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B3E" w:rsidP="006A2B3E">
      <w:pPr>
        <w:pStyle w:val="Title"/>
      </w:pPr>
      <w:bookmarkStart w:id="0" w:name="_GoBack"/>
      <w:bookmarkEnd w:id="0"/>
      <w:r>
        <w:fldChar w:fldCharType="begin"/>
      </w:r>
      <w:r>
        <w:instrText xml:space="preserve"> TITLE   \* MERGEFORMAT </w:instrText>
      </w:r>
      <w:r>
        <w:fldChar w:fldCharType="separate"/>
      </w:r>
      <w:r>
        <w:t>NWP363B Monitor performance and control maintenance of treatment plant assets</w:t>
      </w:r>
      <w:r>
        <w:fldChar w:fldCharType="end"/>
      </w:r>
    </w:p>
    <w:p w:rsidR="006A2B3E" w:rsidP="006A2B3E">
      <w:pPr>
        <w:pStyle w:val="Version"/>
        <w:sectPr w:rsidSect="002557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5572F" w:rsidP="0025572F">
      <w:pPr>
        <w:pStyle w:val="SuperHeading"/>
      </w:pPr>
      <w:r w:rsidRPr="0025572F">
        <w:t>NWP363B Monitor performance and control maintenance of treatment plant assets</w:t>
      </w:r>
    </w:p>
    <w:p w:rsidR="00000000" w:rsidRPr="0025572F" w:rsidP="0025572F">
      <w:pPr>
        <w:pStyle w:val="SuperHeading"/>
      </w:pPr>
    </w:p>
    <w:p w:rsidR="00000000" w:rsidRPr="0025572F" w:rsidP="0025572F">
      <w:pPr>
        <w:pStyle w:val="Heading1"/>
      </w:pPr>
      <w:bookmarkStart w:id="1" w:name="O_405531"/>
      <w:bookmarkEnd w:id="1"/>
      <w:r w:rsidRPr="0025572F">
        <w:t>Modification History</w:t>
      </w:r>
    </w:p>
    <w:p w:rsidR="00000000" w:rsidRPr="0025572F" w:rsidP="0025572F">
      <w:pPr>
        <w:pStyle w:val="BodyText"/>
      </w:pPr>
      <w:r w:rsidRPr="0025572F">
        <w:t>NWP363B Release 2:</w:t>
      </w:r>
      <w:r w:rsidRPr="0025572F">
        <w:tab/>
        <w:t xml:space="preserve">Layout adjusted. No changes to </w:t>
      </w:r>
      <w:r w:rsidRPr="0025572F">
        <w:t>content.</w:t>
      </w:r>
    </w:p>
    <w:p w:rsidR="00000000" w:rsidRPr="0025572F" w:rsidP="0025572F">
      <w:pPr>
        <w:pStyle w:val="BodyText"/>
      </w:pPr>
      <w:r w:rsidRPr="0025572F">
        <w:t>NWP363B Release 1:</w:t>
      </w:r>
      <w:r w:rsidRPr="0025572F">
        <w:tab/>
        <w:t>Primary release.</w:t>
      </w:r>
    </w:p>
    <w:p w:rsidR="00000000" w:rsidRPr="0025572F" w:rsidP="0025572F">
      <w:pPr>
        <w:pStyle w:val="AllowPageBreak"/>
      </w:pPr>
    </w:p>
    <w:p w:rsidR="00000000" w:rsidRPr="0025572F" w:rsidP="0025572F">
      <w:pPr>
        <w:pStyle w:val="Heading1"/>
      </w:pPr>
      <w:bookmarkStart w:id="2" w:name="O_405527"/>
      <w:bookmarkEnd w:id="2"/>
      <w:r w:rsidRPr="0025572F">
        <w:t>Unit Descriptor</w:t>
      </w:r>
    </w:p>
    <w:p w:rsidR="00000000" w:rsidRPr="0025572F" w:rsidP="0025572F">
      <w:pPr>
        <w:pStyle w:val="BodyText"/>
      </w:pPr>
      <w:r w:rsidRPr="0025572F">
        <w:t>This unit of competency describes the outcomes required to monitor the performance of pipes, pumps, valves and controlling equipment in treatment plants and to plan and conduct m</w:t>
      </w:r>
      <w:r w:rsidRPr="0025572F">
        <w:t>aintenance and repair of water and wastewater treatment plant assets to optimise plant performance. The ability to gather and analyse technical data, conduct risk assessments, evaluate maintenance requirements and prepare maintenance plans, perform technic</w:t>
      </w:r>
      <w:r w:rsidRPr="0025572F">
        <w:t>al maintenance activities and prepare technical reports are essential to performance.</w:t>
      </w:r>
    </w:p>
    <w:p w:rsidR="00000000" w:rsidRPr="0025572F" w:rsidP="0025572F">
      <w:pPr>
        <w:pStyle w:val="AllowPageBreak"/>
      </w:pPr>
    </w:p>
    <w:p w:rsidR="00000000" w:rsidRPr="0025572F" w:rsidP="0025572F">
      <w:pPr>
        <w:pStyle w:val="Heading1"/>
      </w:pPr>
      <w:bookmarkStart w:id="3" w:name="O_405539"/>
      <w:bookmarkEnd w:id="3"/>
      <w:r w:rsidRPr="0025572F">
        <w:t>Application of the Unit</w:t>
      </w:r>
    </w:p>
    <w:p w:rsidR="00000000" w:rsidRPr="0025572F" w:rsidP="0025572F">
      <w:pPr>
        <w:pStyle w:val="BodyText"/>
      </w:pPr>
      <w:r w:rsidRPr="0025572F">
        <w:t>This unit supports the attainment of skills and knowledge required for operational staff with a specific responsibility for ensur</w:t>
      </w:r>
      <w:r w:rsidRPr="0025572F">
        <w:t xml:space="preserve">ing that treatment plants are maintained in good condition and that equipment performs to the optimum standards. </w:t>
      </w:r>
    </w:p>
    <w:p w:rsidR="00000000" w:rsidRPr="0025572F" w:rsidP="0025572F">
      <w:pPr>
        <w:pStyle w:val="AllowPageBreak"/>
      </w:pPr>
    </w:p>
    <w:p w:rsidR="00000000" w:rsidRPr="0025572F" w:rsidP="0025572F">
      <w:pPr>
        <w:pStyle w:val="Heading1"/>
      </w:pPr>
      <w:bookmarkStart w:id="4" w:name="O_405532"/>
      <w:bookmarkEnd w:id="4"/>
      <w:r w:rsidRPr="0025572F">
        <w:t>Licensing/Regulatory Information</w:t>
      </w:r>
    </w:p>
    <w:p w:rsidR="00000000" w:rsidRPr="0025572F" w:rsidP="0025572F">
      <w:pPr>
        <w:pStyle w:val="BodyText"/>
      </w:pPr>
      <w:r w:rsidRPr="0025572F">
        <w:t>Not applicable.</w:t>
      </w:r>
    </w:p>
    <w:p w:rsidR="00000000" w:rsidRPr="0025572F" w:rsidP="0025572F">
      <w:pPr>
        <w:pStyle w:val="AllowPageBreak"/>
      </w:pPr>
    </w:p>
    <w:p w:rsidR="00000000" w:rsidRPr="0025572F" w:rsidP="0025572F">
      <w:pPr>
        <w:pStyle w:val="Heading1"/>
      </w:pPr>
      <w:bookmarkStart w:id="5" w:name="O_405530"/>
      <w:bookmarkEnd w:id="5"/>
      <w:r w:rsidRPr="0025572F">
        <w:t>Pre-Requisites</w:t>
      </w:r>
    </w:p>
    <w:p w:rsidR="00000000" w:rsidRPr="0025572F" w:rsidP="0025572F">
      <w:pPr>
        <w:pStyle w:val="BodyText"/>
      </w:pPr>
      <w:r w:rsidRPr="0025572F">
        <w:t>Not applicable.</w:t>
      </w:r>
    </w:p>
    <w:p w:rsidR="00000000" w:rsidRPr="0025572F" w:rsidP="0025572F">
      <w:pPr>
        <w:pStyle w:val="AllowPageBreak"/>
      </w:pPr>
    </w:p>
    <w:p w:rsidR="00000000" w:rsidRPr="0025572F" w:rsidP="0025572F">
      <w:pPr>
        <w:pStyle w:val="Heading1"/>
      </w:pPr>
      <w:bookmarkStart w:id="6" w:name="O_405535"/>
      <w:bookmarkEnd w:id="6"/>
      <w:r w:rsidRPr="0025572F">
        <w:t>Employability Skills Information</w:t>
      </w:r>
    </w:p>
    <w:p w:rsidR="00000000" w:rsidRPr="0025572F" w:rsidP="0025572F">
      <w:pPr>
        <w:pStyle w:val="BodyText"/>
      </w:pPr>
      <w:r w:rsidRPr="0025572F">
        <w:t>This unit contains employability skills.</w:t>
      </w:r>
    </w:p>
    <w:p w:rsidR="00000000" w:rsidRPr="0025572F" w:rsidP="0025572F">
      <w:pPr>
        <w:pStyle w:val="AllowPageBreak"/>
      </w:pPr>
    </w:p>
    <w:p w:rsidR="00000000" w:rsidRPr="0025572F" w:rsidP="0025572F">
      <w:pPr>
        <w:pStyle w:val="Heading1"/>
      </w:pPr>
      <w:bookmarkStart w:id="7" w:name="O_405536"/>
      <w:bookmarkEnd w:id="7"/>
      <w:r w:rsidRPr="0025572F">
        <w:t>Elements and Performance Criteria Pre-Content</w:t>
      </w:r>
    </w:p>
    <w:tbl>
      <w:tblPr>
        <w:tblW w:w="0" w:type="auto"/>
        <w:tblLayout w:type="fixed"/>
        <w:tblCellMar>
          <w:left w:w="62" w:type="dxa"/>
          <w:right w:w="62" w:type="dxa"/>
        </w:tblCellMar>
        <w:tblLook w:val="0000"/>
      </w:tblPr>
      <w:tblGrid>
        <w:gridCol w:w="2268"/>
        <w:gridCol w:w="6804"/>
      </w:tblGrid>
      <w:tr w:rsidTr="006A2B3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25572F" w:rsidP="0025572F">
            <w:pPr>
              <w:pStyle w:val="BodyText"/>
            </w:pPr>
            <w:r w:rsidRPr="0025572F">
              <w:t>Performance criteria describe the required performanc</w:t>
            </w:r>
            <w:r w:rsidRPr="0025572F">
              <w:t xml:space="preserve">e needed to demonstrate achievement of the element. Where </w:t>
            </w:r>
            <w:r w:rsidRPr="0025572F">
              <w:rPr>
                <w:rStyle w:val="BoldandItalics"/>
              </w:rPr>
              <w:t>bold italicised</w:t>
            </w:r>
            <w:r w:rsidRPr="0025572F">
              <w:t xml:space="preserve"> text is used, further information is detailed in the range statement. Assessment of performance is to be consistent with the evidence guide.</w:t>
            </w:r>
          </w:p>
        </w:tc>
      </w:tr>
    </w:tbl>
    <w:p w:rsidR="00000000" w:rsidRPr="0025572F" w:rsidP="0025572F">
      <w:pPr>
        <w:pStyle w:val="BodyText"/>
      </w:pPr>
    </w:p>
    <w:p w:rsidR="00000000" w:rsidRPr="0025572F" w:rsidP="0025572F">
      <w:pPr>
        <w:pStyle w:val="AllowPageBreak"/>
      </w:pPr>
    </w:p>
    <w:p w:rsidR="00000000" w:rsidRPr="0025572F" w:rsidP="0025572F">
      <w:pPr>
        <w:pStyle w:val="Heading1"/>
      </w:pPr>
      <w:bookmarkStart w:id="8" w:name="O_405537"/>
      <w:bookmarkEnd w:id="8"/>
      <w:r w:rsidRPr="0025572F">
        <w:t>Elements and Performance Criteria</w:t>
      </w:r>
    </w:p>
    <w:tbl>
      <w:tblPr>
        <w:tblW w:w="0" w:type="auto"/>
        <w:tblLayout w:type="fixed"/>
        <w:tblCellMar>
          <w:left w:w="62" w:type="dxa"/>
          <w:right w:w="62" w:type="dxa"/>
        </w:tblCellMar>
        <w:tblLook w:val="0000"/>
      </w:tblPr>
      <w:tblGrid>
        <w:gridCol w:w="2268"/>
        <w:gridCol w:w="6804"/>
      </w:tblGrid>
      <w:tr w:rsidTr="006A2B3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25572F" w:rsidP="0025572F">
            <w:pPr>
              <w:pStyle w:val="BodyText"/>
            </w:pPr>
            <w:r w:rsidRPr="0025572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rPr>
                <w:rStyle w:val="SpecialBold"/>
              </w:rPr>
              <w:t>PERFORMANCE CRITERIA</w:t>
            </w:r>
          </w:p>
        </w:tc>
      </w:tr>
      <w:tr w:rsidTr="006A2B3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572F">
            <w:pPr>
              <w:pStyle w:val="List"/>
              <w:rPr>
                <w:lang w:val="en-NZ"/>
              </w:rPr>
            </w:pPr>
            <w:r w:rsidRPr="0025572F">
              <w:rPr>
                <w:rStyle w:val="SpecialBold"/>
              </w:rPr>
              <w:t>1</w:t>
            </w:r>
            <w:r w:rsidRPr="0025572F">
              <w:tab/>
            </w:r>
            <w:r w:rsidRPr="0025572F">
              <w:rPr>
                <w:rStyle w:val="SpecialBold"/>
              </w:rPr>
              <w:t>Inspect</w:t>
            </w:r>
            <w:r w:rsidRPr="0025572F">
              <w:t xml:space="preserve">, </w:t>
            </w:r>
            <w:r w:rsidRPr="0025572F">
              <w:rPr>
                <w:rStyle w:val="SpecialBold"/>
              </w:rPr>
              <w:t>record and analyse asset condition</w:t>
            </w:r>
            <w:r w:rsidRPr="0025572F">
              <w:t>.</w:t>
            </w:r>
          </w:p>
        </w:tc>
        <w:tc>
          <w:tcPr>
            <w:tcW w:w="6804" w:type="dxa"/>
            <w:tcBorders>
              <w:top w:val="nil"/>
              <w:left w:val="nil"/>
              <w:bottom w:val="nil"/>
              <w:right w:val="nil"/>
            </w:tcBorders>
            <w:tcMar>
              <w:top w:w="0" w:type="dxa"/>
              <w:left w:w="62" w:type="dxa"/>
              <w:bottom w:w="0" w:type="dxa"/>
              <w:right w:w="62" w:type="dxa"/>
            </w:tcMar>
          </w:tcPr>
          <w:p w:rsidR="00000000" w:rsidRPr="0025572F" w:rsidP="0025572F">
            <w:pPr>
              <w:pStyle w:val="List"/>
            </w:pPr>
            <w:r w:rsidRPr="0025572F">
              <w:t>1.1</w:t>
            </w:r>
            <w:r w:rsidRPr="0025572F">
              <w:tab/>
              <w:t xml:space="preserve">Schedule </w:t>
            </w:r>
            <w:r w:rsidRPr="0025572F">
              <w:rPr>
                <w:rStyle w:val="BoldandItalics"/>
              </w:rPr>
              <w:t>routine inspections</w:t>
            </w:r>
            <w:r w:rsidRPr="0025572F">
              <w:t xml:space="preserve"> of assets and monitor fault reporting according to </w:t>
            </w:r>
            <w:r w:rsidRPr="0025572F">
              <w:rPr>
                <w:rStyle w:val="BoldandItalics"/>
              </w:rPr>
              <w:t>organisational and statutory requirements</w:t>
            </w:r>
            <w:r w:rsidRPr="0025572F">
              <w:t xml:space="preserve">. </w:t>
            </w:r>
          </w:p>
          <w:p w:rsidR="00000000" w:rsidRPr="0025572F" w:rsidP="0025572F">
            <w:pPr>
              <w:pStyle w:val="List"/>
            </w:pPr>
            <w:r w:rsidRPr="0025572F">
              <w:t>1.2</w:t>
            </w:r>
            <w:r w:rsidRPr="0025572F">
              <w:tab/>
            </w:r>
            <w:r w:rsidRPr="0025572F">
              <w:t>Collect and analyse data on assets and infrastructure condition according to organisational procedures.</w:t>
            </w:r>
          </w:p>
          <w:p w:rsidR="00000000" w:rsidP="0025572F">
            <w:pPr>
              <w:pStyle w:val="List"/>
              <w:rPr>
                <w:lang w:val="en-NZ"/>
              </w:rPr>
            </w:pPr>
            <w:r w:rsidRPr="0025572F">
              <w:t>1.3</w:t>
            </w:r>
            <w:r w:rsidRPr="0025572F">
              <w:tab/>
              <w:t>Determine and cost asset maintenance and repair methods.</w:t>
            </w:r>
          </w:p>
        </w:tc>
      </w:tr>
      <w:tr w:rsidTr="006A2B3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572F">
            <w:pPr>
              <w:pStyle w:val="List"/>
              <w:rPr>
                <w:lang w:val="en-NZ"/>
              </w:rPr>
            </w:pPr>
            <w:r w:rsidRPr="0025572F">
              <w:rPr>
                <w:rStyle w:val="SpecialBold"/>
              </w:rPr>
              <w:t>2</w:t>
            </w:r>
            <w:r w:rsidRPr="0025572F">
              <w:tab/>
            </w:r>
            <w:r w:rsidRPr="0025572F">
              <w:rPr>
                <w:rStyle w:val="SpecialBold"/>
              </w:rPr>
              <w:t>Plan and prepare for asset repair</w:t>
            </w:r>
            <w:r w:rsidRPr="0025572F">
              <w:t>.</w:t>
            </w:r>
          </w:p>
        </w:tc>
        <w:tc>
          <w:tcPr>
            <w:tcW w:w="6804" w:type="dxa"/>
            <w:tcBorders>
              <w:top w:val="nil"/>
              <w:left w:val="nil"/>
              <w:bottom w:val="nil"/>
              <w:right w:val="nil"/>
            </w:tcBorders>
            <w:tcMar>
              <w:top w:w="0" w:type="dxa"/>
              <w:left w:w="62" w:type="dxa"/>
              <w:bottom w:w="0" w:type="dxa"/>
              <w:right w:w="62" w:type="dxa"/>
            </w:tcMar>
          </w:tcPr>
          <w:p w:rsidR="00000000" w:rsidRPr="0025572F" w:rsidP="0025572F">
            <w:pPr>
              <w:pStyle w:val="List"/>
            </w:pPr>
            <w:r w:rsidRPr="0025572F">
              <w:t>2.1</w:t>
            </w:r>
            <w:r w:rsidRPr="0025572F">
              <w:tab/>
              <w:t>Schedule and plan work site investigations and re</w:t>
            </w:r>
            <w:r w:rsidRPr="0025572F">
              <w:t xml:space="preserve">pair activities according to organisational requirements. </w:t>
            </w:r>
          </w:p>
          <w:p w:rsidR="00000000" w:rsidRPr="0025572F" w:rsidP="0025572F">
            <w:pPr>
              <w:pStyle w:val="List"/>
            </w:pPr>
            <w:r w:rsidRPr="0025572F">
              <w:t>2.2</w:t>
            </w:r>
            <w:r w:rsidRPr="0025572F">
              <w:tab/>
              <w:t>Develop repair plans and procedures and communicate to all stakeholders.</w:t>
            </w:r>
          </w:p>
          <w:p w:rsidR="00000000" w:rsidRPr="0025572F" w:rsidP="0025572F">
            <w:pPr>
              <w:pStyle w:val="List"/>
            </w:pPr>
            <w:r w:rsidRPr="0025572F">
              <w:t>2.3</w:t>
            </w:r>
            <w:r w:rsidRPr="0025572F">
              <w:tab/>
              <w:t>Assess and record environmental and occupational health and safety and determine and apply preventative measures acc</w:t>
            </w:r>
            <w:r w:rsidRPr="0025572F">
              <w:t>ording to organisational requirements.</w:t>
            </w:r>
          </w:p>
          <w:p w:rsidR="00000000" w:rsidP="0025572F">
            <w:pPr>
              <w:pStyle w:val="List"/>
              <w:rPr>
                <w:lang w:val="en-NZ"/>
              </w:rPr>
            </w:pPr>
            <w:r w:rsidRPr="0025572F">
              <w:t>2.4</w:t>
            </w:r>
            <w:r w:rsidRPr="0025572F">
              <w:tab/>
              <w:t>Correctly select, fit and use required safety equipment, including personal protective equipment.</w:t>
            </w:r>
          </w:p>
        </w:tc>
      </w:tr>
      <w:tr w:rsidTr="006A2B3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572F">
            <w:pPr>
              <w:pStyle w:val="List"/>
              <w:rPr>
                <w:lang w:val="en-NZ"/>
              </w:rPr>
            </w:pPr>
            <w:r w:rsidRPr="0025572F">
              <w:rPr>
                <w:rStyle w:val="SpecialBold"/>
              </w:rPr>
              <w:t>3</w:t>
            </w:r>
            <w:r w:rsidRPr="0025572F">
              <w:tab/>
            </w:r>
            <w:r w:rsidRPr="0025572F">
              <w:rPr>
                <w:rStyle w:val="SpecialBold"/>
              </w:rPr>
              <w:t>Control and monitor work activities</w:t>
            </w:r>
            <w:r w:rsidRPr="0025572F">
              <w:t>.</w:t>
            </w:r>
          </w:p>
        </w:tc>
        <w:tc>
          <w:tcPr>
            <w:tcW w:w="6804" w:type="dxa"/>
            <w:tcBorders>
              <w:top w:val="nil"/>
              <w:left w:val="nil"/>
              <w:bottom w:val="nil"/>
              <w:right w:val="nil"/>
            </w:tcBorders>
            <w:tcMar>
              <w:top w:w="0" w:type="dxa"/>
              <w:left w:w="62" w:type="dxa"/>
              <w:bottom w:w="0" w:type="dxa"/>
              <w:right w:w="62" w:type="dxa"/>
            </w:tcMar>
          </w:tcPr>
          <w:p w:rsidR="00000000" w:rsidRPr="0025572F" w:rsidP="0025572F">
            <w:pPr>
              <w:pStyle w:val="List"/>
            </w:pPr>
            <w:r w:rsidRPr="0025572F">
              <w:t>3.1</w:t>
            </w:r>
            <w:r w:rsidRPr="0025572F">
              <w:tab/>
              <w:t xml:space="preserve">Inspect materials and </w:t>
            </w:r>
            <w:r w:rsidRPr="0025572F">
              <w:rPr>
                <w:rStyle w:val="BoldandItalics"/>
              </w:rPr>
              <w:t>equipment</w:t>
            </w:r>
            <w:r w:rsidRPr="0025572F">
              <w:t xml:space="preserve"> and monitor materials handling and repa</w:t>
            </w:r>
            <w:r w:rsidRPr="0025572F">
              <w:t>irs to ensure compliance with organisational requirements.</w:t>
            </w:r>
          </w:p>
          <w:p w:rsidR="00000000" w:rsidRPr="0025572F" w:rsidP="0025572F">
            <w:pPr>
              <w:pStyle w:val="List"/>
            </w:pPr>
            <w:r w:rsidRPr="0025572F">
              <w:t>3.2</w:t>
            </w:r>
            <w:r w:rsidRPr="0025572F">
              <w:tab/>
              <w:t>Locate and remove system chokes and blockages to achieve maximum system performance.</w:t>
            </w:r>
          </w:p>
          <w:p w:rsidR="00000000" w:rsidRPr="0025572F" w:rsidP="0025572F">
            <w:pPr>
              <w:pStyle w:val="List"/>
            </w:pPr>
            <w:r w:rsidRPr="0025572F">
              <w:t>3.3</w:t>
            </w:r>
            <w:r w:rsidRPr="0025572F">
              <w:tab/>
              <w:t>Repair or replace leakages and/or damaged pipes and fittings according to organisational requirements.</w:t>
            </w:r>
          </w:p>
          <w:p w:rsidR="00000000" w:rsidP="0025572F">
            <w:pPr>
              <w:pStyle w:val="List"/>
              <w:rPr>
                <w:lang w:val="en-NZ"/>
              </w:rPr>
            </w:pPr>
            <w:r w:rsidRPr="0025572F">
              <w:t>3</w:t>
            </w:r>
            <w:r w:rsidRPr="0025572F">
              <w:t>.4</w:t>
            </w:r>
            <w:r w:rsidRPr="0025572F">
              <w:tab/>
              <w:t>Clean the plant and surrounds to meet organisational and environmental requirements.</w:t>
            </w:r>
          </w:p>
        </w:tc>
      </w:tr>
      <w:tr w:rsidTr="006A2B3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572F">
            <w:pPr>
              <w:pStyle w:val="List"/>
              <w:rPr>
                <w:lang w:val="en-NZ"/>
              </w:rPr>
            </w:pPr>
            <w:r w:rsidRPr="0025572F">
              <w:rPr>
                <w:rStyle w:val="SpecialBold"/>
              </w:rPr>
              <w:t>4</w:t>
            </w:r>
            <w:r w:rsidRPr="0025572F">
              <w:tab/>
            </w:r>
            <w:r w:rsidRPr="0025572F">
              <w:rPr>
                <w:rStyle w:val="SpecialBold"/>
              </w:rPr>
              <w:t>Complete maintenance and repair records</w:t>
            </w:r>
            <w:r w:rsidRPr="0025572F">
              <w:t>.</w:t>
            </w:r>
          </w:p>
        </w:tc>
        <w:tc>
          <w:tcPr>
            <w:tcW w:w="6804" w:type="dxa"/>
            <w:tcBorders>
              <w:top w:val="nil"/>
              <w:left w:val="nil"/>
              <w:bottom w:val="nil"/>
              <w:right w:val="nil"/>
            </w:tcBorders>
            <w:tcMar>
              <w:top w:w="0" w:type="dxa"/>
              <w:left w:w="62" w:type="dxa"/>
              <w:bottom w:w="0" w:type="dxa"/>
              <w:right w:w="62" w:type="dxa"/>
            </w:tcMar>
          </w:tcPr>
          <w:p w:rsidR="00000000" w:rsidRPr="0025572F" w:rsidP="0025572F">
            <w:pPr>
              <w:pStyle w:val="List"/>
            </w:pPr>
            <w:r w:rsidRPr="0025572F">
              <w:t>4.1</w:t>
            </w:r>
            <w:r w:rsidRPr="0025572F">
              <w:tab/>
              <w:t>Monitor repair and maintenance progress.</w:t>
            </w:r>
          </w:p>
          <w:p w:rsidR="00000000" w:rsidRPr="0025572F" w:rsidP="0025572F">
            <w:pPr>
              <w:pStyle w:val="List"/>
            </w:pPr>
            <w:r w:rsidRPr="0025572F">
              <w:t>4.2</w:t>
            </w:r>
            <w:r w:rsidRPr="0025572F">
              <w:tab/>
            </w:r>
            <w:r w:rsidRPr="0025572F">
              <w:t>Record and process repair and maintenance activities according to organisational procedures.</w:t>
            </w:r>
          </w:p>
        </w:tc>
      </w:tr>
    </w:tbl>
    <w:p w:rsidR="00000000" w:rsidRPr="0025572F" w:rsidP="0025572F">
      <w:pPr>
        <w:pStyle w:val="BodyText"/>
      </w:pPr>
    </w:p>
    <w:p w:rsidR="00000000" w:rsidRPr="0025572F" w:rsidP="0025572F">
      <w:pPr>
        <w:pStyle w:val="AllowPageBreak"/>
      </w:pPr>
    </w:p>
    <w:p w:rsidR="00000000" w:rsidRPr="0025572F" w:rsidP="0025572F">
      <w:pPr>
        <w:pStyle w:val="Heading1"/>
      </w:pPr>
      <w:bookmarkStart w:id="9" w:name="O_405528"/>
      <w:bookmarkEnd w:id="9"/>
      <w:r w:rsidRPr="0025572F">
        <w:t>Required Skills and Knowledge</w:t>
      </w:r>
    </w:p>
    <w:tbl>
      <w:tblPr>
        <w:tblW w:w="0" w:type="auto"/>
        <w:tblLayout w:type="fixed"/>
        <w:tblCellMar>
          <w:left w:w="62" w:type="dxa"/>
          <w:right w:w="62" w:type="dxa"/>
        </w:tblCellMar>
        <w:tblLook w:val="0000"/>
      </w:tblPr>
      <w:tblGrid>
        <w:gridCol w:w="9072"/>
      </w:tblGrid>
      <w:tr w:rsidTr="006A2B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t>This describes the essential skills and knowledge and their level, required for this unit.</w:t>
            </w:r>
          </w:p>
        </w:tc>
      </w:tr>
      <w:tr w:rsidTr="006A2B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572F" w:rsidP="0025572F">
            <w:pPr>
              <w:pStyle w:val="BodyText"/>
            </w:pPr>
            <w:r w:rsidRPr="0025572F">
              <w:rPr>
                <w:rStyle w:val="SpecialBold"/>
              </w:rPr>
              <w:t>Required skills</w:t>
            </w:r>
            <w:r w:rsidRPr="0025572F">
              <w:t>:</w:t>
            </w:r>
          </w:p>
          <w:p w:rsidR="00000000" w:rsidRPr="0025572F" w:rsidP="0025572F">
            <w:pPr>
              <w:pStyle w:val="ListBullet"/>
            </w:pPr>
            <w:r w:rsidRPr="0025572F">
              <w:t>solve</w:t>
            </w:r>
            <w:r w:rsidRPr="0025572F">
              <w:t xml:space="preserve"> operational problems </w:t>
            </w:r>
          </w:p>
          <w:p w:rsidR="00000000" w:rsidRPr="0025572F" w:rsidP="0025572F">
            <w:pPr>
              <w:pStyle w:val="ListBullet"/>
            </w:pPr>
            <w:r w:rsidRPr="0025572F">
              <w:t xml:space="preserve">conduct fault finding </w:t>
            </w:r>
          </w:p>
          <w:p w:rsidR="00000000" w:rsidRPr="0025572F" w:rsidP="0025572F">
            <w:pPr>
              <w:pStyle w:val="ListBullet"/>
            </w:pPr>
            <w:r w:rsidRPr="0025572F">
              <w:t xml:space="preserve">undertake maintenance </w:t>
            </w:r>
          </w:p>
          <w:p w:rsidR="00000000" w:rsidRPr="0025572F" w:rsidP="0025572F">
            <w:pPr>
              <w:pStyle w:val="ListBullet"/>
            </w:pPr>
            <w:r w:rsidRPr="0025572F">
              <w:t xml:space="preserve">produce reports and logs </w:t>
            </w:r>
          </w:p>
          <w:p w:rsidR="00000000" w:rsidRPr="0025572F" w:rsidP="0025572F">
            <w:pPr>
              <w:pStyle w:val="ListBullet"/>
            </w:pPr>
            <w:r w:rsidRPr="0025572F">
              <w:t>use safety and personal protective equipment</w:t>
            </w:r>
          </w:p>
          <w:p w:rsidR="00000000" w:rsidRPr="0025572F" w:rsidP="0025572F">
            <w:pPr>
              <w:pStyle w:val="ListBullet"/>
            </w:pPr>
            <w:r w:rsidRPr="0025572F">
              <w:t>use tools and machinery</w:t>
            </w:r>
          </w:p>
          <w:p w:rsidR="00000000" w:rsidRPr="0025572F" w:rsidP="0025572F">
            <w:pPr>
              <w:pStyle w:val="ListBullet"/>
            </w:pPr>
            <w:r w:rsidRPr="0025572F">
              <w:t xml:space="preserve">interpret plans, charts and instructions </w:t>
            </w:r>
          </w:p>
          <w:p w:rsidR="00000000" w:rsidRPr="0025572F" w:rsidP="0025572F">
            <w:pPr>
              <w:pStyle w:val="ListBullet"/>
            </w:pPr>
            <w:r w:rsidRPr="0025572F">
              <w:t xml:space="preserve">interpret policies, procedures and standards </w:t>
            </w:r>
          </w:p>
          <w:p w:rsidR="00000000" w:rsidRPr="0025572F" w:rsidP="0025572F">
            <w:pPr>
              <w:pStyle w:val="ListBullet"/>
            </w:pPr>
            <w:r w:rsidRPr="0025572F">
              <w:t>communicate with employees and customers</w:t>
            </w:r>
          </w:p>
          <w:p w:rsidR="00000000" w:rsidRPr="0025572F" w:rsidP="0025572F">
            <w:pPr>
              <w:pStyle w:val="ListBullet"/>
            </w:pPr>
            <w:r w:rsidRPr="0025572F">
              <w:t>use communication equipment</w:t>
            </w:r>
          </w:p>
          <w:p w:rsidR="00000000" w:rsidRPr="0025572F" w:rsidP="0025572F">
            <w:pPr>
              <w:pStyle w:val="ListBullet"/>
            </w:pPr>
            <w:r w:rsidRPr="0025572F">
              <w:t xml:space="preserve">give and receive instructions </w:t>
            </w:r>
          </w:p>
          <w:p w:rsidR="00000000" w:rsidRPr="0025572F" w:rsidP="0025572F">
            <w:pPr>
              <w:pStyle w:val="ListBullet"/>
            </w:pPr>
            <w:r w:rsidRPr="0025572F">
              <w:t>apply construction techniques</w:t>
            </w:r>
          </w:p>
          <w:p w:rsidR="00000000" w:rsidRPr="0025572F" w:rsidP="0025572F">
            <w:pPr>
              <w:pStyle w:val="ListBullet"/>
            </w:pPr>
            <w:r w:rsidRPr="0025572F">
              <w:t xml:space="preserve">identify control system faults </w:t>
            </w:r>
          </w:p>
          <w:p w:rsidR="00000000" w:rsidP="0025572F">
            <w:pPr>
              <w:pStyle w:val="ListBullet"/>
              <w:rPr>
                <w:lang w:val="en-NZ"/>
              </w:rPr>
            </w:pPr>
            <w:r w:rsidRPr="0025572F">
              <w:t>adjust mechanical and electrical systems</w:t>
            </w:r>
          </w:p>
        </w:tc>
      </w:tr>
      <w:tr w:rsidTr="006A2B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572F" w:rsidP="0025572F">
            <w:pPr>
              <w:pStyle w:val="BodyText"/>
            </w:pPr>
            <w:r w:rsidRPr="0025572F">
              <w:rPr>
                <w:rStyle w:val="SpecialBold"/>
              </w:rPr>
              <w:t>Required knowledge</w:t>
            </w:r>
            <w:r w:rsidRPr="0025572F">
              <w:t>:</w:t>
            </w:r>
          </w:p>
          <w:p w:rsidR="00000000" w:rsidRPr="0025572F" w:rsidP="0025572F">
            <w:pPr>
              <w:pStyle w:val="ListBullet"/>
            </w:pPr>
            <w:r w:rsidRPr="0025572F">
              <w:t>finding techniques</w:t>
            </w:r>
          </w:p>
          <w:p w:rsidR="00000000" w:rsidRPr="0025572F" w:rsidP="0025572F">
            <w:pPr>
              <w:pStyle w:val="ListBullet"/>
            </w:pPr>
            <w:r w:rsidRPr="0025572F">
              <w:t>system layout</w:t>
            </w:r>
          </w:p>
          <w:p w:rsidR="00000000" w:rsidRPr="0025572F" w:rsidP="0025572F">
            <w:pPr>
              <w:pStyle w:val="ListBullet"/>
            </w:pPr>
            <w:r w:rsidRPr="0025572F">
              <w:t>lock out procedures for mechanical and electrical installations</w:t>
            </w:r>
          </w:p>
          <w:p w:rsidR="00000000" w:rsidRPr="0025572F" w:rsidP="0025572F">
            <w:pPr>
              <w:pStyle w:val="ListBullet"/>
            </w:pPr>
            <w:r w:rsidRPr="0025572F">
              <w:t>relevant utilities and service bodies</w:t>
            </w:r>
          </w:p>
          <w:p w:rsidR="00000000" w:rsidRPr="0025572F" w:rsidP="0025572F">
            <w:pPr>
              <w:pStyle w:val="ListBullet"/>
            </w:pPr>
            <w:r w:rsidRPr="0025572F">
              <w:t>preventative maintenance</w:t>
            </w:r>
          </w:p>
          <w:p w:rsidR="00000000" w:rsidRPr="0025572F" w:rsidP="0025572F">
            <w:pPr>
              <w:pStyle w:val="ListBullet"/>
            </w:pPr>
            <w:r w:rsidRPr="0025572F">
              <w:t>breakdown maintenance</w:t>
            </w:r>
          </w:p>
          <w:p w:rsidR="00000000" w:rsidRPr="0025572F" w:rsidP="0025572F">
            <w:pPr>
              <w:pStyle w:val="ListBullet"/>
            </w:pPr>
            <w:r w:rsidRPr="0025572F">
              <w:t>mechanical seals</w:t>
            </w:r>
          </w:p>
          <w:p w:rsidR="00000000" w:rsidRPr="0025572F" w:rsidP="0025572F">
            <w:pPr>
              <w:pStyle w:val="ListBullet"/>
            </w:pPr>
            <w:r w:rsidRPr="0025572F">
              <w:t>corrosion protection</w:t>
            </w:r>
          </w:p>
          <w:p w:rsidR="00000000" w:rsidRPr="0025572F" w:rsidP="0025572F">
            <w:pPr>
              <w:pStyle w:val="ListBullet"/>
            </w:pPr>
            <w:r w:rsidRPr="0025572F">
              <w:t>lubrication</w:t>
            </w:r>
          </w:p>
          <w:p w:rsidR="00000000" w:rsidRPr="0025572F" w:rsidP="0025572F">
            <w:pPr>
              <w:pStyle w:val="ListBullet"/>
            </w:pPr>
            <w:r w:rsidRPr="0025572F">
              <w:t>communication systems</w:t>
            </w:r>
          </w:p>
          <w:p w:rsidR="00000000" w:rsidRPr="0025572F" w:rsidP="0025572F">
            <w:pPr>
              <w:pStyle w:val="ListBullet"/>
            </w:pPr>
            <w:r w:rsidRPr="0025572F">
              <w:t>materials handling</w:t>
            </w:r>
          </w:p>
          <w:p w:rsidR="00000000" w:rsidRPr="0025572F" w:rsidP="0025572F">
            <w:pPr>
              <w:pStyle w:val="ListBullet"/>
            </w:pPr>
            <w:r w:rsidRPr="0025572F">
              <w:t>environment, landscape and ground structure of work area</w:t>
            </w:r>
          </w:p>
          <w:p w:rsidR="00000000" w:rsidRPr="0025572F" w:rsidP="0025572F">
            <w:pPr>
              <w:pStyle w:val="ListBullet"/>
            </w:pPr>
            <w:r w:rsidRPr="0025572F">
              <w:t>risk factors and potential hazards</w:t>
            </w:r>
          </w:p>
          <w:p w:rsidR="00000000" w:rsidRPr="0025572F" w:rsidP="0025572F">
            <w:pPr>
              <w:pStyle w:val="ListBullet"/>
            </w:pPr>
            <w:r w:rsidRPr="0025572F">
              <w:t>equipment operation, capacity and limitations</w:t>
            </w:r>
          </w:p>
          <w:p w:rsidR="00000000" w:rsidRPr="0025572F" w:rsidP="0025572F">
            <w:pPr>
              <w:pStyle w:val="ListBullet"/>
            </w:pPr>
            <w:r w:rsidRPr="0025572F">
              <w:t xml:space="preserve">effects of weather and conditions on operation of site or plant </w:t>
            </w:r>
          </w:p>
          <w:p w:rsidR="00000000" w:rsidRPr="0025572F" w:rsidP="0025572F">
            <w:pPr>
              <w:pStyle w:val="ListBullet"/>
            </w:pPr>
            <w:r w:rsidRPr="0025572F">
              <w:t xml:space="preserve">construction techniques and jointing systems </w:t>
            </w:r>
          </w:p>
          <w:p w:rsidR="00000000" w:rsidRPr="0025572F" w:rsidP="0025572F">
            <w:pPr>
              <w:pStyle w:val="ListBullet"/>
            </w:pPr>
            <w:r w:rsidRPr="0025572F">
              <w:t>control</w:t>
            </w:r>
            <w:r w:rsidRPr="0025572F">
              <w:t xml:space="preserve"> systems</w:t>
            </w:r>
          </w:p>
          <w:p w:rsidR="00000000" w:rsidRPr="0025572F" w:rsidP="0025572F">
            <w:pPr>
              <w:pStyle w:val="ListBullet"/>
            </w:pPr>
            <w:r w:rsidRPr="0025572F">
              <w:t>pipes and fittings</w:t>
            </w:r>
          </w:p>
        </w:tc>
      </w:tr>
    </w:tbl>
    <w:p w:rsidR="00000000" w:rsidRPr="0025572F" w:rsidP="0025572F">
      <w:pPr>
        <w:pStyle w:val="BodyText"/>
      </w:pPr>
    </w:p>
    <w:p w:rsidR="00000000" w:rsidRPr="0025572F" w:rsidP="0025572F">
      <w:pPr>
        <w:pStyle w:val="AllowPageBreak"/>
      </w:pPr>
    </w:p>
    <w:p w:rsidR="00000000" w:rsidRPr="0025572F" w:rsidP="0025572F">
      <w:pPr>
        <w:pStyle w:val="Heading1"/>
      </w:pPr>
      <w:bookmarkStart w:id="10" w:name="O_405534"/>
      <w:bookmarkEnd w:id="10"/>
      <w:r w:rsidRPr="0025572F">
        <w:t>Evidence Guide</w:t>
      </w:r>
    </w:p>
    <w:tbl>
      <w:tblPr>
        <w:tblW w:w="0" w:type="auto"/>
        <w:tblLayout w:type="fixed"/>
        <w:tblCellMar>
          <w:left w:w="62" w:type="dxa"/>
          <w:right w:w="62" w:type="dxa"/>
        </w:tblCellMar>
        <w:tblLook w:val="0000"/>
      </w:tblPr>
      <w:tblGrid>
        <w:gridCol w:w="2968"/>
        <w:gridCol w:w="6104"/>
      </w:tblGrid>
      <w:tr w:rsidTr="006A2B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t>The evidence guide provides advice on assessment and must be read in conjunction with the Performance Criteria, Required Skills and Knowledge, the Range Statement and the Assessment Guidelines f</w:t>
            </w:r>
            <w:r w:rsidRPr="0025572F">
              <w:t>or the Training Package.</w:t>
            </w:r>
          </w:p>
        </w:tc>
      </w:tr>
      <w:tr w:rsidTr="006A2B3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25572F" w:rsidP="0025572F">
            <w:pPr>
              <w:pStyle w:val="BodyText"/>
            </w:pPr>
            <w:r w:rsidRPr="0025572F">
              <w:t>The candidate should demonstrate the ability to optimise plant performance by:</w:t>
            </w:r>
          </w:p>
          <w:p w:rsidR="00000000" w:rsidRPr="0025572F" w:rsidP="0025572F">
            <w:pPr>
              <w:pStyle w:val="ListBullet"/>
            </w:pPr>
            <w:r w:rsidRPr="0025572F">
              <w:t>scheduling inspection and monitoring fault reports</w:t>
            </w:r>
          </w:p>
          <w:p w:rsidR="00000000" w:rsidRPr="0025572F" w:rsidP="0025572F">
            <w:pPr>
              <w:pStyle w:val="ListBullet"/>
            </w:pPr>
            <w:r w:rsidRPr="0025572F">
              <w:t xml:space="preserve">collecting and analysing data </w:t>
            </w:r>
          </w:p>
          <w:p w:rsidR="00000000" w:rsidRPr="0025572F" w:rsidP="0025572F">
            <w:pPr>
              <w:pStyle w:val="ListBullet"/>
            </w:pPr>
            <w:r w:rsidRPr="0025572F">
              <w:t xml:space="preserve">selecting and costing maintenance and repair methods </w:t>
            </w:r>
          </w:p>
          <w:p w:rsidR="00000000" w:rsidRPr="0025572F" w:rsidP="0025572F">
            <w:pPr>
              <w:pStyle w:val="ListBullet"/>
            </w:pPr>
            <w:r w:rsidRPr="0025572F">
              <w:t>planning repair activities</w:t>
            </w:r>
          </w:p>
          <w:p w:rsidR="00000000" w:rsidRPr="0025572F" w:rsidP="0025572F">
            <w:pPr>
              <w:pStyle w:val="ListBullet"/>
            </w:pPr>
            <w:r w:rsidRPr="0025572F">
              <w:t>developing and applying repair procedures</w:t>
            </w:r>
          </w:p>
          <w:p w:rsidR="00000000" w:rsidRPr="0025572F" w:rsidP="0025572F">
            <w:pPr>
              <w:pStyle w:val="ListBullet"/>
            </w:pPr>
            <w:r w:rsidRPr="0025572F">
              <w:t xml:space="preserve">assessing and managing risks </w:t>
            </w:r>
          </w:p>
          <w:p w:rsidR="00000000" w:rsidRPr="0025572F" w:rsidP="0025572F">
            <w:pPr>
              <w:pStyle w:val="ListBullet"/>
            </w:pPr>
            <w:r w:rsidRPr="0025572F">
              <w:t>inspecting materials</w:t>
            </w:r>
          </w:p>
          <w:p w:rsidR="00000000" w:rsidP="0025572F">
            <w:pPr>
              <w:pStyle w:val="ListBullet"/>
              <w:rPr>
                <w:lang w:val="en-NZ"/>
              </w:rPr>
            </w:pPr>
            <w:r w:rsidRPr="0025572F">
              <w:t>monitoring and recording repairs</w:t>
            </w:r>
          </w:p>
        </w:tc>
      </w:tr>
      <w:tr w:rsidTr="006A2B3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rPr>
                <w:rStyle w:val="SpecialBold"/>
              </w:rPr>
              <w:t>Context of and sp</w:t>
            </w:r>
            <w:r w:rsidRPr="0025572F">
              <w:rPr>
                <w:rStyle w:val="SpecialBold"/>
              </w:rPr>
              <w:t>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25572F" w:rsidP="0025572F">
            <w:pPr>
              <w:pStyle w:val="BodyText"/>
            </w:pPr>
            <w:r w:rsidRPr="0025572F">
              <w:t xml:space="preserve">Access to the workplace and resources including: </w:t>
            </w:r>
          </w:p>
          <w:p w:rsidR="00000000" w:rsidRPr="0025572F" w:rsidP="0025572F">
            <w:pPr>
              <w:pStyle w:val="ListBullet"/>
            </w:pPr>
            <w:r w:rsidRPr="0025572F">
              <w:t>documentation that should normally be available in a water industry organisation</w:t>
            </w:r>
          </w:p>
          <w:p w:rsidR="00000000" w:rsidRPr="0025572F" w:rsidP="0025572F">
            <w:pPr>
              <w:pStyle w:val="ListBullet"/>
            </w:pPr>
            <w:r w:rsidRPr="0025572F">
              <w:t>relevant codes, standards, and government regulations</w:t>
            </w:r>
          </w:p>
          <w:p w:rsidR="00000000" w:rsidRPr="0025572F" w:rsidP="0025572F">
            <w:pPr>
              <w:pStyle w:val="BodyText"/>
            </w:pPr>
            <w:r w:rsidRPr="0025572F">
              <w:t>Where applicable, physical resources should include equipment modified for people with disabilities.</w:t>
            </w:r>
          </w:p>
          <w:p w:rsidR="00000000" w:rsidRPr="0025572F" w:rsidP="0025572F">
            <w:pPr>
              <w:pStyle w:val="BodyText"/>
            </w:pPr>
            <w:r w:rsidRPr="0025572F">
              <w:t>Access must be provided to appropriate learning and/or assessment support when required.</w:t>
            </w:r>
          </w:p>
          <w:p w:rsidR="00000000" w:rsidRPr="0025572F" w:rsidP="0025572F">
            <w:pPr>
              <w:pStyle w:val="BodyText"/>
            </w:pPr>
            <w:r w:rsidRPr="0025572F">
              <w:t>Assessment processes and techniques must be culturally appropriate</w:t>
            </w:r>
            <w:r w:rsidRPr="0025572F">
              <w:t xml:space="preserve">, and appropriate to the language and literacy capacity of the candidate and the work being performed. </w:t>
            </w:r>
          </w:p>
          <w:p w:rsidR="00000000" w:rsidRPr="0025572F" w:rsidP="0025572F">
            <w:pPr>
              <w:pStyle w:val="BodyText"/>
            </w:pPr>
            <w:r w:rsidRPr="0025572F">
              <w:t>Validity and sufficiency of evidence requires that:</w:t>
            </w:r>
          </w:p>
          <w:p w:rsidR="00000000" w:rsidRPr="0025572F" w:rsidP="0025572F">
            <w:pPr>
              <w:pStyle w:val="ListBullet"/>
            </w:pPr>
            <w:r w:rsidRPr="0025572F">
              <w:t>competency will need to be demonstrated over a period of time reflecting the scope of the role and t</w:t>
            </w:r>
            <w:r w:rsidRPr="0025572F">
              <w:t>he practical requirements of the workplace</w:t>
            </w:r>
          </w:p>
          <w:p w:rsidR="00000000" w:rsidRPr="0025572F" w:rsidP="0025572F">
            <w:pPr>
              <w:pStyle w:val="ListBullet"/>
            </w:pPr>
            <w:r w:rsidRPr="0025572F">
              <w:t>where the assessment is part of a structured learning experience the evidence collected must relate to a number of performances assessed at different points in time and separated by further learning and practice</w:t>
            </w:r>
          </w:p>
          <w:p w:rsidR="00000000" w:rsidRPr="0025572F" w:rsidP="0025572F">
            <w:pPr>
              <w:pStyle w:val="ListBullet"/>
            </w:pPr>
            <w:r w:rsidRPr="0025572F">
              <w:t>a</w:t>
            </w:r>
            <w:r w:rsidRPr="0025572F">
              <w:t xml:space="preserve"> decision of competence only taken at the point when the assessor has complete confidence in the person's competence over time and in various contexts</w:t>
            </w:r>
          </w:p>
          <w:p w:rsidR="00000000" w:rsidRPr="0025572F" w:rsidP="0025572F">
            <w:pPr>
              <w:pStyle w:val="ListBullet"/>
            </w:pPr>
            <w:r w:rsidRPr="0025572F">
              <w:t>all assessment that is part of a structured learning experience must include a combination of direct, ind</w:t>
            </w:r>
            <w:r w:rsidRPr="0025572F">
              <w:t>irect and supplementary evidence</w:t>
            </w:r>
          </w:p>
          <w:p w:rsidR="00000000" w:rsidRPr="0025572F" w:rsidP="0025572F">
            <w:pPr>
              <w:pStyle w:val="ListBullet"/>
            </w:pPr>
            <w:r w:rsidRPr="0025572F">
              <w:t>where assessment is for the purpose of recognition (RCC/RPL), the evidence provided will need to be authenticated and show that it represents competency demonstrated over a period of time</w:t>
            </w:r>
          </w:p>
          <w:p w:rsidR="00000000" w:rsidRPr="0025572F" w:rsidP="0025572F">
            <w:pPr>
              <w:pStyle w:val="ListBullet"/>
            </w:pPr>
            <w:r w:rsidRPr="0025572F">
              <w:t>assessment can be through simulated</w:t>
            </w:r>
            <w:r w:rsidRPr="0025572F">
              <w:t xml:space="preserve"> project-based activity and must include evidence relating to each of the elements in this unit</w:t>
            </w:r>
          </w:p>
          <w:p w:rsidR="00000000" w:rsidRPr="0025572F" w:rsidP="0025572F">
            <w:pPr>
              <w:pStyle w:val="BodyText"/>
            </w:pPr>
            <w:r w:rsidRPr="0025572F">
              <w:t>In all cases where practical assessment is used it will be combined with targeted questioning to assess the underpinning knowledge. Questioning will be undertak</w:t>
            </w:r>
            <w:r w:rsidRPr="0025572F">
              <w:t>en in a manner appropriate to the skill levels of the operator, any cultural issues that may affect responses to the questions, and reflecting the requirements of the competency and the work being performed.</w:t>
            </w:r>
          </w:p>
        </w:tc>
      </w:tr>
    </w:tbl>
    <w:p w:rsidR="00000000" w:rsidRPr="0025572F" w:rsidP="0025572F">
      <w:pPr>
        <w:pStyle w:val="BodyText"/>
      </w:pPr>
    </w:p>
    <w:p w:rsidR="00000000" w:rsidRPr="0025572F" w:rsidP="0025572F">
      <w:pPr>
        <w:pStyle w:val="AllowPageBreak"/>
      </w:pPr>
    </w:p>
    <w:p w:rsidR="00000000" w:rsidRPr="0025572F" w:rsidP="0025572F">
      <w:pPr>
        <w:pStyle w:val="Heading1"/>
      </w:pPr>
      <w:bookmarkStart w:id="11" w:name="O_405529"/>
      <w:bookmarkEnd w:id="11"/>
      <w:r w:rsidRPr="0025572F">
        <w:t>Range Statement</w:t>
      </w:r>
    </w:p>
    <w:tbl>
      <w:tblPr>
        <w:tblW w:w="0" w:type="auto"/>
        <w:tblLayout w:type="fixed"/>
        <w:tblCellMar>
          <w:left w:w="62" w:type="dxa"/>
          <w:right w:w="62" w:type="dxa"/>
        </w:tblCellMar>
        <w:tblLook w:val="0000"/>
      </w:tblPr>
      <w:tblGrid>
        <w:gridCol w:w="2968"/>
        <w:gridCol w:w="6104"/>
      </w:tblGrid>
      <w:tr w:rsidTr="006A2B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t xml:space="preserve">The range statement relates to the unit of competency as a whole. It allows for different work environments and situations that may affect performance. </w:t>
            </w:r>
            <w:r w:rsidRPr="0025572F">
              <w:rPr>
                <w:rStyle w:val="BoldandItalics"/>
              </w:rPr>
              <w:t>Bold italicised</w:t>
            </w:r>
            <w:r w:rsidRPr="0025572F">
              <w:t xml:space="preserve"> wording, if used in the Performance Criteria, is detailed below. Add any essential opera</w:t>
            </w:r>
            <w:r w:rsidRPr="0025572F">
              <w:t>ting conditions that may be present with training and assessment depending on the work situation, needs if the candidate, accessibility of the item, and local industry and regional contexts.</w:t>
            </w:r>
          </w:p>
        </w:tc>
      </w:tr>
      <w:tr w:rsidTr="006A2B3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rPr>
                <w:rStyle w:val="BoldandItalics"/>
              </w:rPr>
              <w:t>Routine inspections</w:t>
            </w:r>
            <w:r w:rsidRPr="0025572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572F" w:rsidP="0025572F">
            <w:pPr>
              <w:pStyle w:val="ListBullet"/>
            </w:pPr>
            <w:r w:rsidRPr="0025572F">
              <w:t>inspection of pipes, including</w:t>
            </w:r>
            <w:r w:rsidRPr="0025572F">
              <w:t>:</w:t>
            </w:r>
          </w:p>
          <w:p w:rsidR="00000000" w:rsidRPr="0025572F" w:rsidP="0025572F">
            <w:pPr>
              <w:pStyle w:val="ListBullet2"/>
            </w:pPr>
            <w:r w:rsidRPr="0025572F">
              <w:t xml:space="preserve">polyvinyl chloride (PVC) </w:t>
            </w:r>
          </w:p>
          <w:p w:rsidR="00000000" w:rsidRPr="0025572F" w:rsidP="0025572F">
            <w:pPr>
              <w:pStyle w:val="ListBullet2"/>
            </w:pPr>
            <w:r w:rsidRPr="0025572F">
              <w:t xml:space="preserve">galvanised wrought iron </w:t>
            </w:r>
          </w:p>
          <w:p w:rsidR="00000000" w:rsidRPr="0025572F" w:rsidP="0025572F">
            <w:pPr>
              <w:pStyle w:val="ListBullet2"/>
            </w:pPr>
            <w:r w:rsidRPr="0025572F">
              <w:t xml:space="preserve">polyethylene </w:t>
            </w:r>
          </w:p>
          <w:p w:rsidR="00000000" w:rsidRPr="0025572F" w:rsidP="0025572F">
            <w:pPr>
              <w:pStyle w:val="ListBullet2"/>
            </w:pPr>
            <w:r w:rsidRPr="0025572F">
              <w:t xml:space="preserve">cast iron </w:t>
            </w:r>
          </w:p>
          <w:p w:rsidR="00000000" w:rsidRPr="0025572F" w:rsidP="0025572F">
            <w:pPr>
              <w:pStyle w:val="ListBullet2"/>
            </w:pPr>
            <w:r w:rsidRPr="0025572F">
              <w:t xml:space="preserve">mild steel cement lined </w:t>
            </w:r>
          </w:p>
          <w:p w:rsidR="00000000" w:rsidRPr="0025572F" w:rsidP="0025572F">
            <w:pPr>
              <w:pStyle w:val="ListBullet2"/>
            </w:pPr>
            <w:r w:rsidRPr="0025572F">
              <w:t xml:space="preserve">ductile iron </w:t>
            </w:r>
          </w:p>
          <w:p w:rsidR="00000000" w:rsidRPr="0025572F" w:rsidP="0025572F">
            <w:pPr>
              <w:pStyle w:val="ListBullet2"/>
            </w:pPr>
            <w:r w:rsidRPr="0025572F">
              <w:t xml:space="preserve">clay </w:t>
            </w:r>
          </w:p>
          <w:p w:rsidR="00000000" w:rsidRPr="0025572F" w:rsidP="0025572F">
            <w:pPr>
              <w:pStyle w:val="ListBullet2"/>
            </w:pPr>
            <w:r w:rsidRPr="0025572F">
              <w:t xml:space="preserve">asbestos cement </w:t>
            </w:r>
          </w:p>
          <w:p w:rsidR="00000000" w:rsidRPr="0025572F" w:rsidP="0025572F">
            <w:pPr>
              <w:pStyle w:val="ListBullet2"/>
            </w:pPr>
            <w:r w:rsidRPr="0025572F">
              <w:t xml:space="preserve">concrete </w:t>
            </w:r>
          </w:p>
          <w:p w:rsidR="00000000" w:rsidRPr="0025572F" w:rsidP="0025572F">
            <w:pPr>
              <w:pStyle w:val="ListBullet2"/>
            </w:pPr>
            <w:r w:rsidRPr="0025572F">
              <w:t>steel</w:t>
            </w:r>
          </w:p>
          <w:p w:rsidR="00000000" w:rsidRPr="0025572F" w:rsidP="0025572F">
            <w:pPr>
              <w:pStyle w:val="ListBullet"/>
            </w:pPr>
            <w:r w:rsidRPr="0025572F">
              <w:t>inspection of fittings, including:</w:t>
            </w:r>
          </w:p>
          <w:p w:rsidR="00000000" w:rsidRPr="0025572F" w:rsidP="0025572F">
            <w:pPr>
              <w:pStyle w:val="ListBullet2"/>
            </w:pPr>
            <w:r w:rsidRPr="0025572F">
              <w:t>jointing systems for pipe types, e.g. gibault</w:t>
            </w:r>
          </w:p>
          <w:p w:rsidR="00000000" w:rsidRPr="0025572F" w:rsidP="0025572F">
            <w:pPr>
              <w:pStyle w:val="ListBullet2"/>
            </w:pPr>
            <w:r w:rsidRPr="0025572F">
              <w:t>tension bands</w:t>
            </w:r>
          </w:p>
          <w:p w:rsidR="00000000" w:rsidRPr="0025572F" w:rsidP="0025572F">
            <w:pPr>
              <w:pStyle w:val="ListBullet2"/>
            </w:pPr>
            <w:r w:rsidRPr="0025572F">
              <w:t>solvent joints</w:t>
            </w:r>
          </w:p>
          <w:p w:rsidR="00000000" w:rsidRPr="0025572F" w:rsidP="0025572F">
            <w:pPr>
              <w:pStyle w:val="ListBullet2"/>
            </w:pPr>
            <w:r w:rsidRPr="0025572F">
              <w:t>mechanical seals</w:t>
            </w:r>
          </w:p>
          <w:p w:rsidR="00000000" w:rsidRPr="0025572F" w:rsidP="0025572F">
            <w:pPr>
              <w:pStyle w:val="ListBullet2"/>
            </w:pPr>
            <w:r w:rsidRPr="0025572F">
              <w:t>compression ring joints</w:t>
            </w:r>
          </w:p>
          <w:p w:rsidR="00000000" w:rsidRPr="0025572F" w:rsidP="0025572F">
            <w:pPr>
              <w:pStyle w:val="ListBullet2"/>
            </w:pPr>
            <w:r w:rsidRPr="0025572F">
              <w:t>valves</w:t>
            </w:r>
          </w:p>
          <w:p w:rsidR="00000000" w:rsidRPr="0025572F" w:rsidP="0025572F">
            <w:pPr>
              <w:pStyle w:val="ListBullet"/>
            </w:pPr>
            <w:r w:rsidRPr="0025572F">
              <w:t>inspection of mechanical equipment, including:</w:t>
            </w:r>
          </w:p>
          <w:p w:rsidR="00000000" w:rsidRPr="0025572F" w:rsidP="0025572F">
            <w:pPr>
              <w:pStyle w:val="ListBullet2"/>
            </w:pPr>
            <w:r w:rsidRPr="0025572F">
              <w:t>pumps</w:t>
            </w:r>
          </w:p>
          <w:p w:rsidR="00000000" w:rsidRPr="0025572F" w:rsidP="0025572F">
            <w:pPr>
              <w:pStyle w:val="ListBullet2"/>
            </w:pPr>
            <w:r w:rsidRPr="0025572F">
              <w:t>blowers</w:t>
            </w:r>
          </w:p>
          <w:p w:rsidR="00000000" w:rsidRPr="0025572F" w:rsidP="0025572F">
            <w:pPr>
              <w:pStyle w:val="ListBullet2"/>
            </w:pPr>
            <w:r w:rsidRPr="0025572F">
              <w:t>compressors</w:t>
            </w:r>
          </w:p>
          <w:p w:rsidR="00000000" w:rsidRPr="0025572F" w:rsidP="0025572F">
            <w:pPr>
              <w:pStyle w:val="ListBullet2"/>
            </w:pPr>
            <w:r w:rsidRPr="0025572F">
              <w:t>gearboxes</w:t>
            </w:r>
          </w:p>
          <w:p w:rsidR="00000000" w:rsidRPr="0025572F" w:rsidP="0025572F">
            <w:pPr>
              <w:pStyle w:val="ListBullet2"/>
            </w:pPr>
            <w:r w:rsidRPr="0025572F">
              <w:t>rakes</w:t>
            </w:r>
          </w:p>
          <w:p w:rsidR="00000000" w:rsidRPr="0025572F" w:rsidP="0025572F">
            <w:pPr>
              <w:pStyle w:val="ListBullet2"/>
            </w:pPr>
            <w:r w:rsidRPr="0025572F">
              <w:t>motors</w:t>
            </w:r>
          </w:p>
          <w:p w:rsidR="00000000" w:rsidRPr="0025572F" w:rsidP="0025572F">
            <w:pPr>
              <w:pStyle w:val="ListBullet2"/>
            </w:pPr>
            <w:r w:rsidRPr="0025572F">
              <w:t>pressure vessels</w:t>
            </w:r>
          </w:p>
          <w:p w:rsidR="00000000" w:rsidRPr="0025572F" w:rsidP="0025572F">
            <w:pPr>
              <w:pStyle w:val="ListBullet2"/>
            </w:pPr>
            <w:r w:rsidRPr="0025572F">
              <w:t>mixers</w:t>
            </w:r>
          </w:p>
          <w:p w:rsidR="00000000" w:rsidRPr="0025572F" w:rsidP="0025572F">
            <w:pPr>
              <w:pStyle w:val="ListBullet2"/>
            </w:pPr>
            <w:r w:rsidRPr="0025572F">
              <w:t>chemical feeders</w:t>
            </w:r>
          </w:p>
          <w:p w:rsidR="00000000" w:rsidP="0025572F">
            <w:pPr>
              <w:pStyle w:val="ListBullet2"/>
              <w:rPr>
                <w:lang w:val="en-NZ"/>
              </w:rPr>
            </w:pPr>
            <w:r w:rsidRPr="0025572F">
              <w:t>actuators</w:t>
            </w:r>
          </w:p>
        </w:tc>
      </w:tr>
      <w:tr w:rsidTr="006A2B3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rPr>
                <w:rStyle w:val="BoldandItalics"/>
              </w:rPr>
              <w:t>Organisational and statutory requirements</w:t>
            </w:r>
            <w:r w:rsidRPr="0025572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572F" w:rsidP="0025572F">
            <w:pPr>
              <w:pStyle w:val="ListBullet"/>
            </w:pPr>
            <w:r w:rsidRPr="0025572F">
              <w:t>by-laws or organisational policies</w:t>
            </w:r>
          </w:p>
          <w:p w:rsidR="00000000" w:rsidRPr="0025572F" w:rsidP="0025572F">
            <w:pPr>
              <w:pStyle w:val="ListBullet"/>
            </w:pPr>
            <w:r w:rsidRPr="0025572F">
              <w:t>standard operating procedures</w:t>
            </w:r>
          </w:p>
          <w:p w:rsidR="00000000" w:rsidRPr="0025572F" w:rsidP="0025572F">
            <w:pPr>
              <w:pStyle w:val="ListBullet"/>
            </w:pPr>
            <w:r w:rsidRPr="0025572F">
              <w:t>environment protection</w:t>
            </w:r>
          </w:p>
          <w:p w:rsidR="00000000" w:rsidRPr="0025572F" w:rsidP="0025572F">
            <w:pPr>
              <w:pStyle w:val="ListBullet"/>
            </w:pPr>
            <w:r w:rsidRPr="0025572F">
              <w:t>Australian Drinking Water Guidelines</w:t>
            </w:r>
          </w:p>
          <w:p w:rsidR="00000000" w:rsidRPr="0025572F" w:rsidP="0025572F">
            <w:pPr>
              <w:pStyle w:val="ListBullet"/>
            </w:pPr>
            <w:r w:rsidRPr="0025572F">
              <w:t>National Water Quality Management strategy</w:t>
            </w:r>
          </w:p>
          <w:p w:rsidR="00000000" w:rsidRPr="0025572F" w:rsidP="0025572F">
            <w:pPr>
              <w:pStyle w:val="ListBullet"/>
            </w:pPr>
            <w:r w:rsidRPr="0025572F">
              <w:t>occupational health and safety, including use of personal protective equipment</w:t>
            </w:r>
          </w:p>
          <w:p w:rsidR="00000000" w:rsidRPr="0025572F" w:rsidP="0025572F">
            <w:pPr>
              <w:pStyle w:val="ListBullet"/>
            </w:pPr>
            <w:r w:rsidRPr="0025572F">
              <w:t>lifts and cranes</w:t>
            </w:r>
          </w:p>
          <w:p w:rsidR="00000000" w:rsidRPr="0025572F" w:rsidP="0025572F">
            <w:pPr>
              <w:pStyle w:val="ListBullet"/>
            </w:pPr>
            <w:r w:rsidRPr="0025572F">
              <w:t>mines</w:t>
            </w:r>
          </w:p>
          <w:p w:rsidR="00000000" w:rsidRPr="0025572F" w:rsidP="0025572F">
            <w:pPr>
              <w:pStyle w:val="ListBullet"/>
            </w:pPr>
            <w:r w:rsidRPr="0025572F">
              <w:t>electrical standards</w:t>
            </w:r>
          </w:p>
          <w:p w:rsidR="00000000" w:rsidRPr="0025572F" w:rsidP="0025572F">
            <w:pPr>
              <w:pStyle w:val="ListBullet"/>
            </w:pPr>
            <w:r w:rsidRPr="0025572F">
              <w:t>dangerous goods</w:t>
            </w:r>
          </w:p>
          <w:p w:rsidR="00000000" w:rsidRPr="0025572F" w:rsidP="0025572F">
            <w:pPr>
              <w:pStyle w:val="ListBullet"/>
            </w:pPr>
            <w:r w:rsidRPr="0025572F">
              <w:t>chemicals</w:t>
            </w:r>
          </w:p>
          <w:p w:rsidR="00000000" w:rsidRPr="0025572F" w:rsidP="0025572F">
            <w:pPr>
              <w:pStyle w:val="ListBullet"/>
            </w:pPr>
            <w:r w:rsidRPr="0025572F">
              <w:t>World Health Organisation standards</w:t>
            </w:r>
          </w:p>
          <w:p w:rsidR="00000000" w:rsidP="0025572F">
            <w:pPr>
              <w:pStyle w:val="ListBullet"/>
              <w:rPr>
                <w:lang w:val="en-NZ"/>
              </w:rPr>
            </w:pPr>
            <w:r w:rsidRPr="0025572F">
              <w:t>Environment Protection Authority regulations</w:t>
            </w:r>
          </w:p>
        </w:tc>
      </w:tr>
      <w:tr w:rsidTr="006A2B3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572F">
            <w:pPr>
              <w:pStyle w:val="BodyText"/>
              <w:rPr>
                <w:lang w:val="en-NZ"/>
              </w:rPr>
            </w:pPr>
            <w:r w:rsidRPr="0025572F">
              <w:rPr>
                <w:rStyle w:val="BoldandItalics"/>
              </w:rPr>
              <w:t>Equipment</w:t>
            </w:r>
            <w:r w:rsidRPr="0025572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572F" w:rsidP="0025572F">
            <w:pPr>
              <w:pStyle w:val="ListBullet"/>
            </w:pPr>
            <w:r w:rsidRPr="0025572F">
              <w:t>ha</w:t>
            </w:r>
            <w:r w:rsidRPr="0025572F">
              <w:t>nd and power tools</w:t>
            </w:r>
          </w:p>
          <w:p w:rsidR="00000000" w:rsidRPr="0025572F" w:rsidP="0025572F">
            <w:pPr>
              <w:pStyle w:val="ListBullet"/>
            </w:pPr>
            <w:r w:rsidRPr="0025572F">
              <w:t>lifting and winching equipment</w:t>
            </w:r>
          </w:p>
          <w:p w:rsidR="00000000" w:rsidRPr="0025572F" w:rsidP="0025572F">
            <w:pPr>
              <w:pStyle w:val="ListBullet"/>
            </w:pPr>
            <w:r w:rsidRPr="0025572F">
              <w:t>electric and gaseous welding equipment</w:t>
            </w:r>
          </w:p>
          <w:p w:rsidR="00000000" w:rsidRPr="0025572F" w:rsidP="0025572F">
            <w:pPr>
              <w:pStyle w:val="ListBullet"/>
            </w:pPr>
            <w:r w:rsidRPr="0025572F">
              <w:t>closed circuit television</w:t>
            </w:r>
          </w:p>
          <w:p w:rsidR="00000000" w:rsidRPr="0025572F" w:rsidP="0025572F">
            <w:pPr>
              <w:pStyle w:val="ListBullet"/>
            </w:pPr>
            <w:r w:rsidRPr="0025572F">
              <w:t>electronic and manual controlling equipment</w:t>
            </w:r>
          </w:p>
          <w:p w:rsidR="00000000" w:rsidRPr="0025572F" w:rsidP="0025572F">
            <w:pPr>
              <w:pStyle w:val="ListBullet"/>
            </w:pPr>
            <w:r w:rsidRPr="0025572F">
              <w:t>pneumatic and motorised equipment:</w:t>
            </w:r>
          </w:p>
          <w:p w:rsidR="00000000" w:rsidRPr="0025572F" w:rsidP="0025572F">
            <w:pPr>
              <w:pStyle w:val="ListBullet2"/>
            </w:pPr>
            <w:r w:rsidRPr="0025572F">
              <w:t>compressors</w:t>
            </w:r>
          </w:p>
          <w:p w:rsidR="00000000" w:rsidRPr="0025572F" w:rsidP="0025572F">
            <w:pPr>
              <w:pStyle w:val="ListBullet2"/>
            </w:pPr>
            <w:r w:rsidRPr="0025572F">
              <w:t>pneumatic tools</w:t>
            </w:r>
          </w:p>
          <w:p w:rsidR="00000000" w:rsidRPr="0025572F" w:rsidP="0025572F">
            <w:pPr>
              <w:pStyle w:val="ListBullet2"/>
            </w:pPr>
            <w:r w:rsidRPr="0025572F">
              <w:t>motorised saws</w:t>
            </w:r>
          </w:p>
          <w:p w:rsidR="00000000" w:rsidRPr="0025572F" w:rsidP="0025572F">
            <w:pPr>
              <w:pStyle w:val="ListBullet2"/>
            </w:pPr>
            <w:r w:rsidRPr="0025572F">
              <w:t>grinders</w:t>
            </w:r>
          </w:p>
          <w:p w:rsidR="00000000" w:rsidRPr="0025572F" w:rsidP="0025572F">
            <w:pPr>
              <w:pStyle w:val="ListBullet2"/>
            </w:pPr>
            <w:r w:rsidRPr="0025572F">
              <w:t>pumps</w:t>
            </w:r>
          </w:p>
          <w:p w:rsidR="00000000" w:rsidRPr="0025572F" w:rsidP="0025572F">
            <w:pPr>
              <w:pStyle w:val="ListBullet"/>
            </w:pPr>
            <w:r w:rsidRPr="0025572F">
              <w:t xml:space="preserve">communication equipment </w:t>
            </w:r>
          </w:p>
          <w:p w:rsidR="00000000" w:rsidRPr="0025572F" w:rsidP="0025572F">
            <w:pPr>
              <w:pStyle w:val="ListBullet"/>
            </w:pPr>
            <w:r w:rsidRPr="0025572F">
              <w:t>personal protective equipment</w:t>
            </w:r>
          </w:p>
        </w:tc>
      </w:tr>
    </w:tbl>
    <w:p w:rsidR="006A2B3E" w:rsidP="0025572F">
      <w:pPr>
        <w:pStyle w:val="BodyText"/>
      </w:pPr>
    </w:p>
    <w:p w:rsidR="006A2B3E" w:rsidP="0025572F">
      <w:pPr>
        <w:pStyle w:val="BodyText"/>
      </w:pPr>
    </w:p>
    <w:p w:rsidR="00000000" w:rsidRPr="0025572F" w:rsidP="0025572F">
      <w:pPr>
        <w:pStyle w:val="Heading1"/>
      </w:pPr>
      <w:bookmarkStart w:id="12" w:name="O_405526"/>
      <w:bookmarkEnd w:id="12"/>
      <w:r w:rsidRPr="0025572F">
        <w:t>Unit Sector(s)</w:t>
      </w:r>
    </w:p>
    <w:p w:rsidR="00000000" w:rsidRPr="0025572F" w:rsidP="0025572F">
      <w:pPr>
        <w:pStyle w:val="BodyText"/>
      </w:pPr>
      <w:r w:rsidRPr="0025572F">
        <w:t>Not applicable.</w:t>
      </w:r>
    </w:p>
    <w:p w:rsidR="00000000" w:rsidRPr="0025572F" w:rsidP="0025572F">
      <w:pPr>
        <w:pStyle w:val="AllowPageBreak"/>
      </w:pPr>
    </w:p>
    <w:p w:rsidR="00000000" w:rsidRPr="0025572F" w:rsidP="0025572F">
      <w:pPr>
        <w:pStyle w:val="Heading1"/>
      </w:pPr>
      <w:bookmarkStart w:id="13" w:name="O_405538"/>
      <w:bookmarkEnd w:id="13"/>
      <w:r w:rsidRPr="0025572F">
        <w:t>Competency field</w:t>
      </w:r>
    </w:p>
    <w:p w:rsidR="00000000" w:rsidRPr="0025572F" w:rsidP="0025572F">
      <w:pPr>
        <w:pStyle w:val="BodyText"/>
      </w:pPr>
      <w:r w:rsidRPr="0025572F">
        <w:t>Asset management.</w:t>
      </w:r>
    </w:p>
    <w:p w:rsidR="00000000" w:rsidRPr="0025572F" w:rsidP="0025572F"/>
    <w:sectPr w:rsidSect="002557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B3E" w:rsidP="006A2B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3E" w:rsidP="002557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2B3E" w:rsidP="002557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A2B3E" w:rsidP="002557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F" w:rsidRPr="006A2B3E" w:rsidP="006A2B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3E" w:rsidRPr="002D2AF8" w:rsidP="0025572F">
    <w:pPr>
      <w:pStyle w:val="Header"/>
      <w:framePr w:wrap="around"/>
    </w:pPr>
    <w:r>
      <w:fldChar w:fldCharType="begin"/>
    </w:r>
    <w:r>
      <w:instrText xml:space="preserve"> TITLE   \* MERGEFORMAT </w:instrText>
    </w:r>
    <w:r>
      <w:fldChar w:fldCharType="separate"/>
    </w:r>
    <w:r>
      <w:t>NWP363B Monitor performance and control maintenance of treatment plant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A2B3E" w:rsidP="00255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C29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2A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CB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72F"/>
    <w:pPr>
      <w:spacing w:before="360" w:after="60"/>
      <w:outlineLvl w:val="0"/>
    </w:pPr>
    <w:rPr>
      <w:sz w:val="32"/>
    </w:rPr>
  </w:style>
  <w:style w:type="paragraph" w:styleId="Heading2">
    <w:name w:val="heading 2"/>
    <w:basedOn w:val="HeadingBase"/>
    <w:next w:val="BodyText"/>
    <w:link w:val="Heading2Char"/>
    <w:qFormat/>
    <w:rsid w:val="0025572F"/>
    <w:pPr>
      <w:keepLines/>
      <w:spacing w:before="240" w:after="120"/>
      <w:outlineLvl w:val="1"/>
    </w:pPr>
    <w:rPr>
      <w:sz w:val="28"/>
      <w:szCs w:val="40"/>
    </w:rPr>
  </w:style>
  <w:style w:type="paragraph" w:styleId="Heading3">
    <w:name w:val="heading 3"/>
    <w:basedOn w:val="HeadingBase"/>
    <w:next w:val="BodyText"/>
    <w:link w:val="Heading3Char"/>
    <w:qFormat/>
    <w:rsid w:val="0025572F"/>
    <w:pPr>
      <w:spacing w:before="180" w:after="120"/>
      <w:outlineLvl w:val="2"/>
    </w:pPr>
    <w:rPr>
      <w:spacing w:val="-10"/>
      <w:kern w:val="32"/>
    </w:rPr>
  </w:style>
  <w:style w:type="paragraph" w:styleId="Heading4">
    <w:name w:val="heading 4"/>
    <w:basedOn w:val="HeadingBase"/>
    <w:next w:val="BodyText"/>
    <w:link w:val="Heading4Char"/>
    <w:qFormat/>
    <w:rsid w:val="0025572F"/>
    <w:pPr>
      <w:spacing w:before="160" w:after="120"/>
      <w:outlineLvl w:val="3"/>
    </w:pPr>
    <w:rPr>
      <w:sz w:val="22"/>
    </w:rPr>
  </w:style>
  <w:style w:type="paragraph" w:styleId="Heading5">
    <w:name w:val="heading 5"/>
    <w:basedOn w:val="HeadingBase"/>
    <w:next w:val="Normal"/>
    <w:link w:val="Heading5Char"/>
    <w:qFormat/>
    <w:rsid w:val="0025572F"/>
    <w:pPr>
      <w:spacing w:before="80"/>
      <w:outlineLvl w:val="4"/>
    </w:pPr>
    <w:rPr>
      <w:color w:val="918585"/>
      <w:sz w:val="20"/>
    </w:rPr>
  </w:style>
  <w:style w:type="paragraph" w:styleId="Heading6">
    <w:name w:val="heading 6"/>
    <w:basedOn w:val="HeadingBase"/>
    <w:next w:val="Normal"/>
    <w:link w:val="Heading6Char"/>
    <w:qFormat/>
    <w:rsid w:val="0025572F"/>
    <w:pPr>
      <w:spacing w:before="60"/>
      <w:outlineLvl w:val="5"/>
    </w:pPr>
    <w:rPr>
      <w:color w:val="918585"/>
      <w:sz w:val="20"/>
    </w:rPr>
  </w:style>
  <w:style w:type="paragraph" w:styleId="Heading7">
    <w:name w:val="heading 7"/>
    <w:basedOn w:val="Normal"/>
    <w:next w:val="Normal"/>
    <w:link w:val="Heading7Char"/>
    <w:qFormat/>
    <w:rsid w:val="0025572F"/>
    <w:pPr>
      <w:ind w:left="720"/>
      <w:outlineLvl w:val="6"/>
    </w:pPr>
    <w:rPr>
      <w:i/>
    </w:rPr>
  </w:style>
  <w:style w:type="paragraph" w:styleId="Heading8">
    <w:name w:val="heading 8"/>
    <w:basedOn w:val="Normal"/>
    <w:next w:val="Normal"/>
    <w:link w:val="Heading8Char"/>
    <w:qFormat/>
    <w:rsid w:val="0025572F"/>
    <w:pPr>
      <w:ind w:left="720"/>
      <w:outlineLvl w:val="7"/>
    </w:pPr>
    <w:rPr>
      <w:i/>
    </w:rPr>
  </w:style>
  <w:style w:type="paragraph" w:styleId="Heading9">
    <w:name w:val="heading 9"/>
    <w:basedOn w:val="Normal"/>
    <w:next w:val="Normal"/>
    <w:link w:val="Heading9Char"/>
    <w:qFormat/>
    <w:rsid w:val="0025572F"/>
    <w:pPr>
      <w:ind w:left="720"/>
      <w:outlineLvl w:val="8"/>
    </w:pPr>
    <w:rPr>
      <w:i/>
    </w:rPr>
  </w:style>
  <w:style w:type="character" w:default="1" w:styleId="DefaultParagraphFont">
    <w:name w:val="Default Paragraph Font"/>
    <w:uiPriority w:val="1"/>
    <w:unhideWhenUsed/>
    <w:rsid w:val="00255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72F"/>
  </w:style>
  <w:style w:type="character" w:customStyle="1" w:styleId="Heading1Char">
    <w:name w:val="Heading 1 Char"/>
    <w:basedOn w:val="DefaultParagraphFont"/>
    <w:link w:val="Heading1"/>
    <w:rsid w:val="0025572F"/>
    <w:rPr>
      <w:rFonts w:ascii="Times New Roman" w:eastAsia="Times New Roman" w:hAnsi="Times New Roman" w:cs="Times New Roman"/>
      <w:b/>
      <w:sz w:val="32"/>
      <w:szCs w:val="20"/>
      <w:lang w:eastAsia="en-US"/>
    </w:rPr>
  </w:style>
  <w:style w:type="paragraph" w:styleId="BodyText">
    <w:name w:val="Body Text"/>
    <w:basedOn w:val="Normal"/>
    <w:link w:val="BodyTextChar"/>
    <w:rsid w:val="002557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72F"/>
    <w:rPr>
      <w:rFonts w:ascii="Times New Roman" w:eastAsia="Times New Roman" w:hAnsi="Times New Roman" w:cs="Times New Roman"/>
      <w:sz w:val="24"/>
      <w:lang w:eastAsia="en-US"/>
    </w:rPr>
  </w:style>
  <w:style w:type="paragraph" w:styleId="Footer">
    <w:name w:val="footer"/>
    <w:basedOn w:val="Normal"/>
    <w:link w:val="FooterChar"/>
    <w:rsid w:val="00255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72F"/>
    <w:rPr>
      <w:rFonts w:ascii="Times New Roman" w:eastAsia="Times New Roman" w:hAnsi="Times New Roman" w:cs="Times New Roman"/>
      <w:sz w:val="16"/>
      <w:lang w:eastAsia="en-US"/>
    </w:rPr>
  </w:style>
  <w:style w:type="paragraph" w:styleId="List">
    <w:name w:val="List"/>
    <w:basedOn w:val="BodyText"/>
    <w:next w:val="BodyText"/>
    <w:rsid w:val="0025572F"/>
    <w:pPr>
      <w:tabs>
        <w:tab w:val="left" w:pos="340"/>
      </w:tabs>
      <w:spacing w:before="60" w:after="60"/>
      <w:ind w:left="340" w:hanging="340"/>
    </w:pPr>
  </w:style>
  <w:style w:type="paragraph" w:styleId="ListBullet">
    <w:name w:val="List Bullet"/>
    <w:basedOn w:val="List"/>
    <w:rsid w:val="0025572F"/>
    <w:pPr>
      <w:numPr>
        <w:numId w:val="13"/>
      </w:numPr>
      <w:tabs>
        <w:tab w:val="clear" w:pos="340"/>
      </w:tabs>
      <w:spacing w:before="40" w:after="40"/>
    </w:pPr>
  </w:style>
  <w:style w:type="character" w:customStyle="1" w:styleId="SpecialBold">
    <w:name w:val="Special Bold"/>
    <w:basedOn w:val="DefaultParagraphFont"/>
    <w:rsid w:val="0025572F"/>
    <w:rPr>
      <w:b/>
      <w:spacing w:val="0"/>
    </w:rPr>
  </w:style>
  <w:style w:type="paragraph" w:styleId="ListBullet2">
    <w:name w:val="List Bullet 2"/>
    <w:basedOn w:val="List2"/>
    <w:rsid w:val="0025572F"/>
    <w:pPr>
      <w:numPr>
        <w:numId w:val="14"/>
      </w:numPr>
      <w:tabs>
        <w:tab w:val="clear" w:pos="680"/>
      </w:tabs>
    </w:pPr>
  </w:style>
  <w:style w:type="paragraph" w:customStyle="1" w:styleId="SuperHeading">
    <w:name w:val="SuperHeading"/>
    <w:basedOn w:val="Normal"/>
    <w:rsid w:val="0025572F"/>
    <w:pPr>
      <w:spacing w:before="240" w:after="120"/>
      <w:outlineLvl w:val="0"/>
    </w:pPr>
    <w:rPr>
      <w:rFonts w:ascii="Times New Roman" w:hAnsi="Times New Roman"/>
      <w:b/>
      <w:sz w:val="28"/>
    </w:rPr>
  </w:style>
  <w:style w:type="paragraph" w:customStyle="1" w:styleId="AllowPageBreak">
    <w:name w:val="AllowPageBreak"/>
    <w:rsid w:val="00255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572F"/>
    <w:rPr>
      <w:b/>
      <w:i/>
      <w:u w:val="none"/>
    </w:rPr>
  </w:style>
  <w:style w:type="character" w:customStyle="1" w:styleId="Heading2Char">
    <w:name w:val="Heading 2 Char"/>
    <w:basedOn w:val="DefaultParagraphFont"/>
    <w:link w:val="Heading2"/>
    <w:rsid w:val="00255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72F"/>
    <w:rPr>
      <w:rFonts w:ascii="Courier New" w:eastAsia="Times New Roman" w:hAnsi="Courier New" w:cs="Times New Roman"/>
      <w:i/>
      <w:szCs w:val="20"/>
      <w:lang w:eastAsia="en-US"/>
    </w:rPr>
  </w:style>
  <w:style w:type="paragraph" w:customStyle="1" w:styleId="HeadingBase">
    <w:name w:val="Heading Base"/>
    <w:rsid w:val="00255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72F"/>
    <w:pPr>
      <w:tabs>
        <w:tab w:val="right" w:leader="dot" w:pos="9072"/>
      </w:tabs>
      <w:ind w:left="567"/>
    </w:pPr>
    <w:rPr>
      <w:szCs w:val="22"/>
    </w:rPr>
  </w:style>
  <w:style w:type="paragraph" w:customStyle="1" w:styleId="TOCBase">
    <w:name w:val="TOC Base"/>
    <w:rsid w:val="00255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72F"/>
    <w:pPr>
      <w:tabs>
        <w:tab w:val="right" w:leader="dot" w:pos="9072"/>
      </w:tabs>
      <w:spacing w:before="40" w:after="40"/>
      <w:ind w:left="284"/>
    </w:pPr>
    <w:rPr>
      <w:rFonts w:ascii="Times New Roman" w:hAnsi="Times New Roman"/>
    </w:rPr>
  </w:style>
  <w:style w:type="paragraph" w:styleId="TOC1">
    <w:name w:val="toc 1"/>
    <w:basedOn w:val="TOCBase"/>
    <w:next w:val="Normal"/>
    <w:rsid w:val="002557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72F"/>
    <w:pPr>
      <w:spacing w:before="5040"/>
      <w:jc w:val="center"/>
    </w:pPr>
    <w:rPr>
      <w:sz w:val="48"/>
      <w:szCs w:val="72"/>
      <w:lang w:val="en-US"/>
    </w:rPr>
  </w:style>
  <w:style w:type="character" w:customStyle="1" w:styleId="TitleChar">
    <w:name w:val="Title Char"/>
    <w:basedOn w:val="DefaultParagraphFont"/>
    <w:link w:val="Title"/>
    <w:rsid w:val="00255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72F"/>
    <w:pPr>
      <w:tabs>
        <w:tab w:val="left" w:pos="3600"/>
        <w:tab w:val="left" w:pos="3958"/>
      </w:tabs>
    </w:pPr>
  </w:style>
  <w:style w:type="paragraph" w:customStyle="1" w:styleId="Note">
    <w:name w:val="Note"/>
    <w:basedOn w:val="BodyText"/>
    <w:rsid w:val="00255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72F"/>
    <w:pPr>
      <w:framePr w:wrap="auto" w:hAnchor="text" w:y="6049"/>
    </w:pPr>
    <w:rPr>
      <w:color w:val="000000"/>
      <w:sz w:val="40"/>
    </w:rPr>
  </w:style>
  <w:style w:type="paragraph" w:customStyle="1" w:styleId="TOCTitle">
    <w:name w:val="TOCTitle"/>
    <w:basedOn w:val="Heading1"/>
    <w:rsid w:val="0025572F"/>
    <w:pPr>
      <w:spacing w:after="240"/>
      <w:jc w:val="center"/>
      <w:outlineLvl w:val="9"/>
    </w:pPr>
    <w:rPr>
      <w:caps/>
    </w:rPr>
  </w:style>
  <w:style w:type="paragraph" w:customStyle="1" w:styleId="Version">
    <w:name w:val="Version"/>
    <w:rsid w:val="00255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72F"/>
    <w:pPr>
      <w:keepNext w:val="0"/>
      <w:tabs>
        <w:tab w:val="right" w:pos="4176"/>
      </w:tabs>
      <w:ind w:left="198" w:hanging="198"/>
    </w:pPr>
    <w:rPr>
      <w:rFonts w:ascii="Garamond" w:hAnsi="Garamond"/>
    </w:rPr>
  </w:style>
  <w:style w:type="paragraph" w:styleId="IndexHeading">
    <w:name w:val="index heading"/>
    <w:basedOn w:val="Normal"/>
    <w:next w:val="Index1"/>
    <w:semiHidden/>
    <w:rsid w:val="0025572F"/>
    <w:pPr>
      <w:spacing w:before="120" w:after="120"/>
    </w:pPr>
    <w:rPr>
      <w:rFonts w:ascii="Arial" w:hAnsi="Arial"/>
      <w:b/>
      <w:color w:val="918585"/>
      <w:sz w:val="24"/>
    </w:rPr>
  </w:style>
  <w:style w:type="paragraph" w:styleId="Header">
    <w:name w:val="header"/>
    <w:basedOn w:val="Normal"/>
    <w:link w:val="HeaderChar"/>
    <w:rsid w:val="00255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72F"/>
    <w:rPr>
      <w:rFonts w:ascii="Times New Roman" w:eastAsia="Times New Roman" w:hAnsi="Times New Roman" w:cs="Times New Roman"/>
      <w:sz w:val="16"/>
      <w:szCs w:val="20"/>
      <w:lang w:val="en-GB" w:eastAsia="en-US"/>
    </w:rPr>
  </w:style>
  <w:style w:type="paragraph" w:customStyle="1" w:styleId="Chapter">
    <w:name w:val="Chapter"/>
    <w:basedOn w:val="Normal"/>
    <w:rsid w:val="0025572F"/>
    <w:pPr>
      <w:spacing w:before="240"/>
    </w:pPr>
    <w:rPr>
      <w:rFonts w:ascii="Times New Roman" w:hAnsi="Times New Roman"/>
      <w:smallCaps/>
      <w:spacing w:val="80"/>
      <w:sz w:val="28"/>
    </w:rPr>
  </w:style>
  <w:style w:type="paragraph" w:customStyle="1" w:styleId="InChapter">
    <w:name w:val="InChapter"/>
    <w:basedOn w:val="Heading3"/>
    <w:rsid w:val="0025572F"/>
    <w:pPr>
      <w:spacing w:after="240"/>
      <w:outlineLvl w:val="9"/>
    </w:pPr>
    <w:rPr>
      <w:noProof/>
    </w:rPr>
  </w:style>
  <w:style w:type="paragraph" w:styleId="Index2">
    <w:name w:val="index 2"/>
    <w:basedOn w:val="Normal"/>
    <w:next w:val="Normal"/>
    <w:semiHidden/>
    <w:rsid w:val="0025572F"/>
    <w:pPr>
      <w:tabs>
        <w:tab w:val="right" w:pos="4176"/>
      </w:tabs>
      <w:ind w:left="568" w:hanging="284"/>
    </w:pPr>
    <w:rPr>
      <w:rFonts w:ascii="Garamond" w:hAnsi="Garamond"/>
    </w:rPr>
  </w:style>
  <w:style w:type="paragraph" w:customStyle="1" w:styleId="Byline">
    <w:name w:val="Byline"/>
    <w:rsid w:val="00255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72F"/>
    <w:pPr>
      <w:tabs>
        <w:tab w:val="clear" w:pos="3600"/>
        <w:tab w:val="clear" w:pos="3958"/>
      </w:tabs>
      <w:jc w:val="right"/>
    </w:pPr>
  </w:style>
  <w:style w:type="character" w:styleId="Emphasis">
    <w:name w:val="Emphasis"/>
    <w:basedOn w:val="DefaultParagraphFont"/>
    <w:qFormat/>
    <w:rsid w:val="0025572F"/>
    <w:rPr>
      <w:i/>
    </w:rPr>
  </w:style>
  <w:style w:type="paragraph" w:styleId="Caption">
    <w:name w:val="caption"/>
    <w:basedOn w:val="BodyText"/>
    <w:next w:val="Normal"/>
    <w:qFormat/>
    <w:rsid w:val="0025572F"/>
    <w:pPr>
      <w:framePr w:w="2268" w:hSpace="181" w:vSpace="181" w:wrap="around" w:vAnchor="text" w:hAnchor="page" w:x="1135" w:y="285" w:anchorLock="1"/>
    </w:pPr>
    <w:rPr>
      <w:i/>
    </w:rPr>
  </w:style>
  <w:style w:type="paragraph" w:customStyle="1" w:styleId="MiniTOCTitle">
    <w:name w:val="MiniTOCTitle"/>
    <w:basedOn w:val="Heading4"/>
    <w:rsid w:val="0025572F"/>
    <w:pPr>
      <w:spacing w:before="240"/>
      <w:outlineLvl w:val="9"/>
    </w:pPr>
    <w:rPr>
      <w:noProof/>
      <w:sz w:val="24"/>
    </w:rPr>
  </w:style>
  <w:style w:type="paragraph" w:customStyle="1" w:styleId="MiniTOCItem">
    <w:name w:val="MiniTOCItem"/>
    <w:basedOn w:val="ListBullet"/>
    <w:rsid w:val="0025572F"/>
    <w:pPr>
      <w:numPr>
        <w:numId w:val="0"/>
      </w:numPr>
      <w:tabs>
        <w:tab w:val="right" w:leader="dot" w:pos="6521"/>
      </w:tabs>
      <w:spacing w:before="0" w:after="0"/>
    </w:pPr>
  </w:style>
  <w:style w:type="paragraph" w:customStyle="1" w:styleId="TOFTitle">
    <w:name w:val="TOFTitle"/>
    <w:basedOn w:val="TOCTitle"/>
    <w:rsid w:val="0025572F"/>
  </w:style>
  <w:style w:type="paragraph" w:styleId="TableofFigures">
    <w:name w:val="table of figures"/>
    <w:basedOn w:val="Normal"/>
    <w:next w:val="Normal"/>
    <w:semiHidden/>
    <w:rsid w:val="0025572F"/>
    <w:pPr>
      <w:tabs>
        <w:tab w:val="right" w:leader="dot" w:pos="9072"/>
      </w:tabs>
      <w:ind w:left="970" w:hanging="403"/>
    </w:pPr>
    <w:rPr>
      <w:rFonts w:ascii="Times New Roman" w:hAnsi="Times New Roman"/>
      <w:b/>
    </w:rPr>
  </w:style>
  <w:style w:type="paragraph" w:styleId="ListNumber">
    <w:name w:val="List Number"/>
    <w:basedOn w:val="List"/>
    <w:rsid w:val="0025572F"/>
    <w:pPr>
      <w:numPr>
        <w:numId w:val="11"/>
      </w:numPr>
    </w:pPr>
  </w:style>
  <w:style w:type="character" w:customStyle="1" w:styleId="WingdingSymbols">
    <w:name w:val="Wingding Symbols"/>
    <w:rsid w:val="0025572F"/>
    <w:rPr>
      <w:rFonts w:ascii="Wingdings" w:hAnsi="Wingdings"/>
    </w:rPr>
  </w:style>
  <w:style w:type="paragraph" w:customStyle="1" w:styleId="TableHeading">
    <w:name w:val="Table Heading"/>
    <w:basedOn w:val="HeadingBase"/>
    <w:rsid w:val="0025572F"/>
    <w:pPr>
      <w:keepLines/>
      <w:pBdr>
        <w:bottom w:val="single" w:sz="6" w:space="1" w:color="918585"/>
      </w:pBdr>
      <w:spacing w:before="240"/>
    </w:pPr>
  </w:style>
  <w:style w:type="character" w:customStyle="1" w:styleId="HotSpot">
    <w:name w:val="HotSpot"/>
    <w:rsid w:val="0025572F"/>
    <w:rPr>
      <w:color w:val="0033CC"/>
      <w:u w:val="none"/>
    </w:rPr>
  </w:style>
  <w:style w:type="paragraph" w:customStyle="1" w:styleId="BodyTextRight">
    <w:name w:val="Body Text Right"/>
    <w:basedOn w:val="BodyText"/>
    <w:rsid w:val="0025572F"/>
    <w:pPr>
      <w:spacing w:before="0" w:after="0"/>
      <w:jc w:val="right"/>
    </w:pPr>
  </w:style>
  <w:style w:type="paragraph" w:styleId="Index3">
    <w:name w:val="index 3"/>
    <w:basedOn w:val="ListNumber2"/>
    <w:next w:val="Normal"/>
    <w:semiHidden/>
    <w:rsid w:val="0025572F"/>
    <w:pPr>
      <w:numPr>
        <w:numId w:val="0"/>
      </w:numPr>
      <w:tabs>
        <w:tab w:val="right" w:leader="dot" w:pos="4176"/>
      </w:tabs>
    </w:pPr>
  </w:style>
  <w:style w:type="paragraph" w:styleId="ListNumber2">
    <w:name w:val="List Number 2"/>
    <w:basedOn w:val="List2"/>
    <w:rsid w:val="0025572F"/>
    <w:pPr>
      <w:numPr>
        <w:numId w:val="10"/>
      </w:numPr>
      <w:tabs>
        <w:tab w:val="clear" w:pos="1060"/>
      </w:tabs>
    </w:pPr>
  </w:style>
  <w:style w:type="paragraph" w:customStyle="1" w:styleId="MarginNote">
    <w:name w:val="Margin Note"/>
    <w:basedOn w:val="BodyText"/>
    <w:rsid w:val="00255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72F"/>
    <w:rPr>
      <w:sz w:val="32"/>
    </w:rPr>
  </w:style>
  <w:style w:type="paragraph" w:customStyle="1" w:styleId="HeadingProcedure">
    <w:name w:val="Heading Procedure"/>
    <w:basedOn w:val="HeadingBase"/>
    <w:next w:val="Normal"/>
    <w:rsid w:val="0025572F"/>
    <w:pPr>
      <w:tabs>
        <w:tab w:val="left" w:pos="0"/>
      </w:tabs>
      <w:spacing w:before="120" w:after="60"/>
    </w:pPr>
    <w:rPr>
      <w:i/>
      <w:color w:val="918585"/>
      <w:sz w:val="22"/>
    </w:rPr>
  </w:style>
  <w:style w:type="paragraph" w:customStyle="1" w:styleId="TableBodyText">
    <w:name w:val="Table Body Text"/>
    <w:basedOn w:val="BodyText"/>
    <w:rsid w:val="0025572F"/>
    <w:pPr>
      <w:spacing w:before="60" w:after="60"/>
    </w:pPr>
  </w:style>
  <w:style w:type="paragraph" w:styleId="ListContinue">
    <w:name w:val="List Continue"/>
    <w:basedOn w:val="List"/>
    <w:rsid w:val="0025572F"/>
    <w:pPr>
      <w:ind w:firstLine="0"/>
    </w:pPr>
  </w:style>
  <w:style w:type="paragraph" w:customStyle="1" w:styleId="ListNote">
    <w:name w:val="List Note"/>
    <w:basedOn w:val="List"/>
    <w:rsid w:val="0025572F"/>
    <w:pPr>
      <w:pBdr>
        <w:top w:val="single" w:sz="6" w:space="2" w:color="918585"/>
        <w:bottom w:val="single" w:sz="6" w:space="2" w:color="918585"/>
      </w:pBdr>
      <w:tabs>
        <w:tab w:val="left" w:pos="1021"/>
      </w:tabs>
      <w:ind w:firstLine="0"/>
    </w:pPr>
  </w:style>
  <w:style w:type="paragraph" w:customStyle="1" w:styleId="Warning">
    <w:name w:val="Warning"/>
    <w:basedOn w:val="BodyText"/>
    <w:rsid w:val="0025572F"/>
    <w:pPr>
      <w:shd w:val="clear" w:color="auto" w:fill="D9D9D9"/>
      <w:tabs>
        <w:tab w:val="left" w:pos="992"/>
      </w:tabs>
      <w:ind w:left="119" w:right="119"/>
    </w:pPr>
    <w:rPr>
      <w:sz w:val="20"/>
    </w:rPr>
  </w:style>
  <w:style w:type="paragraph" w:customStyle="1" w:styleId="MarginIcons">
    <w:name w:val="Margin Icons"/>
    <w:basedOn w:val="BodyText"/>
    <w:rsid w:val="00255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72F"/>
    <w:rPr>
      <w:rFonts w:ascii="Courier New" w:hAnsi="Courier New"/>
    </w:rPr>
  </w:style>
  <w:style w:type="paragraph" w:customStyle="1" w:styleId="NoteBullet">
    <w:name w:val="Note Bullet"/>
    <w:basedOn w:val="Note"/>
    <w:rsid w:val="0025572F"/>
    <w:pPr>
      <w:tabs>
        <w:tab w:val="clear" w:pos="680"/>
      </w:tabs>
      <w:spacing w:before="60" w:after="60"/>
    </w:pPr>
  </w:style>
  <w:style w:type="paragraph" w:customStyle="1" w:styleId="SubHeading2">
    <w:name w:val="SubHeading2"/>
    <w:basedOn w:val="HeadingBase"/>
    <w:rsid w:val="0025572F"/>
    <w:pPr>
      <w:spacing w:before="240" w:after="60"/>
    </w:pPr>
    <w:rPr>
      <w:sz w:val="20"/>
    </w:rPr>
  </w:style>
  <w:style w:type="paragraph" w:customStyle="1" w:styleId="SubHeading1">
    <w:name w:val="SubHeading1"/>
    <w:basedOn w:val="HeadingBase"/>
    <w:rsid w:val="0025572F"/>
    <w:pPr>
      <w:spacing w:before="240" w:after="60"/>
    </w:pPr>
    <w:rPr>
      <w:color w:val="918585"/>
      <w:sz w:val="22"/>
    </w:rPr>
  </w:style>
  <w:style w:type="paragraph" w:customStyle="1" w:styleId="SideHeading">
    <w:name w:val="Side Heading"/>
    <w:basedOn w:val="HeadingBase"/>
    <w:rsid w:val="00255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72F"/>
    <w:pPr>
      <w:numPr>
        <w:numId w:val="12"/>
      </w:numPr>
    </w:pPr>
  </w:style>
  <w:style w:type="paragraph" w:styleId="PlainText">
    <w:name w:val="Plain Text"/>
    <w:basedOn w:val="Normal"/>
    <w:link w:val="PlainTextChar"/>
    <w:rsid w:val="0025572F"/>
    <w:rPr>
      <w:sz w:val="20"/>
    </w:rPr>
  </w:style>
  <w:style w:type="character" w:customStyle="1" w:styleId="PlainTextChar">
    <w:name w:val="Plain Text Char"/>
    <w:basedOn w:val="DefaultParagraphFont"/>
    <w:link w:val="PlainText"/>
    <w:rsid w:val="0025572F"/>
    <w:rPr>
      <w:rFonts w:ascii="Courier New" w:eastAsia="Times New Roman" w:hAnsi="Courier New" w:cs="Times New Roman"/>
      <w:sz w:val="20"/>
      <w:szCs w:val="20"/>
      <w:lang w:eastAsia="en-US"/>
    </w:rPr>
  </w:style>
  <w:style w:type="character" w:customStyle="1" w:styleId="MenuOption">
    <w:name w:val="Menu Option"/>
    <w:basedOn w:val="DefaultParagraphFont"/>
    <w:rsid w:val="0025572F"/>
    <w:rPr>
      <w:b/>
      <w:smallCaps/>
    </w:rPr>
  </w:style>
  <w:style w:type="paragraph" w:customStyle="1" w:styleId="TableListNumber">
    <w:name w:val="Table List Number"/>
    <w:basedOn w:val="ListNumber"/>
    <w:rsid w:val="0025572F"/>
    <w:pPr>
      <w:numPr>
        <w:numId w:val="0"/>
      </w:numPr>
    </w:pPr>
  </w:style>
  <w:style w:type="paragraph" w:styleId="TOC4">
    <w:name w:val="toc 4"/>
    <w:basedOn w:val="TOCBase"/>
    <w:next w:val="Normal"/>
    <w:semiHidden/>
    <w:rsid w:val="0025572F"/>
    <w:pPr>
      <w:tabs>
        <w:tab w:val="right" w:leader="dot" w:pos="9071"/>
      </w:tabs>
      <w:ind w:left="1701"/>
    </w:pPr>
  </w:style>
  <w:style w:type="paragraph" w:customStyle="1" w:styleId="ListAlpha">
    <w:name w:val="List Alpha"/>
    <w:basedOn w:val="List"/>
    <w:rsid w:val="0025572F"/>
    <w:pPr>
      <w:numPr>
        <w:numId w:val="9"/>
      </w:numPr>
    </w:pPr>
  </w:style>
  <w:style w:type="paragraph" w:customStyle="1" w:styleId="ListAlpha2">
    <w:name w:val="List Alpha 2"/>
    <w:basedOn w:val="List2"/>
    <w:rsid w:val="0025572F"/>
    <w:pPr>
      <w:numPr>
        <w:numId w:val="8"/>
      </w:numPr>
    </w:pPr>
  </w:style>
  <w:style w:type="paragraph" w:styleId="List2">
    <w:name w:val="List 2"/>
    <w:basedOn w:val="BodyText"/>
    <w:rsid w:val="0025572F"/>
    <w:pPr>
      <w:tabs>
        <w:tab w:val="left" w:pos="680"/>
      </w:tabs>
      <w:spacing w:before="60" w:after="60"/>
      <w:ind w:left="680" w:hanging="340"/>
    </w:pPr>
  </w:style>
  <w:style w:type="paragraph" w:styleId="List3">
    <w:name w:val="List 3"/>
    <w:basedOn w:val="BodyText"/>
    <w:rsid w:val="0025572F"/>
    <w:pPr>
      <w:tabs>
        <w:tab w:val="left" w:pos="1021"/>
      </w:tabs>
      <w:spacing w:before="60" w:after="60"/>
      <w:ind w:left="1020" w:hanging="340"/>
    </w:pPr>
  </w:style>
  <w:style w:type="paragraph" w:styleId="List4">
    <w:name w:val="List 4"/>
    <w:basedOn w:val="BodyText"/>
    <w:rsid w:val="0025572F"/>
    <w:pPr>
      <w:tabs>
        <w:tab w:val="left" w:pos="1361"/>
      </w:tabs>
      <w:spacing w:before="60" w:after="60"/>
      <w:ind w:left="1361" w:hanging="340"/>
    </w:pPr>
  </w:style>
  <w:style w:type="paragraph" w:styleId="List5">
    <w:name w:val="List 5"/>
    <w:basedOn w:val="BodyText"/>
    <w:rsid w:val="0025572F"/>
    <w:pPr>
      <w:tabs>
        <w:tab w:val="left" w:pos="1701"/>
      </w:tabs>
      <w:spacing w:before="60" w:after="60"/>
      <w:ind w:left="1701" w:hanging="340"/>
    </w:pPr>
  </w:style>
  <w:style w:type="paragraph" w:styleId="ListBullet3">
    <w:name w:val="List Bullet 3"/>
    <w:basedOn w:val="List3"/>
    <w:rsid w:val="0025572F"/>
    <w:pPr>
      <w:numPr>
        <w:numId w:val="15"/>
      </w:numPr>
      <w:tabs>
        <w:tab w:val="clear" w:pos="1021"/>
      </w:tabs>
      <w:ind w:left="1037" w:hanging="357"/>
    </w:pPr>
  </w:style>
  <w:style w:type="paragraph" w:styleId="ListBullet4">
    <w:name w:val="List Bullet 4"/>
    <w:basedOn w:val="List4"/>
    <w:rsid w:val="0025572F"/>
    <w:pPr>
      <w:numPr>
        <w:numId w:val="3"/>
      </w:numPr>
    </w:pPr>
  </w:style>
  <w:style w:type="paragraph" w:styleId="ListBullet5">
    <w:name w:val="List Bullet 5"/>
    <w:basedOn w:val="List5"/>
    <w:rsid w:val="0025572F"/>
    <w:pPr>
      <w:numPr>
        <w:numId w:val="4"/>
      </w:numPr>
    </w:pPr>
  </w:style>
  <w:style w:type="paragraph" w:styleId="ListContinue2">
    <w:name w:val="List Continue 2"/>
    <w:basedOn w:val="List2"/>
    <w:rsid w:val="0025572F"/>
    <w:pPr>
      <w:ind w:firstLine="0"/>
    </w:pPr>
  </w:style>
  <w:style w:type="paragraph" w:styleId="ListContinue3">
    <w:name w:val="List Continue 3"/>
    <w:basedOn w:val="List3"/>
    <w:rsid w:val="0025572F"/>
    <w:pPr>
      <w:ind w:left="1021" w:firstLine="0"/>
    </w:pPr>
  </w:style>
  <w:style w:type="paragraph" w:styleId="ListContinue4">
    <w:name w:val="List Continue 4"/>
    <w:basedOn w:val="List4"/>
    <w:rsid w:val="0025572F"/>
    <w:pPr>
      <w:ind w:firstLine="0"/>
    </w:pPr>
  </w:style>
  <w:style w:type="paragraph" w:styleId="ListContinue5">
    <w:name w:val="List Continue 5"/>
    <w:basedOn w:val="List5"/>
    <w:rsid w:val="0025572F"/>
    <w:pPr>
      <w:ind w:firstLine="0"/>
    </w:pPr>
  </w:style>
  <w:style w:type="paragraph" w:styleId="ListNumber3">
    <w:name w:val="List Number 3"/>
    <w:basedOn w:val="List3"/>
    <w:rsid w:val="0025572F"/>
    <w:pPr>
      <w:numPr>
        <w:numId w:val="5"/>
      </w:numPr>
    </w:pPr>
  </w:style>
  <w:style w:type="paragraph" w:styleId="ListNumber4">
    <w:name w:val="List Number 4"/>
    <w:basedOn w:val="List4"/>
    <w:rsid w:val="0025572F"/>
    <w:pPr>
      <w:numPr>
        <w:numId w:val="6"/>
      </w:numPr>
    </w:pPr>
  </w:style>
  <w:style w:type="paragraph" w:styleId="ListNumber5">
    <w:name w:val="List Number 5"/>
    <w:basedOn w:val="List5"/>
    <w:rsid w:val="0025572F"/>
    <w:pPr>
      <w:numPr>
        <w:numId w:val="7"/>
      </w:numPr>
    </w:pPr>
  </w:style>
  <w:style w:type="paragraph" w:styleId="BlockText">
    <w:name w:val="Block Text"/>
    <w:basedOn w:val="Normal"/>
    <w:rsid w:val="0025572F"/>
    <w:pPr>
      <w:spacing w:after="120"/>
      <w:ind w:left="1440" w:right="1440"/>
    </w:pPr>
  </w:style>
  <w:style w:type="character" w:customStyle="1" w:styleId="Subscript">
    <w:name w:val="Subscript"/>
    <w:basedOn w:val="DefaultParagraphFont"/>
    <w:rsid w:val="0025572F"/>
    <w:rPr>
      <w:sz w:val="16"/>
      <w:vertAlign w:val="subscript"/>
    </w:rPr>
  </w:style>
  <w:style w:type="character" w:customStyle="1" w:styleId="Superscript">
    <w:name w:val="Superscript"/>
    <w:basedOn w:val="DefaultParagraphFont"/>
    <w:rsid w:val="0025572F"/>
    <w:rPr>
      <w:sz w:val="16"/>
      <w:vertAlign w:val="superscript"/>
    </w:rPr>
  </w:style>
  <w:style w:type="character" w:customStyle="1" w:styleId="Symbols">
    <w:name w:val="Symbols"/>
    <w:basedOn w:val="DefaultParagraphFont"/>
    <w:rsid w:val="0025572F"/>
    <w:rPr>
      <w:rFonts w:ascii="Symbol" w:hAnsi="Symbol"/>
    </w:rPr>
  </w:style>
  <w:style w:type="character" w:customStyle="1" w:styleId="MenuOptions">
    <w:name w:val="Menu Options"/>
    <w:basedOn w:val="DefaultParagraphFont"/>
    <w:rsid w:val="0025572F"/>
    <w:rPr>
      <w:rFonts w:ascii="Arial Narrow" w:hAnsi="Arial Narrow"/>
      <w:smallCaps/>
    </w:rPr>
  </w:style>
  <w:style w:type="character" w:customStyle="1" w:styleId="Buttons">
    <w:name w:val="Buttons"/>
    <w:basedOn w:val="DefaultParagraphFont"/>
    <w:rsid w:val="0025572F"/>
    <w:rPr>
      <w:b/>
    </w:rPr>
  </w:style>
  <w:style w:type="character" w:customStyle="1" w:styleId="Underlined">
    <w:name w:val="Underlined"/>
    <w:basedOn w:val="DefaultParagraphFont"/>
    <w:rsid w:val="0025572F"/>
    <w:rPr>
      <w:u w:val="single"/>
    </w:rPr>
  </w:style>
  <w:style w:type="paragraph" w:customStyle="1" w:styleId="TableBodyTextRight">
    <w:name w:val="Table Body Text Right"/>
    <w:basedOn w:val="TableBodyText"/>
    <w:rsid w:val="0025572F"/>
    <w:pPr>
      <w:widowControl w:val="0"/>
      <w:autoSpaceDE w:val="0"/>
      <w:autoSpaceDN w:val="0"/>
      <w:adjustRightInd w:val="0"/>
      <w:jc w:val="right"/>
    </w:pPr>
    <w:rPr>
      <w:rFonts w:cs="Arial"/>
      <w:szCs w:val="18"/>
    </w:rPr>
  </w:style>
  <w:style w:type="paragraph" w:customStyle="1" w:styleId="CopyrightText">
    <w:name w:val="Copyright Text"/>
    <w:basedOn w:val="BodyText"/>
    <w:rsid w:val="0025572F"/>
    <w:rPr>
      <w:sz w:val="18"/>
    </w:rPr>
  </w:style>
  <w:style w:type="paragraph" w:customStyle="1" w:styleId="BodySmallRight">
    <w:name w:val="Body Small Right"/>
    <w:basedOn w:val="BodyTextRight"/>
    <w:rsid w:val="0025572F"/>
    <w:rPr>
      <w:sz w:val="18"/>
      <w:szCs w:val="18"/>
    </w:rPr>
  </w:style>
  <w:style w:type="paragraph" w:customStyle="1" w:styleId="MarginEdition">
    <w:name w:val="Margin Edition"/>
    <w:basedOn w:val="MarginNote"/>
    <w:rsid w:val="0025572F"/>
    <w:pPr>
      <w:spacing w:before="0" w:after="0"/>
    </w:pPr>
    <w:rPr>
      <w:rFonts w:ascii="Times New Roman" w:hAnsi="Times New Roman"/>
      <w:color w:val="999999"/>
    </w:rPr>
  </w:style>
  <w:style w:type="paragraph" w:customStyle="1" w:styleId="Spacer">
    <w:name w:val="Spacer"/>
    <w:basedOn w:val="Normal"/>
    <w:rsid w:val="0025572F"/>
    <w:rPr>
      <w:sz w:val="2"/>
      <w:szCs w:val="2"/>
    </w:rPr>
  </w:style>
  <w:style w:type="character" w:customStyle="1" w:styleId="Small">
    <w:name w:val="Small"/>
    <w:basedOn w:val="DefaultParagraphFont"/>
    <w:rsid w:val="0025572F"/>
    <w:rPr>
      <w:sz w:val="16"/>
    </w:rPr>
  </w:style>
  <w:style w:type="paragraph" w:customStyle="1" w:styleId="WideTable">
    <w:name w:val="Wide Table"/>
    <w:basedOn w:val="Normal"/>
    <w:rsid w:val="0025572F"/>
    <w:pPr>
      <w:ind w:left="-1418"/>
    </w:pPr>
    <w:rPr>
      <w:sz w:val="2"/>
      <w:szCs w:val="2"/>
    </w:rPr>
  </w:style>
  <w:style w:type="character" w:styleId="PageNumber">
    <w:name w:val="page number"/>
    <w:basedOn w:val="DefaultParagraphFont"/>
    <w:rsid w:val="0025572F"/>
  </w:style>
  <w:style w:type="paragraph" w:styleId="Quote">
    <w:name w:val="Quote"/>
    <w:basedOn w:val="Heading1"/>
    <w:link w:val="QuoteChar"/>
    <w:qFormat/>
    <w:rsid w:val="0025572F"/>
    <w:rPr>
      <w:b w:val="0"/>
      <w:sz w:val="72"/>
      <w:szCs w:val="72"/>
      <w:lang w:val="en-NZ"/>
    </w:rPr>
  </w:style>
  <w:style w:type="character" w:customStyle="1" w:styleId="QuoteChar">
    <w:name w:val="Quote Char"/>
    <w:basedOn w:val="DefaultParagraphFont"/>
    <w:link w:val="Quote"/>
    <w:rsid w:val="00255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72F"/>
    <w:pPr>
      <w:pageBreakBefore/>
    </w:pPr>
  </w:style>
  <w:style w:type="paragraph" w:customStyle="1" w:styleId="Border">
    <w:name w:val="Border"/>
    <w:basedOn w:val="Normal"/>
    <w:qFormat/>
    <w:rsid w:val="00255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72F"/>
    <w:rPr>
      <w:b/>
      <w:bCs/>
      <w:i/>
      <w:iCs/>
      <w:color w:val="auto"/>
    </w:rPr>
  </w:style>
  <w:style w:type="paragraph" w:styleId="IntenseQuote">
    <w:name w:val="Intense Quote"/>
    <w:basedOn w:val="Normal"/>
    <w:next w:val="Normal"/>
    <w:link w:val="IntenseQuoteChar"/>
    <w:uiPriority w:val="30"/>
    <w:qFormat/>
    <w:rsid w:val="00255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72F"/>
    <w:rPr>
      <w:smallCaps/>
      <w:color w:val="auto"/>
      <w:u w:val="single"/>
    </w:rPr>
  </w:style>
  <w:style w:type="character" w:styleId="IntenseReference">
    <w:name w:val="Intense Reference"/>
    <w:basedOn w:val="DefaultParagraphFont"/>
    <w:uiPriority w:val="32"/>
    <w:qFormat/>
    <w:rsid w:val="0025572F"/>
    <w:rPr>
      <w:b/>
      <w:bCs/>
      <w:smallCaps/>
      <w:color w:val="auto"/>
      <w:spacing w:val="5"/>
      <w:u w:val="single"/>
    </w:rPr>
  </w:style>
  <w:style w:type="paragraph" w:customStyle="1" w:styleId="2ColumnHeading">
    <w:name w:val="2Column Heading"/>
    <w:basedOn w:val="BodyText"/>
    <w:qFormat/>
    <w:rsid w:val="0025572F"/>
    <w:pPr>
      <w:spacing w:after="60"/>
      <w:ind w:left="-2268"/>
    </w:pPr>
    <w:rPr>
      <w:b/>
    </w:rPr>
  </w:style>
  <w:style w:type="paragraph" w:customStyle="1" w:styleId="Heading1TOC">
    <w:name w:val="Heading1 TOC"/>
    <w:basedOn w:val="Normal"/>
    <w:qFormat/>
    <w:rsid w:val="0025572F"/>
    <w:pPr>
      <w:spacing w:before="240" w:after="120"/>
    </w:pPr>
    <w:rPr>
      <w:rFonts w:ascii="Times New Roman" w:hAnsi="Times New Roman"/>
      <w:b/>
      <w:sz w:val="32"/>
    </w:rPr>
  </w:style>
  <w:style w:type="paragraph" w:customStyle="1" w:styleId="Heading2TOC">
    <w:name w:val="Heading2 TOC"/>
    <w:basedOn w:val="Normal"/>
    <w:qFormat/>
    <w:rsid w:val="0025572F"/>
    <w:pPr>
      <w:spacing w:before="240" w:after="60"/>
    </w:pPr>
    <w:rPr>
      <w:rFonts w:ascii="Times New Roman" w:hAnsi="Times New Roman"/>
      <w:b/>
      <w:sz w:val="28"/>
    </w:rPr>
  </w:style>
  <w:style w:type="character" w:customStyle="1" w:styleId="Underline">
    <w:name w:val="Underline"/>
    <w:basedOn w:val="DefaultParagraphFont"/>
    <w:qFormat/>
    <w:rsid w:val="0025572F"/>
    <w:rPr>
      <w:u w:val="single"/>
    </w:rPr>
  </w:style>
  <w:style w:type="paragraph" w:styleId="BalloonText">
    <w:name w:val="Balloon Text"/>
    <w:basedOn w:val="Normal"/>
    <w:link w:val="BalloonTextChar"/>
    <w:rsid w:val="0025572F"/>
    <w:rPr>
      <w:rFonts w:ascii="Tahoma" w:hAnsi="Tahoma" w:cs="Tahoma"/>
      <w:sz w:val="16"/>
      <w:szCs w:val="16"/>
    </w:rPr>
  </w:style>
  <w:style w:type="character" w:customStyle="1" w:styleId="BalloonTextChar">
    <w:name w:val="Balloon Text Char"/>
    <w:basedOn w:val="DefaultParagraphFont"/>
    <w:link w:val="BalloonText"/>
    <w:rsid w:val="00255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7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72F"/>
    <w:rPr>
      <w:b/>
      <w:color w:val="660033"/>
      <w:spacing w:val="0"/>
    </w:rPr>
  </w:style>
  <w:style w:type="paragraph" w:customStyle="1" w:styleId="Nameditemlist">
    <w:name w:val="Named item list"/>
    <w:basedOn w:val="BodyText"/>
    <w:qFormat/>
    <w:rsid w:val="002557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1192</Words>
  <Characters>7734</Characters>
  <Application>Microsoft Office Word</Application>
  <DocSecurity>0</DocSecurity>
  <Lines>262</Lines>
  <Paragraphs>166</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NWP363B Monitor performance and control maintenance of treatment plant assets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2012-10-10T07:49:00Z</dcterms:created>
  <dcterms:modified xsi:type="dcterms:W3CDTF">2012-10-10T07:49:00Z</dcterms:modified>
</cp:coreProperties>
</file>