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526" w:rsidP="001F4526">
      <w:pPr>
        <w:pStyle w:val="Title"/>
      </w:pPr>
      <w:r>
        <w:fldChar w:fldCharType="begin"/>
      </w:r>
      <w:r>
        <w:instrText xml:space="preserve"> TITLE   \* MERGEFORMAT </w:instrText>
      </w:r>
      <w:r>
        <w:fldChar w:fldCharType="separate"/>
      </w:r>
      <w:r>
        <w:t>NWP362B Monitor, operate and control reclaimed water irrigation</w:t>
      </w:r>
      <w:r>
        <w:fldChar w:fldCharType="end"/>
      </w:r>
    </w:p>
    <w:p w:rsidR="001F4526" w:rsidP="001F4526">
      <w:pPr>
        <w:pStyle w:val="Version"/>
        <w:sectPr w:rsidSect="00CB2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B21F1" w:rsidP="00CB21F1">
      <w:pPr>
        <w:pStyle w:val="SuperHeading"/>
      </w:pPr>
      <w:r w:rsidRPr="00CB21F1">
        <w:t>NWP362B Monitor, operate and control reclaimed water irrigation</w:t>
      </w:r>
    </w:p>
    <w:p w:rsidR="00000000" w:rsidRPr="00CB21F1" w:rsidP="00CB21F1">
      <w:pPr>
        <w:pStyle w:val="SuperHeading"/>
      </w:pPr>
    </w:p>
    <w:p w:rsidR="00000000" w:rsidRPr="00CB21F1" w:rsidP="00CB21F1">
      <w:pPr>
        <w:pStyle w:val="Heading1"/>
      </w:pPr>
      <w:bookmarkStart w:id="1" w:name="O_405516"/>
      <w:bookmarkEnd w:id="1"/>
      <w:r w:rsidRPr="00CB21F1">
        <w:t>Modification History</w:t>
      </w:r>
    </w:p>
    <w:p w:rsidR="00000000" w:rsidRPr="00CB21F1" w:rsidP="00CB21F1">
      <w:pPr>
        <w:pStyle w:val="BodyText"/>
      </w:pPr>
      <w:r w:rsidRPr="00CB21F1">
        <w:t>NWP362B Release 2:</w:t>
      </w:r>
      <w:r w:rsidRPr="00CB21F1">
        <w:tab/>
        <w:t>Layout adjusted. No changes to content.</w:t>
      </w:r>
    </w:p>
    <w:p w:rsidR="00000000" w:rsidRPr="00CB21F1" w:rsidP="00CB21F1">
      <w:pPr>
        <w:pStyle w:val="BodyText"/>
      </w:pPr>
      <w:r w:rsidRPr="00CB21F1">
        <w:t>NWP362B Release 1:</w:t>
      </w:r>
      <w:r w:rsidRPr="00CB21F1">
        <w:tab/>
        <w:t>Primary release.</w:t>
      </w:r>
    </w:p>
    <w:p w:rsidR="00000000" w:rsidRPr="00CB21F1" w:rsidP="00CB21F1">
      <w:pPr>
        <w:pStyle w:val="AllowPageBreak"/>
      </w:pPr>
    </w:p>
    <w:p w:rsidR="00000000" w:rsidRPr="00CB21F1" w:rsidP="00CB21F1">
      <w:pPr>
        <w:pStyle w:val="Heading1"/>
      </w:pPr>
      <w:bookmarkStart w:id="2" w:name="O_405512"/>
      <w:bookmarkEnd w:id="2"/>
      <w:r w:rsidRPr="00CB21F1">
        <w:t>Unit Descriptor</w:t>
      </w:r>
    </w:p>
    <w:p w:rsidR="00000000" w:rsidRPr="00CB21F1" w:rsidP="00CB21F1">
      <w:pPr>
        <w:pStyle w:val="BodyText"/>
      </w:pPr>
      <w:r w:rsidRPr="00CB21F1">
        <w:t>This unit of competenc</w:t>
      </w:r>
      <w:r w:rsidRPr="00CB21F1">
        <w:t>y describes the outcomes required to monitor, operate and control reclaimed water irrigation and the use of reclaimed water for irrigation practices.</w:t>
      </w:r>
    </w:p>
    <w:p w:rsidR="00000000" w:rsidRPr="00CB21F1" w:rsidP="00CB21F1">
      <w:pPr>
        <w:pStyle w:val="AllowPageBreak"/>
      </w:pPr>
    </w:p>
    <w:p w:rsidR="00000000" w:rsidRPr="00CB21F1" w:rsidP="00CB21F1">
      <w:pPr>
        <w:pStyle w:val="Heading1"/>
      </w:pPr>
      <w:bookmarkStart w:id="3" w:name="O_405524"/>
      <w:bookmarkEnd w:id="3"/>
      <w:r w:rsidRPr="00CB21F1">
        <w:t>Application of the Unit</w:t>
      </w:r>
    </w:p>
    <w:p w:rsidR="00000000" w:rsidRPr="00CB21F1" w:rsidP="00CB21F1">
      <w:pPr>
        <w:pStyle w:val="BodyText"/>
      </w:pPr>
      <w:r w:rsidRPr="00CB21F1">
        <w:t>This unit supports the attainment of skills and knowledge require</w:t>
      </w:r>
      <w:r w:rsidRPr="00CB21F1">
        <w:t>d for staff with a specific responsibility for analysing the critical aspects of reclaimed water reuse management relating to a project or site and implementing reclaimed water reuse irrigation in compliance with organisational, environmental and legislati</w:t>
      </w:r>
      <w:r w:rsidRPr="00CB21F1">
        <w:t xml:space="preserve">ve requirements. </w:t>
      </w:r>
    </w:p>
    <w:p w:rsidR="00000000" w:rsidRPr="00CB21F1" w:rsidP="00CB21F1">
      <w:pPr>
        <w:pStyle w:val="AllowPageBreak"/>
      </w:pPr>
    </w:p>
    <w:p w:rsidR="00000000" w:rsidRPr="00CB21F1" w:rsidP="00CB21F1">
      <w:pPr>
        <w:pStyle w:val="Heading1"/>
      </w:pPr>
      <w:bookmarkStart w:id="4" w:name="O_405517"/>
      <w:bookmarkEnd w:id="4"/>
      <w:r w:rsidRPr="00CB21F1">
        <w:t>Licensing/Regulatory Information</w:t>
      </w:r>
    </w:p>
    <w:p w:rsidR="00000000" w:rsidRPr="00CB21F1" w:rsidP="00CB21F1">
      <w:pPr>
        <w:pStyle w:val="BodyText"/>
      </w:pPr>
      <w:r w:rsidRPr="00CB21F1">
        <w:t>Not applicable.</w:t>
      </w:r>
    </w:p>
    <w:p w:rsidR="00000000" w:rsidRPr="00CB21F1" w:rsidP="00CB21F1">
      <w:pPr>
        <w:pStyle w:val="AllowPageBreak"/>
      </w:pPr>
    </w:p>
    <w:p w:rsidR="00000000" w:rsidRPr="00CB21F1" w:rsidP="00CB21F1">
      <w:pPr>
        <w:pStyle w:val="Heading1"/>
      </w:pPr>
      <w:bookmarkStart w:id="5" w:name="O_405515"/>
      <w:bookmarkEnd w:id="5"/>
      <w:r w:rsidRPr="00CB21F1">
        <w:t>Pre-Requisites</w:t>
      </w:r>
    </w:p>
    <w:p w:rsidR="00000000" w:rsidRPr="00CB21F1" w:rsidP="00CB21F1">
      <w:pPr>
        <w:pStyle w:val="BodyText"/>
      </w:pPr>
      <w:r w:rsidRPr="00CB21F1">
        <w:t>Not applicable.</w:t>
      </w:r>
    </w:p>
    <w:p w:rsidR="00000000" w:rsidRPr="00CB21F1" w:rsidP="00CB21F1">
      <w:pPr>
        <w:pStyle w:val="AllowPageBreak"/>
      </w:pPr>
    </w:p>
    <w:p w:rsidR="00000000" w:rsidRPr="00CB21F1" w:rsidP="00CB21F1">
      <w:pPr>
        <w:pStyle w:val="Heading1"/>
      </w:pPr>
      <w:bookmarkStart w:id="6" w:name="O_405520"/>
      <w:bookmarkEnd w:id="6"/>
      <w:r w:rsidRPr="00CB21F1">
        <w:t>Employability Skills Information</w:t>
      </w:r>
    </w:p>
    <w:p w:rsidR="00000000" w:rsidRPr="00CB21F1" w:rsidP="00CB21F1">
      <w:pPr>
        <w:pStyle w:val="BodyText"/>
      </w:pPr>
      <w:r w:rsidRPr="00CB21F1">
        <w:t>This unit contains employability skills.</w:t>
      </w:r>
    </w:p>
    <w:p w:rsidR="00000000" w:rsidRPr="00CB21F1" w:rsidP="00CB21F1">
      <w:pPr>
        <w:pStyle w:val="AllowPageBreak"/>
      </w:pPr>
    </w:p>
    <w:p w:rsidR="00000000" w:rsidRPr="00CB21F1" w:rsidP="00CB21F1">
      <w:pPr>
        <w:pStyle w:val="Heading1"/>
      </w:pPr>
      <w:bookmarkStart w:id="7" w:name="O_405521"/>
      <w:bookmarkEnd w:id="7"/>
      <w:r w:rsidRPr="00CB21F1">
        <w:t>Elements and Performance Criteria Pre-Content</w:t>
      </w:r>
    </w:p>
    <w:tbl>
      <w:tblPr>
        <w:tblW w:w="0" w:type="auto"/>
        <w:tblLayout w:type="fixed"/>
        <w:tblCellMar>
          <w:left w:w="62" w:type="dxa"/>
          <w:right w:w="62" w:type="dxa"/>
        </w:tblCellMar>
        <w:tblLook w:val="0000"/>
      </w:tblPr>
      <w:tblGrid>
        <w:gridCol w:w="2268"/>
        <w:gridCol w:w="6804"/>
      </w:tblGrid>
      <w:tr w:rsidTr="001F452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B21F1" w:rsidP="00CB21F1">
            <w:pPr>
              <w:pStyle w:val="BodyText"/>
            </w:pPr>
            <w:r w:rsidRPr="00CB21F1">
              <w:t xml:space="preserve">Performance criteria describe the required performance needed to demonstrate achievement of the element. Where </w:t>
            </w:r>
            <w:r w:rsidRPr="00CB21F1">
              <w:rPr>
                <w:rStyle w:val="BoldandItalics"/>
              </w:rPr>
              <w:t>bold italicised</w:t>
            </w:r>
            <w:r w:rsidRPr="00CB21F1">
              <w:t xml:space="preserve"> text is used, fur</w:t>
            </w:r>
            <w:r w:rsidRPr="00CB21F1">
              <w:t>ther information is detailed in the range statement. Assessment of performance is to be consistent with the evidence guide.</w:t>
            </w:r>
          </w:p>
        </w:tc>
      </w:tr>
    </w:tbl>
    <w:p w:rsidR="00000000" w:rsidRPr="00CB21F1" w:rsidP="00CB21F1">
      <w:pPr>
        <w:pStyle w:val="BodyText"/>
      </w:pPr>
    </w:p>
    <w:p w:rsidR="00000000" w:rsidRPr="00CB21F1" w:rsidP="00CB21F1">
      <w:pPr>
        <w:pStyle w:val="AllowPageBreak"/>
      </w:pPr>
    </w:p>
    <w:p w:rsidR="00000000" w:rsidRPr="00CB21F1" w:rsidP="00CB21F1">
      <w:pPr>
        <w:pStyle w:val="Heading1"/>
      </w:pPr>
      <w:bookmarkStart w:id="8" w:name="O_405522"/>
      <w:bookmarkEnd w:id="8"/>
      <w:r w:rsidRPr="00CB21F1">
        <w:t>Elements and Performance Criteria</w:t>
      </w:r>
    </w:p>
    <w:tbl>
      <w:tblPr>
        <w:tblW w:w="0" w:type="auto"/>
        <w:tblLayout w:type="fixed"/>
        <w:tblCellMar>
          <w:left w:w="62" w:type="dxa"/>
          <w:right w:w="62" w:type="dxa"/>
        </w:tblCellMar>
        <w:tblLook w:val="0000"/>
      </w:tblPr>
      <w:tblGrid>
        <w:gridCol w:w="2268"/>
        <w:gridCol w:w="6804"/>
      </w:tblGrid>
      <w:tr w:rsidTr="001F452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B21F1" w:rsidP="00CB21F1">
            <w:pPr>
              <w:pStyle w:val="BodyText"/>
            </w:pPr>
            <w:r w:rsidRPr="00CB21F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SpecialBold"/>
              </w:rPr>
              <w:t>PERFORMANCE CRITERIA</w:t>
            </w:r>
          </w:p>
        </w:tc>
      </w:tr>
      <w:tr w:rsidTr="001F452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21F1">
            <w:pPr>
              <w:pStyle w:val="List"/>
              <w:rPr>
                <w:lang w:val="en-NZ"/>
              </w:rPr>
            </w:pPr>
            <w:r w:rsidRPr="00CB21F1">
              <w:rPr>
                <w:rStyle w:val="SpecialBold"/>
              </w:rPr>
              <w:t>1</w:t>
            </w:r>
            <w:r w:rsidRPr="00CB21F1">
              <w:tab/>
            </w:r>
            <w:r w:rsidRPr="00CB21F1">
              <w:rPr>
                <w:rStyle w:val="SpecialBold"/>
              </w:rPr>
              <w:t>Assess sites for reclaimed water irrigation</w:t>
            </w:r>
            <w:r w:rsidRPr="00CB21F1">
              <w:t>.</w:t>
            </w:r>
          </w:p>
        </w:tc>
        <w:tc>
          <w:tcPr>
            <w:tcW w:w="6804" w:type="dxa"/>
            <w:tcBorders>
              <w:top w:val="nil"/>
              <w:left w:val="nil"/>
              <w:bottom w:val="nil"/>
              <w:right w:val="nil"/>
            </w:tcBorders>
            <w:tcMar>
              <w:top w:w="0" w:type="dxa"/>
              <w:left w:w="62" w:type="dxa"/>
              <w:bottom w:w="0" w:type="dxa"/>
              <w:right w:w="62" w:type="dxa"/>
            </w:tcMar>
          </w:tcPr>
          <w:p w:rsidR="00000000" w:rsidRPr="00CB21F1" w:rsidP="00CB21F1">
            <w:pPr>
              <w:pStyle w:val="List"/>
            </w:pPr>
            <w:r w:rsidRPr="00CB21F1">
              <w:t>1.1</w:t>
            </w:r>
            <w:r w:rsidRPr="00CB21F1">
              <w:tab/>
              <w:t xml:space="preserve">Identify soil/water interactions and </w:t>
            </w:r>
            <w:r w:rsidRPr="00CB21F1">
              <w:rPr>
                <w:rStyle w:val="BoldandItalics"/>
              </w:rPr>
              <w:t>soil properties</w:t>
            </w:r>
            <w:r w:rsidRPr="00CB21F1">
              <w:t xml:space="preserve"> important for plant growth.</w:t>
            </w:r>
          </w:p>
          <w:p w:rsidR="00000000" w:rsidRPr="00CB21F1" w:rsidP="00CB21F1">
            <w:pPr>
              <w:pStyle w:val="List"/>
            </w:pPr>
            <w:r w:rsidRPr="00CB21F1">
              <w:t>1.2</w:t>
            </w:r>
            <w:r w:rsidRPr="00CB21F1">
              <w:tab/>
              <w:t xml:space="preserve">Identify soil </w:t>
            </w:r>
            <w:r w:rsidRPr="00CB21F1">
              <w:rPr>
                <w:rStyle w:val="BoldandItalics"/>
              </w:rPr>
              <w:t>sampling</w:t>
            </w:r>
            <w:r w:rsidRPr="00CB21F1">
              <w:t xml:space="preserve"> sites, collect samples and conduct </w:t>
            </w:r>
            <w:r w:rsidRPr="00CB21F1">
              <w:rPr>
                <w:rStyle w:val="BoldandItalics"/>
              </w:rPr>
              <w:t>soil testing</w:t>
            </w:r>
            <w:r w:rsidRPr="00CB21F1">
              <w:t>.</w:t>
            </w:r>
          </w:p>
          <w:p w:rsidR="00000000" w:rsidRPr="00CB21F1" w:rsidP="00CB21F1">
            <w:pPr>
              <w:pStyle w:val="List"/>
            </w:pPr>
            <w:r w:rsidRPr="00CB21F1">
              <w:t>1.3</w:t>
            </w:r>
            <w:r w:rsidRPr="00CB21F1">
              <w:tab/>
              <w:t xml:space="preserve">Classify soils using field texture, pH and structure analysis. </w:t>
            </w:r>
          </w:p>
          <w:p w:rsidR="00000000" w:rsidP="00CB21F1">
            <w:pPr>
              <w:pStyle w:val="List"/>
              <w:rPr>
                <w:lang w:val="en-NZ"/>
              </w:rPr>
            </w:pPr>
            <w:r w:rsidRPr="00CB21F1">
              <w:t>1.4</w:t>
            </w:r>
            <w:r w:rsidRPr="00CB21F1">
              <w:tab/>
              <w:t>Monitor and determine t</w:t>
            </w:r>
            <w:r w:rsidRPr="00CB21F1">
              <w:t xml:space="preserve">he </w:t>
            </w:r>
            <w:r w:rsidRPr="00CB21F1">
              <w:rPr>
                <w:rStyle w:val="BoldandItalics"/>
              </w:rPr>
              <w:t>water holding capacity</w:t>
            </w:r>
            <w:r w:rsidRPr="00CB21F1">
              <w:t xml:space="preserve"> of the soil. </w:t>
            </w:r>
          </w:p>
        </w:tc>
      </w:tr>
      <w:tr w:rsidTr="001F452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21F1">
            <w:pPr>
              <w:pStyle w:val="List"/>
              <w:rPr>
                <w:lang w:val="en-NZ"/>
              </w:rPr>
            </w:pPr>
            <w:r w:rsidRPr="00CB21F1">
              <w:rPr>
                <w:rStyle w:val="SpecialBold"/>
              </w:rPr>
              <w:t>2</w:t>
            </w:r>
            <w:r w:rsidRPr="00CB21F1">
              <w:tab/>
            </w:r>
            <w:r w:rsidRPr="00CB21F1">
              <w:rPr>
                <w:rStyle w:val="SpecialBold"/>
              </w:rPr>
              <w:t>Assess quality of reclaimed water for irrigation</w:t>
            </w:r>
            <w:r w:rsidRPr="00CB21F1">
              <w:t>.</w:t>
            </w:r>
          </w:p>
        </w:tc>
        <w:tc>
          <w:tcPr>
            <w:tcW w:w="6804" w:type="dxa"/>
            <w:tcBorders>
              <w:top w:val="nil"/>
              <w:left w:val="nil"/>
              <w:bottom w:val="nil"/>
              <w:right w:val="nil"/>
            </w:tcBorders>
            <w:tcMar>
              <w:top w:w="0" w:type="dxa"/>
              <w:left w:w="62" w:type="dxa"/>
              <w:bottom w:w="0" w:type="dxa"/>
              <w:right w:w="62" w:type="dxa"/>
            </w:tcMar>
          </w:tcPr>
          <w:p w:rsidR="00000000" w:rsidRPr="00CB21F1" w:rsidP="00CB21F1">
            <w:pPr>
              <w:pStyle w:val="List"/>
            </w:pPr>
            <w:r w:rsidRPr="00CB21F1">
              <w:t>2.1</w:t>
            </w:r>
            <w:r w:rsidRPr="00CB21F1">
              <w:tab/>
              <w:t xml:space="preserve">Sample and test reclaimed water and interpret </w:t>
            </w:r>
            <w:r w:rsidRPr="00CB21F1">
              <w:rPr>
                <w:rStyle w:val="BoldandItalics"/>
              </w:rPr>
              <w:t>quality parameters</w:t>
            </w:r>
            <w:r w:rsidRPr="00CB21F1">
              <w:t>.</w:t>
            </w:r>
          </w:p>
          <w:p w:rsidR="00000000" w:rsidP="00CB21F1">
            <w:pPr>
              <w:pStyle w:val="List"/>
              <w:rPr>
                <w:lang w:val="en-NZ"/>
              </w:rPr>
            </w:pPr>
            <w:r w:rsidRPr="00CB21F1">
              <w:t>2.2</w:t>
            </w:r>
            <w:r w:rsidRPr="00CB21F1">
              <w:tab/>
              <w:t>Determine crops suitable for the quality of reclaimed water and site conditions.</w:t>
            </w:r>
          </w:p>
        </w:tc>
      </w:tr>
      <w:tr w:rsidTr="001F452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21F1">
            <w:pPr>
              <w:pStyle w:val="List"/>
              <w:rPr>
                <w:lang w:val="en-NZ"/>
              </w:rPr>
            </w:pPr>
            <w:r w:rsidRPr="00CB21F1">
              <w:rPr>
                <w:rStyle w:val="SpecialBold"/>
              </w:rPr>
              <w:t>3</w:t>
            </w:r>
            <w:r w:rsidRPr="00CB21F1">
              <w:tab/>
            </w:r>
            <w:r w:rsidRPr="00CB21F1">
              <w:rPr>
                <w:rStyle w:val="SpecialBold"/>
              </w:rPr>
              <w:t>Imple</w:t>
            </w:r>
            <w:r w:rsidRPr="00CB21F1">
              <w:rPr>
                <w:rStyle w:val="SpecialBold"/>
              </w:rPr>
              <w:t>ment reclaimed water irrigation</w:t>
            </w:r>
            <w:r w:rsidRPr="00CB21F1">
              <w:t>.</w:t>
            </w:r>
          </w:p>
        </w:tc>
        <w:tc>
          <w:tcPr>
            <w:tcW w:w="6804" w:type="dxa"/>
            <w:tcBorders>
              <w:top w:val="nil"/>
              <w:left w:val="nil"/>
              <w:bottom w:val="nil"/>
              <w:right w:val="nil"/>
            </w:tcBorders>
            <w:tcMar>
              <w:top w:w="0" w:type="dxa"/>
              <w:left w:w="62" w:type="dxa"/>
              <w:bottom w:w="0" w:type="dxa"/>
              <w:right w:w="62" w:type="dxa"/>
            </w:tcMar>
          </w:tcPr>
          <w:p w:rsidR="00000000" w:rsidRPr="00CB21F1" w:rsidP="00CB21F1">
            <w:pPr>
              <w:pStyle w:val="List"/>
            </w:pPr>
            <w:r w:rsidRPr="00CB21F1">
              <w:t>3.1</w:t>
            </w:r>
            <w:r w:rsidRPr="00CB21F1">
              <w:tab/>
              <w:t xml:space="preserve">Identify basic features of </w:t>
            </w:r>
            <w:r w:rsidRPr="00CB21F1">
              <w:rPr>
                <w:rStyle w:val="BoldandItalics"/>
              </w:rPr>
              <w:t>irrigation systems</w:t>
            </w:r>
            <w:r w:rsidRPr="00CB21F1">
              <w:t>.</w:t>
            </w:r>
          </w:p>
          <w:p w:rsidR="00000000" w:rsidRPr="00CB21F1" w:rsidP="00CB21F1">
            <w:pPr>
              <w:pStyle w:val="List"/>
            </w:pPr>
            <w:r w:rsidRPr="00CB21F1">
              <w:t>3.2</w:t>
            </w:r>
            <w:r w:rsidRPr="00CB21F1">
              <w:tab/>
              <w:t xml:space="preserve">Operate and maintain irrigation </w:t>
            </w:r>
            <w:r w:rsidRPr="00CB21F1">
              <w:rPr>
                <w:rStyle w:val="BoldandItalics"/>
              </w:rPr>
              <w:t>equipment</w:t>
            </w:r>
            <w:r w:rsidRPr="00CB21F1">
              <w:t xml:space="preserve"> according to organisational requirements.</w:t>
            </w:r>
          </w:p>
          <w:p w:rsidR="00000000" w:rsidRPr="00CB21F1" w:rsidP="00CB21F1">
            <w:pPr>
              <w:pStyle w:val="List"/>
            </w:pPr>
            <w:r w:rsidRPr="00CB21F1">
              <w:t>3.3</w:t>
            </w:r>
            <w:r w:rsidRPr="00CB21F1">
              <w:tab/>
              <w:t xml:space="preserve">Identify and apply irrigation </w:t>
            </w:r>
            <w:r w:rsidRPr="00CB21F1">
              <w:rPr>
                <w:rStyle w:val="BoldandItalics"/>
              </w:rPr>
              <w:t>scheduling options</w:t>
            </w:r>
            <w:r w:rsidRPr="00CB21F1">
              <w:t xml:space="preserve"> for reclaimed water.</w:t>
            </w:r>
          </w:p>
          <w:p w:rsidR="00000000" w:rsidRPr="00CB21F1" w:rsidP="00CB21F1">
            <w:pPr>
              <w:pStyle w:val="List"/>
            </w:pPr>
            <w:r w:rsidRPr="00CB21F1">
              <w:t>3.4</w:t>
            </w:r>
            <w:r w:rsidRPr="00CB21F1">
              <w:tab/>
              <w:t>Use cr</w:t>
            </w:r>
            <w:r w:rsidRPr="00CB21F1">
              <w:t xml:space="preserve">op factors and climate data to produce </w:t>
            </w:r>
            <w:r w:rsidRPr="00CB21F1">
              <w:rPr>
                <w:rStyle w:val="BoldandItalics"/>
              </w:rPr>
              <w:t>water budgets</w:t>
            </w:r>
            <w:r w:rsidRPr="00CB21F1">
              <w:t>.</w:t>
            </w:r>
          </w:p>
          <w:p w:rsidR="00000000" w:rsidP="00CB21F1">
            <w:pPr>
              <w:pStyle w:val="List"/>
              <w:rPr>
                <w:lang w:val="en-NZ"/>
              </w:rPr>
            </w:pPr>
            <w:r w:rsidRPr="00CB21F1">
              <w:t>3.5</w:t>
            </w:r>
            <w:r w:rsidRPr="00CB21F1">
              <w:tab/>
              <w:t xml:space="preserve">Apply irrigation water and collect and monitor tail water or runoff according to </w:t>
            </w:r>
            <w:r w:rsidRPr="00CB21F1">
              <w:rPr>
                <w:rStyle w:val="BoldandItalics"/>
              </w:rPr>
              <w:t>organisational and statutory requirements</w:t>
            </w:r>
            <w:r w:rsidRPr="00CB21F1">
              <w:t xml:space="preserve">. </w:t>
            </w:r>
          </w:p>
        </w:tc>
      </w:tr>
      <w:tr w:rsidTr="001F452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21F1">
            <w:pPr>
              <w:pStyle w:val="List"/>
              <w:rPr>
                <w:lang w:val="en-NZ"/>
              </w:rPr>
            </w:pPr>
            <w:r w:rsidRPr="00CB21F1">
              <w:rPr>
                <w:rStyle w:val="SpecialBold"/>
              </w:rPr>
              <w:t>4</w:t>
            </w:r>
            <w:r w:rsidRPr="00CB21F1">
              <w:tab/>
            </w:r>
            <w:r w:rsidRPr="00CB21F1">
              <w:rPr>
                <w:rStyle w:val="SpecialBold"/>
              </w:rPr>
              <w:t>Respond to water or soil quality issues</w:t>
            </w:r>
            <w:r w:rsidRPr="00CB21F1">
              <w:t>.</w:t>
            </w:r>
          </w:p>
        </w:tc>
        <w:tc>
          <w:tcPr>
            <w:tcW w:w="6804" w:type="dxa"/>
            <w:tcBorders>
              <w:top w:val="nil"/>
              <w:left w:val="nil"/>
              <w:bottom w:val="nil"/>
              <w:right w:val="nil"/>
            </w:tcBorders>
            <w:tcMar>
              <w:top w:w="0" w:type="dxa"/>
              <w:left w:w="62" w:type="dxa"/>
              <w:bottom w:w="0" w:type="dxa"/>
              <w:right w:w="62" w:type="dxa"/>
            </w:tcMar>
          </w:tcPr>
          <w:p w:rsidR="00000000" w:rsidRPr="00CB21F1" w:rsidP="00CB21F1">
            <w:pPr>
              <w:pStyle w:val="List"/>
            </w:pPr>
            <w:r w:rsidRPr="00CB21F1">
              <w:t>4.1</w:t>
            </w:r>
            <w:r w:rsidRPr="00CB21F1">
              <w:tab/>
              <w:t xml:space="preserve">Develop </w:t>
            </w:r>
            <w:r w:rsidRPr="00CB21F1">
              <w:rPr>
                <w:rStyle w:val="BoldandItalics"/>
              </w:rPr>
              <w:t>irrigation management options</w:t>
            </w:r>
            <w:r w:rsidRPr="00CB21F1">
              <w:t xml:space="preserve"> to respond to water quality issues.</w:t>
            </w:r>
          </w:p>
          <w:p w:rsidR="00000000" w:rsidRPr="00CB21F1" w:rsidP="00CB21F1">
            <w:pPr>
              <w:pStyle w:val="List"/>
            </w:pPr>
            <w:r w:rsidRPr="00CB21F1">
              <w:t>4.2</w:t>
            </w:r>
            <w:r w:rsidRPr="00CB21F1">
              <w:tab/>
              <w:t xml:space="preserve">Identify and apply requirements and options for </w:t>
            </w:r>
            <w:r w:rsidRPr="00CB21F1">
              <w:rPr>
                <w:rStyle w:val="BoldandItalics"/>
              </w:rPr>
              <w:t>soil ameliorants</w:t>
            </w:r>
            <w:r w:rsidRPr="00CB21F1">
              <w:t>.</w:t>
            </w:r>
          </w:p>
          <w:p w:rsidR="00000000" w:rsidP="00CB21F1">
            <w:pPr>
              <w:pStyle w:val="List"/>
              <w:rPr>
                <w:lang w:val="en-NZ"/>
              </w:rPr>
            </w:pPr>
            <w:r w:rsidRPr="00CB21F1">
              <w:t>4.3</w:t>
            </w:r>
            <w:r w:rsidRPr="00CB21F1">
              <w:tab/>
              <w:t>Monitor infiltration and drainage according to organisational requirements.</w:t>
            </w:r>
          </w:p>
        </w:tc>
      </w:tr>
      <w:tr w:rsidTr="001F452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B21F1">
            <w:pPr>
              <w:pStyle w:val="List"/>
              <w:rPr>
                <w:lang w:val="en-NZ"/>
              </w:rPr>
            </w:pPr>
            <w:r w:rsidRPr="00CB21F1">
              <w:rPr>
                <w:rStyle w:val="SpecialBold"/>
              </w:rPr>
              <w:t>5</w:t>
            </w:r>
            <w:r w:rsidRPr="00CB21F1">
              <w:tab/>
            </w:r>
            <w:r w:rsidRPr="00CB21F1">
              <w:rPr>
                <w:rStyle w:val="SpecialBold"/>
              </w:rPr>
              <w:t>Compile reclaimed water irrigation re</w:t>
            </w:r>
            <w:r w:rsidRPr="00CB21F1">
              <w:rPr>
                <w:rStyle w:val="SpecialBold"/>
              </w:rPr>
              <w:t>cords</w:t>
            </w:r>
            <w:r w:rsidRPr="00CB21F1">
              <w:t>.</w:t>
            </w:r>
          </w:p>
        </w:tc>
        <w:tc>
          <w:tcPr>
            <w:tcW w:w="6804" w:type="dxa"/>
            <w:tcBorders>
              <w:top w:val="nil"/>
              <w:left w:val="nil"/>
              <w:bottom w:val="nil"/>
              <w:right w:val="nil"/>
            </w:tcBorders>
            <w:tcMar>
              <w:top w:w="0" w:type="dxa"/>
              <w:left w:w="62" w:type="dxa"/>
              <w:bottom w:w="0" w:type="dxa"/>
              <w:right w:w="62" w:type="dxa"/>
            </w:tcMar>
          </w:tcPr>
          <w:p w:rsidR="00000000" w:rsidRPr="00CB21F1" w:rsidP="00CB21F1">
            <w:pPr>
              <w:pStyle w:val="List"/>
            </w:pPr>
            <w:r w:rsidRPr="00CB21F1">
              <w:t>5.1</w:t>
            </w:r>
            <w:r w:rsidRPr="00CB21F1">
              <w:tab/>
              <w:t xml:space="preserve">Compile </w:t>
            </w:r>
            <w:r w:rsidRPr="00CB21F1">
              <w:rPr>
                <w:rStyle w:val="BoldandItalics"/>
              </w:rPr>
              <w:t>reports</w:t>
            </w:r>
            <w:r w:rsidRPr="00CB21F1">
              <w:t xml:space="preserve"> to meet organisational procedures and statutory requirements.</w:t>
            </w:r>
          </w:p>
          <w:p w:rsidR="00000000" w:rsidRPr="00CB21F1" w:rsidP="00CB21F1">
            <w:pPr>
              <w:pStyle w:val="List"/>
            </w:pPr>
            <w:r w:rsidRPr="00CB21F1">
              <w:t>5.2</w:t>
            </w:r>
            <w:r w:rsidRPr="00CB21F1">
              <w:tab/>
              <w:t>Report observations outside defined parameters for further action.</w:t>
            </w:r>
          </w:p>
        </w:tc>
      </w:tr>
    </w:tbl>
    <w:p w:rsidR="00000000" w:rsidRPr="00CB21F1" w:rsidP="00CB21F1">
      <w:pPr>
        <w:pStyle w:val="BodyText"/>
      </w:pPr>
    </w:p>
    <w:p w:rsidR="00000000" w:rsidRPr="00CB21F1" w:rsidP="00CB21F1">
      <w:pPr>
        <w:pStyle w:val="AllowPageBreak"/>
      </w:pPr>
    </w:p>
    <w:p w:rsidR="00000000" w:rsidRPr="00CB21F1" w:rsidP="00CB21F1">
      <w:pPr>
        <w:pStyle w:val="Heading1"/>
      </w:pPr>
      <w:bookmarkStart w:id="9" w:name="O_405513"/>
      <w:bookmarkEnd w:id="9"/>
      <w:r w:rsidRPr="00CB21F1">
        <w:t>Required Skills and Knowledge</w:t>
      </w:r>
    </w:p>
    <w:tbl>
      <w:tblPr>
        <w:tblW w:w="0" w:type="auto"/>
        <w:tblLayout w:type="fixed"/>
        <w:tblCellMar>
          <w:left w:w="62" w:type="dxa"/>
          <w:right w:w="62" w:type="dxa"/>
        </w:tblCellMar>
        <w:tblLook w:val="0000"/>
      </w:tblPr>
      <w:tblGrid>
        <w:gridCol w:w="9072"/>
      </w:tblGrid>
      <w:tr w:rsidTr="001F45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t>This describes the essential skills and knowled</w:t>
            </w:r>
            <w:r w:rsidRPr="00CB21F1">
              <w:t>ge and their level, required for this unit.</w:t>
            </w:r>
          </w:p>
        </w:tc>
      </w:tr>
      <w:tr w:rsidTr="001F45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21F1" w:rsidP="00CB21F1">
            <w:pPr>
              <w:pStyle w:val="BodyText"/>
            </w:pPr>
            <w:r w:rsidRPr="00CB21F1">
              <w:rPr>
                <w:rStyle w:val="SpecialBold"/>
              </w:rPr>
              <w:t>Required skills</w:t>
            </w:r>
            <w:r w:rsidRPr="00CB21F1">
              <w:t>:</w:t>
            </w:r>
          </w:p>
          <w:p w:rsidR="00000000" w:rsidRPr="00CB21F1" w:rsidP="00CB21F1">
            <w:pPr>
              <w:pStyle w:val="ListBullet"/>
            </w:pPr>
            <w:r w:rsidRPr="00CB21F1">
              <w:t>implement best practice irrigation procedures</w:t>
            </w:r>
          </w:p>
          <w:p w:rsidR="00000000" w:rsidRPr="00CB21F1" w:rsidP="00CB21F1">
            <w:pPr>
              <w:pStyle w:val="ListBullet"/>
            </w:pPr>
            <w:r w:rsidRPr="00CB21F1">
              <w:t>monitor and manage soil</w:t>
            </w:r>
          </w:p>
          <w:p w:rsidR="00000000" w:rsidRPr="00CB21F1" w:rsidP="00CB21F1">
            <w:pPr>
              <w:pStyle w:val="ListBullet"/>
            </w:pPr>
            <w:r w:rsidRPr="00CB21F1">
              <w:t>solve operational problems</w:t>
            </w:r>
          </w:p>
          <w:p w:rsidR="00000000" w:rsidRPr="00CB21F1" w:rsidP="00CB21F1">
            <w:pPr>
              <w:pStyle w:val="ListBullet"/>
            </w:pPr>
            <w:r w:rsidRPr="00CB21F1">
              <w:t xml:space="preserve">access, interpret and apply relevant legislation </w:t>
            </w:r>
          </w:p>
          <w:p w:rsidR="00000000" w:rsidRPr="00CB21F1" w:rsidP="00CB21F1">
            <w:pPr>
              <w:pStyle w:val="ListBullet"/>
            </w:pPr>
            <w:r w:rsidRPr="00CB21F1">
              <w:t>apply environmental policies, plans and procedures</w:t>
            </w:r>
          </w:p>
          <w:p w:rsidR="00000000" w:rsidRPr="00CB21F1" w:rsidP="00CB21F1">
            <w:pPr>
              <w:pStyle w:val="ListBullet"/>
            </w:pPr>
            <w:r w:rsidRPr="00CB21F1">
              <w:t>apply control procedures to environmental risks and incidents</w:t>
            </w:r>
          </w:p>
          <w:p w:rsidR="00000000" w:rsidRPr="00CB21F1" w:rsidP="00CB21F1">
            <w:pPr>
              <w:pStyle w:val="ListBullet"/>
            </w:pPr>
            <w:r w:rsidRPr="00CB21F1">
              <w:t>assess environmental risks at the work site</w:t>
            </w:r>
          </w:p>
          <w:p w:rsidR="00000000" w:rsidRPr="00CB21F1" w:rsidP="00CB21F1">
            <w:pPr>
              <w:pStyle w:val="ListBullet"/>
            </w:pPr>
            <w:r w:rsidRPr="00CB21F1">
              <w:t>report and record environmental procedures</w:t>
            </w:r>
          </w:p>
          <w:p w:rsidR="00000000" w:rsidRPr="00CB21F1" w:rsidP="00CB21F1">
            <w:pPr>
              <w:pStyle w:val="ListBullet"/>
            </w:pPr>
            <w:r w:rsidRPr="00CB21F1">
              <w:t>access, interpret and apply standard operating procedure</w:t>
            </w:r>
            <w:r w:rsidRPr="00CB21F1">
              <w:t>s</w:t>
            </w:r>
          </w:p>
          <w:p w:rsidR="00000000" w:rsidRPr="00CB21F1" w:rsidP="00CB21F1">
            <w:pPr>
              <w:pStyle w:val="ListBullet"/>
            </w:pPr>
            <w:r w:rsidRPr="00CB21F1">
              <w:t>communicate effectively with customers</w:t>
            </w:r>
          </w:p>
          <w:p w:rsidR="00000000" w:rsidRPr="00CB21F1" w:rsidP="00CB21F1">
            <w:pPr>
              <w:pStyle w:val="ListBullet"/>
            </w:pPr>
            <w:r w:rsidRPr="00CB21F1">
              <w:t>complete basic workplace records and/or reports</w:t>
            </w:r>
          </w:p>
          <w:p w:rsidR="00000000" w:rsidRPr="00CB21F1" w:rsidP="00CB21F1">
            <w:pPr>
              <w:pStyle w:val="ListBullet"/>
            </w:pPr>
            <w:r w:rsidRPr="00CB21F1">
              <w:t>identify soil groups</w:t>
            </w:r>
          </w:p>
          <w:p w:rsidR="00000000" w:rsidRPr="00CB21F1" w:rsidP="00CB21F1">
            <w:pPr>
              <w:pStyle w:val="ListBullet"/>
            </w:pPr>
            <w:r w:rsidRPr="00CB21F1">
              <w:t>use safety and personal protective equipment</w:t>
            </w:r>
          </w:p>
          <w:p w:rsidR="00000000" w:rsidRPr="00CB21F1" w:rsidP="00CB21F1">
            <w:pPr>
              <w:pStyle w:val="ListBullet"/>
            </w:pPr>
            <w:r w:rsidRPr="00CB21F1">
              <w:t>perform work-related calculations</w:t>
            </w:r>
          </w:p>
          <w:p w:rsidR="00000000" w:rsidRPr="00CB21F1" w:rsidP="00CB21F1">
            <w:pPr>
              <w:pStyle w:val="ListBullet"/>
            </w:pPr>
            <w:r w:rsidRPr="00CB21F1">
              <w:t>work effectively as part of a team</w:t>
            </w:r>
          </w:p>
          <w:p w:rsidR="00000000" w:rsidRPr="00CB21F1" w:rsidP="00CB21F1">
            <w:pPr>
              <w:pStyle w:val="ListBullet"/>
            </w:pPr>
            <w:r w:rsidRPr="00CB21F1">
              <w:t>use communication equipment</w:t>
            </w:r>
          </w:p>
          <w:p w:rsidR="00000000" w:rsidRPr="00CB21F1" w:rsidP="00CB21F1">
            <w:pPr>
              <w:pStyle w:val="ListBullet"/>
            </w:pPr>
            <w:r w:rsidRPr="00CB21F1">
              <w:t>give and receive instructions</w:t>
            </w:r>
          </w:p>
          <w:p w:rsidR="00000000" w:rsidP="00CB21F1">
            <w:pPr>
              <w:pStyle w:val="ListBullet"/>
              <w:rPr>
                <w:lang w:val="en-NZ"/>
              </w:rPr>
            </w:pPr>
            <w:r w:rsidRPr="00CB21F1">
              <w:t>sample and test soil and water</w:t>
            </w:r>
          </w:p>
        </w:tc>
      </w:tr>
      <w:tr w:rsidTr="001F45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21F1" w:rsidP="00CB21F1">
            <w:pPr>
              <w:pStyle w:val="BodyText"/>
            </w:pPr>
            <w:r w:rsidRPr="00CB21F1">
              <w:rPr>
                <w:rStyle w:val="SpecialBold"/>
              </w:rPr>
              <w:t>Required knowledge</w:t>
            </w:r>
            <w:r w:rsidRPr="00CB21F1">
              <w:t>:</w:t>
            </w:r>
          </w:p>
          <w:p w:rsidR="00000000" w:rsidRPr="00CB21F1" w:rsidP="00CB21F1">
            <w:pPr>
              <w:pStyle w:val="ListBullet"/>
            </w:pPr>
            <w:r w:rsidRPr="00CB21F1">
              <w:t>key principles of irrigation practices, including irrigation scheduling</w:t>
            </w:r>
          </w:p>
          <w:p w:rsidR="00000000" w:rsidRPr="00CB21F1" w:rsidP="00CB21F1">
            <w:pPr>
              <w:pStyle w:val="ListBullet"/>
            </w:pPr>
            <w:r w:rsidRPr="00CB21F1">
              <w:t>key characteristics of reclaimed water</w:t>
            </w:r>
          </w:p>
          <w:p w:rsidR="00000000" w:rsidRPr="00CB21F1" w:rsidP="00CB21F1">
            <w:pPr>
              <w:pStyle w:val="ListBullet"/>
            </w:pPr>
            <w:r w:rsidRPr="00CB21F1">
              <w:t>relevant legislative requirements</w:t>
            </w:r>
          </w:p>
          <w:p w:rsidR="00000000" w:rsidRPr="00CB21F1" w:rsidP="00CB21F1">
            <w:pPr>
              <w:pStyle w:val="ListBullet"/>
            </w:pPr>
            <w:r w:rsidRPr="00CB21F1">
              <w:t>standard operating procedure</w:t>
            </w:r>
            <w:r w:rsidRPr="00CB21F1">
              <w:t>s</w:t>
            </w:r>
          </w:p>
          <w:p w:rsidR="00000000" w:rsidRPr="00CB21F1" w:rsidP="00CB21F1">
            <w:pPr>
              <w:pStyle w:val="ListBullet"/>
            </w:pPr>
            <w:r w:rsidRPr="00CB21F1">
              <w:t>environmental management procedures</w:t>
            </w:r>
          </w:p>
          <w:p w:rsidR="00000000" w:rsidRPr="00CB21F1" w:rsidP="00CB21F1">
            <w:pPr>
              <w:pStyle w:val="ListBullet"/>
            </w:pPr>
            <w:r w:rsidRPr="00CB21F1">
              <w:t>control procedures for environmental risks and incidents</w:t>
            </w:r>
          </w:p>
          <w:p w:rsidR="00000000" w:rsidRPr="00CB21F1" w:rsidP="00CB21F1">
            <w:pPr>
              <w:pStyle w:val="ListBullet"/>
            </w:pPr>
            <w:r w:rsidRPr="00CB21F1">
              <w:t>risk assessment procedures</w:t>
            </w:r>
          </w:p>
          <w:p w:rsidR="00000000" w:rsidRPr="00CB21F1" w:rsidP="00CB21F1">
            <w:pPr>
              <w:pStyle w:val="ListBullet"/>
            </w:pPr>
            <w:r w:rsidRPr="00CB21F1">
              <w:t>environmental impact assessment</w:t>
            </w:r>
          </w:p>
          <w:p w:rsidR="00000000" w:rsidRPr="00CB21F1" w:rsidP="00CB21F1">
            <w:pPr>
              <w:pStyle w:val="ListBullet"/>
            </w:pPr>
            <w:r w:rsidRPr="00CB21F1">
              <w:t>recording procedures</w:t>
            </w:r>
          </w:p>
          <w:p w:rsidR="00000000" w:rsidRPr="00CB21F1" w:rsidP="00CB21F1">
            <w:pPr>
              <w:pStyle w:val="ListBullet"/>
            </w:pPr>
            <w:r w:rsidRPr="00CB21F1">
              <w:t>reporting procedures</w:t>
            </w:r>
          </w:p>
          <w:p w:rsidR="00000000" w:rsidRPr="00CB21F1" w:rsidP="00CB21F1">
            <w:pPr>
              <w:pStyle w:val="ListBullet"/>
            </w:pPr>
            <w:r w:rsidRPr="00CB21F1">
              <w:t>established environmental management procedures</w:t>
            </w:r>
          </w:p>
          <w:p w:rsidR="00000000" w:rsidRPr="00CB21F1" w:rsidP="00CB21F1">
            <w:pPr>
              <w:pStyle w:val="ListBullet"/>
            </w:pPr>
            <w:r w:rsidRPr="00CB21F1">
              <w:t>risk assessment procedures</w:t>
            </w:r>
          </w:p>
          <w:p w:rsidR="00000000" w:rsidRPr="00CB21F1" w:rsidP="00CB21F1">
            <w:pPr>
              <w:pStyle w:val="ListBullet"/>
            </w:pPr>
            <w:r w:rsidRPr="00CB21F1">
              <w:t>primary agencies involved in drinking water quality management</w:t>
            </w:r>
          </w:p>
          <w:p w:rsidR="00000000" w:rsidRPr="00CB21F1" w:rsidP="00CB21F1">
            <w:pPr>
              <w:pStyle w:val="ListBullet"/>
            </w:pPr>
            <w:r w:rsidRPr="00CB21F1">
              <w:t>water quality performance indicators</w:t>
            </w:r>
          </w:p>
          <w:p w:rsidR="00000000" w:rsidRPr="00CB21F1" w:rsidP="00CB21F1">
            <w:pPr>
              <w:pStyle w:val="ListBullet"/>
            </w:pPr>
            <w:r w:rsidRPr="00CB21F1">
              <w:t>an overview of the water supply system</w:t>
            </w:r>
          </w:p>
          <w:p w:rsidR="00000000" w:rsidRPr="00CB21F1" w:rsidP="00CB21F1">
            <w:pPr>
              <w:pStyle w:val="ListBullet"/>
            </w:pPr>
            <w:r w:rsidRPr="00CB21F1">
              <w:t>water hazardous agents and preventative strategies</w:t>
            </w:r>
          </w:p>
          <w:p w:rsidR="00000000" w:rsidRPr="00CB21F1" w:rsidP="00CB21F1">
            <w:pPr>
              <w:pStyle w:val="ListBullet"/>
            </w:pPr>
            <w:r w:rsidRPr="00CB21F1">
              <w:t>community and agency roles and responsi</w:t>
            </w:r>
            <w:r w:rsidRPr="00CB21F1">
              <w:t>bilities in monitoring water quality</w:t>
            </w:r>
          </w:p>
          <w:p w:rsidR="00000000" w:rsidRPr="00CB21F1" w:rsidP="00CB21F1">
            <w:pPr>
              <w:pStyle w:val="ListBullet"/>
            </w:pPr>
            <w:r w:rsidRPr="00CB21F1">
              <w:t>best management practices for the use of reclaimed water for irrigation purposes</w:t>
            </w:r>
          </w:p>
          <w:p w:rsidR="00000000" w:rsidRPr="00CB21F1" w:rsidP="00CB21F1">
            <w:pPr>
              <w:pStyle w:val="ListBullet"/>
            </w:pPr>
            <w:r w:rsidRPr="00CB21F1">
              <w:t xml:space="preserve">reclaimed water usage licensing procedures and requirements </w:t>
            </w:r>
          </w:p>
          <w:p w:rsidR="00000000" w:rsidRPr="00CB21F1" w:rsidP="00CB21F1">
            <w:pPr>
              <w:pStyle w:val="ListBullet"/>
            </w:pPr>
            <w:r w:rsidRPr="00CB21F1">
              <w:t>environmental, landscape and ground structure of work area</w:t>
            </w:r>
          </w:p>
          <w:p w:rsidR="00000000" w:rsidRPr="00CB21F1" w:rsidP="00CB21F1">
            <w:pPr>
              <w:pStyle w:val="ListBullet"/>
            </w:pPr>
            <w:r w:rsidRPr="00CB21F1">
              <w:t>equipment operatio</w:t>
            </w:r>
            <w:r w:rsidRPr="00CB21F1">
              <w:t>n, capacity and limitations</w:t>
            </w:r>
          </w:p>
          <w:p w:rsidR="00000000" w:rsidRPr="00CB21F1" w:rsidP="00CB21F1">
            <w:pPr>
              <w:pStyle w:val="ListBullet"/>
            </w:pPr>
            <w:r w:rsidRPr="00CB21F1">
              <w:t>effects of weather and conditions on operation of site or plant</w:t>
            </w:r>
          </w:p>
          <w:p w:rsidR="00000000" w:rsidRPr="00CB21F1" w:rsidP="00CB21F1">
            <w:pPr>
              <w:pStyle w:val="ListBullet"/>
            </w:pPr>
            <w:r w:rsidRPr="00CB21F1">
              <w:t>interpretation and use of material safety data sheets</w:t>
            </w:r>
          </w:p>
        </w:tc>
      </w:tr>
    </w:tbl>
    <w:p w:rsidR="00000000" w:rsidRPr="00CB21F1" w:rsidP="00CB21F1">
      <w:pPr>
        <w:pStyle w:val="BodyText"/>
      </w:pPr>
    </w:p>
    <w:p w:rsidR="00000000" w:rsidRPr="00CB21F1" w:rsidP="00CB21F1">
      <w:pPr>
        <w:pStyle w:val="AllowPageBreak"/>
      </w:pPr>
    </w:p>
    <w:p w:rsidR="00000000" w:rsidRPr="00CB21F1" w:rsidP="00CB21F1">
      <w:pPr>
        <w:pStyle w:val="Heading1"/>
      </w:pPr>
      <w:bookmarkStart w:id="10" w:name="O_405519"/>
      <w:bookmarkEnd w:id="10"/>
      <w:r w:rsidRPr="00CB21F1">
        <w:t>Evidence Guide</w:t>
      </w:r>
    </w:p>
    <w:tbl>
      <w:tblPr>
        <w:tblW w:w="0" w:type="auto"/>
        <w:tblLayout w:type="fixed"/>
        <w:tblCellMar>
          <w:left w:w="62" w:type="dxa"/>
          <w:right w:w="62" w:type="dxa"/>
        </w:tblCellMar>
        <w:tblLook w:val="0000"/>
      </w:tblPr>
      <w:tblGrid>
        <w:gridCol w:w="2968"/>
        <w:gridCol w:w="6104"/>
      </w:tblGrid>
      <w:tr w:rsidTr="001F45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t>The evidence guide provides advice on assessment and must be read in conjunction with the Performance Criteria, Required Skills and Knowledge, the Range Statement and the Assessment Guidelines for the Training Package.</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SpecialBold"/>
              </w:rPr>
              <w:t>Critical aspects for assessment and</w:t>
            </w:r>
            <w:r w:rsidRPr="00CB21F1">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BodyText"/>
            </w:pPr>
            <w:r w:rsidRPr="00CB21F1">
              <w:t>The candidate should demonstrate the ability to monitor, operate and control reclaimed water irrigation, including:</w:t>
            </w:r>
          </w:p>
          <w:p w:rsidR="00000000" w:rsidRPr="00CB21F1" w:rsidP="00CB21F1">
            <w:pPr>
              <w:pStyle w:val="ListBullet"/>
            </w:pPr>
            <w:r w:rsidRPr="00CB21F1">
              <w:t xml:space="preserve">analysis of the critical aspects of reclaimed water reuse management relating to </w:t>
            </w:r>
            <w:r w:rsidRPr="00CB21F1">
              <w:t>the project or site</w:t>
            </w:r>
          </w:p>
          <w:p w:rsidR="00000000" w:rsidRPr="00CB21F1" w:rsidP="00CB21F1">
            <w:pPr>
              <w:pStyle w:val="ListBullet"/>
            </w:pPr>
            <w:r w:rsidRPr="00CB21F1">
              <w:t>implementing reclaimed water reuse irrigation</w:t>
            </w:r>
          </w:p>
          <w:p w:rsidR="00000000" w:rsidRPr="00CB21F1" w:rsidP="00CB21F1">
            <w:pPr>
              <w:pStyle w:val="ListBullet"/>
            </w:pPr>
            <w:r w:rsidRPr="00CB21F1">
              <w:t>identifying environment, health and safety risks and impact on soil, stock and operators</w:t>
            </w:r>
          </w:p>
          <w:p w:rsidR="00000000" w:rsidRPr="00CB21F1" w:rsidP="00CB21F1">
            <w:pPr>
              <w:pStyle w:val="ListBullet"/>
            </w:pPr>
            <w:r w:rsidRPr="00CB21F1">
              <w:t>applying environmental procedures</w:t>
            </w:r>
          </w:p>
          <w:p w:rsidR="00000000" w:rsidP="00CB21F1">
            <w:pPr>
              <w:pStyle w:val="ListBullet"/>
              <w:rPr>
                <w:lang w:val="en-NZ"/>
              </w:rPr>
            </w:pPr>
            <w:r w:rsidRPr="00CB21F1">
              <w:t>participating in and contributing to reviews of reclaimed water reu</w:t>
            </w:r>
            <w:r w:rsidRPr="00CB21F1">
              <w:t>se procedures</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BodyText"/>
            </w:pPr>
            <w:r w:rsidRPr="00CB21F1">
              <w:t xml:space="preserve">Access to the workplace and resources including: </w:t>
            </w:r>
          </w:p>
          <w:p w:rsidR="00000000" w:rsidRPr="00CB21F1" w:rsidP="00CB21F1">
            <w:pPr>
              <w:pStyle w:val="ListBullet"/>
            </w:pPr>
            <w:r w:rsidRPr="00CB21F1">
              <w:t>documentation that should normally be available in a water industry organisation</w:t>
            </w:r>
          </w:p>
          <w:p w:rsidR="00000000" w:rsidRPr="00CB21F1" w:rsidP="00CB21F1">
            <w:pPr>
              <w:pStyle w:val="ListBullet"/>
            </w:pPr>
            <w:r w:rsidRPr="00CB21F1">
              <w:t>collecting and noting circumstances and observations relating to a specific breaches of legislation</w:t>
            </w:r>
          </w:p>
          <w:p w:rsidR="00000000" w:rsidRPr="00CB21F1" w:rsidP="00CB21F1">
            <w:pPr>
              <w:pStyle w:val="ListBullet"/>
            </w:pPr>
            <w:r w:rsidRPr="00CB21F1">
              <w:t>relevant codes, standards, and government regulations</w:t>
            </w:r>
          </w:p>
          <w:p w:rsidR="00000000" w:rsidRPr="00CB21F1" w:rsidP="00CB21F1">
            <w:pPr>
              <w:pStyle w:val="BodyText"/>
            </w:pPr>
            <w:r w:rsidRPr="00CB21F1">
              <w:t>Where applicable, physical resources should include equipment modified for people with disabilities.</w:t>
            </w:r>
          </w:p>
          <w:p w:rsidR="00000000" w:rsidRPr="00CB21F1" w:rsidP="00CB21F1">
            <w:pPr>
              <w:pStyle w:val="BodyText"/>
            </w:pPr>
            <w:r w:rsidRPr="00CB21F1">
              <w:t>A</w:t>
            </w:r>
            <w:r w:rsidRPr="00CB21F1">
              <w:t>ccess must be provided to appropriate learning and/or assessment support when required.</w:t>
            </w:r>
          </w:p>
          <w:p w:rsidR="00000000" w:rsidRPr="00CB21F1" w:rsidP="00CB21F1">
            <w:pPr>
              <w:pStyle w:val="BodyText"/>
            </w:pPr>
            <w:r w:rsidRPr="00CB21F1">
              <w:t>Assessment processes and techniques must be culturally appropriate, and appropriate to the language and literacy capacity of the candidate and the work being performed.</w:t>
            </w:r>
            <w:r w:rsidRPr="00CB21F1">
              <w:t xml:space="preserve"> </w:t>
            </w:r>
          </w:p>
          <w:p w:rsidR="00000000" w:rsidRPr="00CB21F1" w:rsidP="00CB21F1">
            <w:pPr>
              <w:pStyle w:val="BodyText"/>
            </w:pPr>
            <w:r w:rsidRPr="00CB21F1">
              <w:t>Validity and sufficiency of evidence requires that:</w:t>
            </w:r>
          </w:p>
          <w:p w:rsidR="00000000" w:rsidRPr="00CB21F1" w:rsidP="00CB21F1">
            <w:pPr>
              <w:pStyle w:val="ListBullet"/>
            </w:pPr>
            <w:r w:rsidRPr="00CB21F1">
              <w:t>competency will need to be demonstrated over a period of time reflecting the scope of the role and the practical requirements of the workplace</w:t>
            </w:r>
          </w:p>
          <w:p w:rsidR="00000000" w:rsidRPr="00CB21F1" w:rsidP="00CB21F1">
            <w:pPr>
              <w:pStyle w:val="ListBullet"/>
            </w:pPr>
            <w:r w:rsidRPr="00CB21F1">
              <w:t>where the assessment is part of a structured learning expe</w:t>
            </w:r>
            <w:r w:rsidRPr="00CB21F1">
              <w:t>rience the evidence collected must relate to a number of performances assessed at different points in time and separated by further learning and practice</w:t>
            </w:r>
          </w:p>
          <w:p w:rsidR="00000000" w:rsidRPr="00CB21F1" w:rsidP="00CB21F1">
            <w:pPr>
              <w:pStyle w:val="ListBullet"/>
            </w:pPr>
            <w:r w:rsidRPr="00CB21F1">
              <w:t>a decision of competence should only be made when the assessor has complete confidence in the person's</w:t>
            </w:r>
            <w:r w:rsidRPr="00CB21F1">
              <w:t xml:space="preserve"> competence over time and in various contexts</w:t>
            </w:r>
          </w:p>
          <w:p w:rsidR="00000000" w:rsidRPr="00CB21F1" w:rsidP="00CB21F1">
            <w:pPr>
              <w:pStyle w:val="ListBullet"/>
            </w:pPr>
            <w:r w:rsidRPr="00CB21F1">
              <w:t>all assessment that is part of a structured learning experience must include a combination of direct, indirect and supplementary evidence</w:t>
            </w:r>
          </w:p>
          <w:p w:rsidR="00000000" w:rsidRPr="00CB21F1" w:rsidP="00CB21F1">
            <w:pPr>
              <w:pStyle w:val="ListBullet"/>
            </w:pPr>
            <w:r w:rsidRPr="00CB21F1">
              <w:t>where assessment is for the purpose of recognition (RCC/RPL), the eviden</w:t>
            </w:r>
            <w:r w:rsidRPr="00CB21F1">
              <w:t>ce provided will need to be authenticated and show that it represents competency demonstrated over a period of time</w:t>
            </w:r>
          </w:p>
          <w:p w:rsidR="00000000" w:rsidRPr="00CB21F1" w:rsidP="00CB21F1">
            <w:pPr>
              <w:pStyle w:val="ListBullet"/>
            </w:pPr>
            <w:r w:rsidRPr="00CB21F1">
              <w:t>assessment can be through simulated project-based activity and must include evidence relating to each of the elements in this unit</w:t>
            </w:r>
          </w:p>
          <w:p w:rsidR="00000000" w:rsidRPr="00CB21F1" w:rsidP="00CB21F1">
            <w:pPr>
              <w:pStyle w:val="BodyText"/>
            </w:pPr>
            <w:r w:rsidRPr="00CB21F1">
              <w:t>In all cases where practical assessment is used it will be combined with targeted questioning to assess the underpinning knowledge. Questioning will be undertaken in a manner appropriate to the skill levels of the operator, any cultural issues that may aff</w:t>
            </w:r>
            <w:r w:rsidRPr="00CB21F1">
              <w:t>ect responses to the questions, and reflecting the requirements of the competency and the work being performed.</w:t>
            </w:r>
          </w:p>
        </w:tc>
      </w:tr>
    </w:tbl>
    <w:p w:rsidR="00000000" w:rsidRPr="00CB21F1" w:rsidP="00CB21F1">
      <w:pPr>
        <w:pStyle w:val="BodyText"/>
      </w:pPr>
    </w:p>
    <w:p w:rsidR="00000000" w:rsidRPr="00CB21F1" w:rsidP="00CB21F1">
      <w:pPr>
        <w:pStyle w:val="AllowPageBreak"/>
      </w:pPr>
    </w:p>
    <w:p w:rsidR="00000000" w:rsidRPr="00CB21F1" w:rsidP="00CB21F1">
      <w:pPr>
        <w:pStyle w:val="Heading1"/>
      </w:pPr>
      <w:bookmarkStart w:id="11" w:name="O_405514"/>
      <w:bookmarkEnd w:id="11"/>
      <w:r w:rsidRPr="00CB21F1">
        <w:t>Range Statement</w:t>
      </w:r>
    </w:p>
    <w:tbl>
      <w:tblPr>
        <w:tblW w:w="0" w:type="auto"/>
        <w:tblLayout w:type="fixed"/>
        <w:tblCellMar>
          <w:left w:w="62" w:type="dxa"/>
          <w:right w:w="62" w:type="dxa"/>
        </w:tblCellMar>
        <w:tblLook w:val="0000"/>
      </w:tblPr>
      <w:tblGrid>
        <w:gridCol w:w="2968"/>
        <w:gridCol w:w="6104"/>
      </w:tblGrid>
      <w:tr w:rsidTr="001F45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t>The range statement relates to the unit of competency as a whole. It allows for different work environments a</w:t>
            </w:r>
            <w:r w:rsidRPr="00CB21F1">
              <w:t xml:space="preserve">nd situations that may affect performance. </w:t>
            </w:r>
            <w:r w:rsidRPr="00CB21F1">
              <w:rPr>
                <w:rStyle w:val="BoldandItalics"/>
              </w:rPr>
              <w:t>Bold italicised</w:t>
            </w:r>
            <w:r w:rsidRPr="00CB21F1">
              <w:t xml:space="preserve"> wording, if used in the Performance Criteria, is detailed below. Add any essential operating conditions that may be present with training and assessment depending on the work situation, needs if th</w:t>
            </w:r>
            <w:r w:rsidRPr="00CB21F1">
              <w:t>e candidate, accessibility of the item, and local industry and regional contexts.</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Soil properties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surface soil</w:t>
            </w:r>
          </w:p>
          <w:p w:rsidR="00000000" w:rsidRPr="00CB21F1" w:rsidP="00CB21F1">
            <w:pPr>
              <w:pStyle w:val="ListBullet"/>
            </w:pPr>
            <w:r w:rsidRPr="00CB21F1">
              <w:t>subsoil</w:t>
            </w:r>
          </w:p>
          <w:p w:rsidR="00000000" w:rsidRPr="00CB21F1" w:rsidP="00CB21F1">
            <w:pPr>
              <w:pStyle w:val="ListBullet"/>
            </w:pPr>
            <w:r w:rsidRPr="00CB21F1">
              <w:t>soil profiles</w:t>
            </w:r>
          </w:p>
          <w:p w:rsidR="00000000" w:rsidRPr="00CB21F1" w:rsidP="00CB21F1">
            <w:pPr>
              <w:pStyle w:val="ListBullet"/>
            </w:pPr>
            <w:r w:rsidRPr="00CB21F1">
              <w:t>a, b &amp; c horizons</w:t>
            </w:r>
          </w:p>
          <w:p w:rsidR="00000000" w:rsidRPr="00CB21F1" w:rsidP="00CB21F1">
            <w:pPr>
              <w:pStyle w:val="ListBullet"/>
            </w:pPr>
            <w:r w:rsidRPr="00CB21F1">
              <w:t>texture:</w:t>
            </w:r>
          </w:p>
          <w:p w:rsidR="00000000" w:rsidRPr="00CB21F1" w:rsidP="00CB21F1">
            <w:pPr>
              <w:pStyle w:val="ListBullet2"/>
            </w:pPr>
            <w:r w:rsidRPr="00CB21F1">
              <w:t>rock/gravel</w:t>
            </w:r>
          </w:p>
          <w:p w:rsidR="00000000" w:rsidRPr="00CB21F1" w:rsidP="00CB21F1">
            <w:pPr>
              <w:pStyle w:val="ListBullet2"/>
            </w:pPr>
            <w:r w:rsidRPr="00CB21F1">
              <w:t>sand</w:t>
            </w:r>
          </w:p>
          <w:p w:rsidR="00000000" w:rsidRPr="00CB21F1" w:rsidP="00CB21F1">
            <w:pPr>
              <w:pStyle w:val="ListBullet2"/>
            </w:pPr>
            <w:r w:rsidRPr="00CB21F1">
              <w:t>silt</w:t>
            </w:r>
          </w:p>
          <w:p w:rsidR="00000000" w:rsidRPr="00CB21F1" w:rsidP="00CB21F1">
            <w:pPr>
              <w:pStyle w:val="ListBullet2"/>
            </w:pPr>
            <w:r w:rsidRPr="00CB21F1">
              <w:t>clay</w:t>
            </w:r>
          </w:p>
          <w:p w:rsidR="00000000" w:rsidRPr="00CB21F1" w:rsidP="00CB21F1">
            <w:pPr>
              <w:pStyle w:val="ListBullet"/>
            </w:pPr>
            <w:r w:rsidRPr="00CB21F1">
              <w:t>soil structure</w:t>
            </w:r>
          </w:p>
          <w:p w:rsidR="00000000" w:rsidRPr="00CB21F1" w:rsidP="00CB21F1">
            <w:pPr>
              <w:pStyle w:val="ListBullet"/>
            </w:pPr>
            <w:r w:rsidRPr="00CB21F1">
              <w:t>aggregates</w:t>
            </w:r>
          </w:p>
          <w:p w:rsidR="00000000" w:rsidRPr="00CB21F1" w:rsidP="00CB21F1">
            <w:pPr>
              <w:pStyle w:val="ListBullet"/>
            </w:pPr>
            <w:r w:rsidRPr="00CB21F1">
              <w:t>minerals</w:t>
            </w:r>
          </w:p>
          <w:p w:rsidR="00000000" w:rsidRPr="00CB21F1" w:rsidP="00CB21F1">
            <w:pPr>
              <w:pStyle w:val="ListBullet"/>
            </w:pPr>
            <w:r w:rsidRPr="00CB21F1">
              <w:t>pores</w:t>
            </w:r>
          </w:p>
          <w:p w:rsidR="00000000" w:rsidP="00CB21F1">
            <w:pPr>
              <w:pStyle w:val="ListBullet"/>
              <w:rPr>
                <w:lang w:val="en-NZ"/>
              </w:rPr>
            </w:pPr>
            <w:r w:rsidRPr="00CB21F1">
              <w:t>soil colour</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Soil sampling</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selection of sample site/s using methods such as:</w:t>
            </w:r>
          </w:p>
          <w:p w:rsidR="00000000" w:rsidRPr="00CB21F1" w:rsidP="00CB21F1">
            <w:pPr>
              <w:pStyle w:val="ListBullet2"/>
            </w:pPr>
            <w:r w:rsidRPr="00CB21F1">
              <w:t>grid</w:t>
            </w:r>
          </w:p>
          <w:p w:rsidR="00000000" w:rsidRPr="00CB21F1" w:rsidP="00CB21F1">
            <w:pPr>
              <w:pStyle w:val="ListBullet2"/>
            </w:pPr>
            <w:r w:rsidRPr="00CB21F1">
              <w:t>random</w:t>
            </w:r>
          </w:p>
          <w:p w:rsidR="00000000" w:rsidRPr="00CB21F1" w:rsidP="00CB21F1">
            <w:pPr>
              <w:pStyle w:val="ListBullet2"/>
            </w:pPr>
            <w:r w:rsidRPr="00CB21F1">
              <w:t>zigzag</w:t>
            </w:r>
          </w:p>
          <w:p w:rsidR="00000000" w:rsidRPr="00CB21F1" w:rsidP="00CB21F1">
            <w:pPr>
              <w:pStyle w:val="ListBullet2"/>
            </w:pPr>
            <w:r w:rsidRPr="00CB21F1">
              <w:t>transect</w:t>
            </w:r>
          </w:p>
          <w:p w:rsidR="00000000" w:rsidRPr="00CB21F1" w:rsidP="00CB21F1">
            <w:pPr>
              <w:pStyle w:val="ListBullet"/>
            </w:pPr>
            <w:r w:rsidRPr="00CB21F1">
              <w:t>collection of samples from:</w:t>
            </w:r>
          </w:p>
          <w:p w:rsidR="00000000" w:rsidRPr="00CB21F1" w:rsidP="00CB21F1">
            <w:pPr>
              <w:pStyle w:val="ListBullet2"/>
            </w:pPr>
            <w:r w:rsidRPr="00CB21F1">
              <w:t>field pits</w:t>
            </w:r>
          </w:p>
          <w:p w:rsidR="00000000" w:rsidRPr="00CB21F1" w:rsidP="00CB21F1">
            <w:pPr>
              <w:pStyle w:val="ListBullet2"/>
            </w:pPr>
            <w:r w:rsidRPr="00CB21F1">
              <w:t>auger holes</w:t>
            </w:r>
          </w:p>
          <w:p w:rsidR="00000000" w:rsidRPr="00CB21F1" w:rsidP="00CB21F1">
            <w:pPr>
              <w:pStyle w:val="ListBullet"/>
            </w:pPr>
            <w:r w:rsidRPr="00CB21F1">
              <w:t xml:space="preserve">consistent application of sampling procedures as identified by the Department of </w:t>
            </w:r>
            <w:r w:rsidRPr="00CB21F1">
              <w:t xml:space="preserve">Agriculture </w:t>
            </w:r>
          </w:p>
          <w:p w:rsidR="00000000" w:rsidP="00CB21F1">
            <w:pPr>
              <w:pStyle w:val="ListBullet"/>
              <w:rPr>
                <w:lang w:val="en-NZ"/>
              </w:rPr>
            </w:pPr>
            <w:r w:rsidRPr="00CB21F1">
              <w:t>maintenance of the integrity of the sample according to applicable statutory guidelines (Department of Agriculture, EPA)</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Soil testing</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soil pH</w:t>
            </w:r>
          </w:p>
          <w:p w:rsidR="00000000" w:rsidRPr="00CB21F1" w:rsidP="00CB21F1">
            <w:pPr>
              <w:pStyle w:val="ListBullet"/>
            </w:pPr>
            <w:r w:rsidRPr="00CB21F1">
              <w:t>soil texture assessment</w:t>
            </w:r>
          </w:p>
          <w:p w:rsidR="00000000" w:rsidRPr="00CB21F1" w:rsidP="00CB21F1">
            <w:pPr>
              <w:pStyle w:val="ListBullet"/>
            </w:pPr>
            <w:r w:rsidRPr="00CB21F1">
              <w:t>mottle colour</w:t>
            </w:r>
          </w:p>
          <w:p w:rsidR="00000000" w:rsidRPr="00CB21F1" w:rsidP="00CB21F1">
            <w:pPr>
              <w:pStyle w:val="ListBullet"/>
            </w:pPr>
            <w:r w:rsidRPr="00CB21F1">
              <w:t>soil nutrients</w:t>
            </w:r>
          </w:p>
          <w:p w:rsidR="00000000" w:rsidRPr="00CB21F1" w:rsidP="00CB21F1">
            <w:pPr>
              <w:pStyle w:val="ListBullet"/>
            </w:pPr>
            <w:r w:rsidRPr="00CB21F1">
              <w:t>nitrogen</w:t>
            </w:r>
          </w:p>
          <w:p w:rsidR="00000000" w:rsidRPr="00CB21F1" w:rsidP="00CB21F1">
            <w:pPr>
              <w:pStyle w:val="ListBullet"/>
            </w:pPr>
            <w:r w:rsidRPr="00CB21F1">
              <w:t>phosphorus (Olsen P or Colwell P)</w:t>
            </w:r>
          </w:p>
          <w:p w:rsidR="00000000" w:rsidRPr="00CB21F1" w:rsidP="00CB21F1">
            <w:pPr>
              <w:pStyle w:val="ListBullet"/>
            </w:pPr>
            <w:r w:rsidRPr="00CB21F1">
              <w:t>potassium</w:t>
            </w:r>
          </w:p>
          <w:p w:rsidR="00000000" w:rsidRPr="00CB21F1" w:rsidP="00CB21F1">
            <w:pPr>
              <w:pStyle w:val="ListBullet"/>
            </w:pPr>
            <w:r w:rsidRPr="00CB21F1">
              <w:t>fertiliser requirements</w:t>
            </w:r>
          </w:p>
          <w:p w:rsidR="00000000" w:rsidRPr="00CB21F1" w:rsidP="00CB21F1">
            <w:pPr>
              <w:pStyle w:val="ListBullet"/>
            </w:pPr>
            <w:r w:rsidRPr="00CB21F1">
              <w:t>cation exchange capacity (CEC)</w:t>
            </w:r>
          </w:p>
          <w:p w:rsidR="00000000" w:rsidRPr="00CB21F1" w:rsidP="00CB21F1">
            <w:pPr>
              <w:pStyle w:val="ListBullet"/>
            </w:pPr>
            <w:r w:rsidRPr="00CB21F1">
              <w:t>exchangeable sodium percentage (ESP)</w:t>
            </w:r>
          </w:p>
          <w:p w:rsidR="00000000" w:rsidRPr="00CB21F1" w:rsidP="00CB21F1">
            <w:pPr>
              <w:pStyle w:val="ListBullet"/>
            </w:pPr>
            <w:r w:rsidRPr="00CB21F1">
              <w:t>calcium/magnesium ratio</w:t>
            </w:r>
          </w:p>
          <w:p w:rsidR="00000000" w:rsidRPr="00CB21F1" w:rsidP="00CB21F1">
            <w:pPr>
              <w:pStyle w:val="ListBullet"/>
            </w:pPr>
            <w:r w:rsidRPr="00CB21F1">
              <w:t xml:space="preserve">organic matter </w:t>
            </w:r>
          </w:p>
          <w:p w:rsidR="00000000" w:rsidRPr="00CB21F1" w:rsidP="00CB21F1">
            <w:pPr>
              <w:pStyle w:val="ListBullet"/>
            </w:pPr>
            <w:r w:rsidRPr="00CB21F1">
              <w:t>hydraulic conductivity</w:t>
            </w:r>
          </w:p>
          <w:p w:rsidR="00000000" w:rsidRPr="00CB21F1" w:rsidP="00CB21F1">
            <w:pPr>
              <w:pStyle w:val="ListBullet"/>
            </w:pPr>
            <w:r w:rsidRPr="00CB21F1">
              <w:t>consistence (dry only)</w:t>
            </w:r>
          </w:p>
          <w:p w:rsidR="00000000" w:rsidRPr="00CB21F1" w:rsidP="00CB21F1">
            <w:pPr>
              <w:pStyle w:val="ListBullet"/>
            </w:pPr>
            <w:r w:rsidRPr="00CB21F1">
              <w:t>strength</w:t>
            </w:r>
          </w:p>
          <w:p w:rsidR="00000000" w:rsidRPr="00CB21F1" w:rsidP="00CB21F1">
            <w:pPr>
              <w:pStyle w:val="ListBullet"/>
            </w:pPr>
            <w:r w:rsidRPr="00CB21F1">
              <w:t>stickiness</w:t>
            </w:r>
          </w:p>
          <w:p w:rsidR="00000000" w:rsidRPr="00CB21F1" w:rsidP="00CB21F1">
            <w:pPr>
              <w:pStyle w:val="ListBullet"/>
            </w:pPr>
            <w:r w:rsidRPr="00CB21F1">
              <w:t>plasticity</w:t>
            </w:r>
          </w:p>
          <w:p w:rsidR="00000000" w:rsidP="00CB21F1">
            <w:pPr>
              <w:pStyle w:val="ListBullet"/>
              <w:rPr>
                <w:lang w:val="en-NZ"/>
              </w:rPr>
            </w:pPr>
            <w:r w:rsidRPr="00CB21F1">
              <w:t>Eme</w:t>
            </w:r>
            <w:r w:rsidRPr="00CB21F1">
              <w:t>rson dispersion grade</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Water holding capacity</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 xml:space="preserve">hydraulic conductivity </w:t>
            </w:r>
          </w:p>
          <w:p w:rsidR="00000000" w:rsidRPr="00CB21F1" w:rsidP="00CB21F1">
            <w:pPr>
              <w:pStyle w:val="ListBullet"/>
            </w:pPr>
            <w:r w:rsidRPr="00CB21F1">
              <w:t>soil water potential</w:t>
            </w:r>
          </w:p>
          <w:p w:rsidR="00000000" w:rsidRPr="00CB21F1" w:rsidP="00CB21F1">
            <w:pPr>
              <w:pStyle w:val="ListBullet"/>
            </w:pPr>
            <w:r w:rsidRPr="00CB21F1">
              <w:t>infiltration/leaching rates</w:t>
            </w:r>
          </w:p>
          <w:p w:rsidR="00000000" w:rsidP="00CB21F1">
            <w:pPr>
              <w:pStyle w:val="ListBullet"/>
              <w:rPr>
                <w:lang w:val="en-NZ"/>
              </w:rPr>
            </w:pPr>
            <w:r w:rsidRPr="00CB21F1">
              <w:t>field capacity determination</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t xml:space="preserve">Reclaimed water </w:t>
            </w:r>
            <w:r w:rsidRPr="00CB21F1">
              <w:rPr>
                <w:rStyle w:val="BoldandItalics"/>
              </w:rPr>
              <w:t>quality parameters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pH</w:t>
            </w:r>
          </w:p>
          <w:p w:rsidR="00000000" w:rsidRPr="00CB21F1" w:rsidP="00CB21F1">
            <w:pPr>
              <w:pStyle w:val="ListBullet"/>
            </w:pPr>
            <w:r w:rsidRPr="00CB21F1">
              <w:t>BOD/COD</w:t>
            </w:r>
          </w:p>
          <w:p w:rsidR="00000000" w:rsidRPr="00CB21F1" w:rsidP="00CB21F1">
            <w:pPr>
              <w:pStyle w:val="ListBullet"/>
            </w:pPr>
            <w:r w:rsidRPr="00CB21F1">
              <w:t>total salt concentration</w:t>
            </w:r>
          </w:p>
          <w:p w:rsidR="00000000" w:rsidRPr="00CB21F1" w:rsidP="00CB21F1">
            <w:pPr>
              <w:pStyle w:val="ListBullet"/>
            </w:pPr>
            <w:r w:rsidRPr="00CB21F1">
              <w:t>total Dissolved Solids (TDS)</w:t>
            </w:r>
          </w:p>
          <w:p w:rsidR="00000000" w:rsidRPr="00CB21F1" w:rsidP="00CB21F1">
            <w:pPr>
              <w:pStyle w:val="ListBullet"/>
            </w:pPr>
            <w:r w:rsidRPr="00CB21F1">
              <w:t>soluble salts by electrical conductivity (EC)</w:t>
            </w:r>
          </w:p>
          <w:p w:rsidR="00000000" w:rsidRPr="00CB21F1" w:rsidP="00CB21F1">
            <w:pPr>
              <w:pStyle w:val="ListBullet"/>
            </w:pPr>
            <w:r w:rsidRPr="00CB21F1">
              <w:t>nutrients - N, P, K</w:t>
            </w:r>
          </w:p>
          <w:p w:rsidR="00000000" w:rsidRPr="00CB21F1" w:rsidP="00CB21F1">
            <w:pPr>
              <w:pStyle w:val="ListBullet"/>
            </w:pPr>
            <w:r w:rsidRPr="00CB21F1">
              <w:t>anions and cations</w:t>
            </w:r>
          </w:p>
          <w:p w:rsidR="00000000" w:rsidRPr="00CB21F1" w:rsidP="00CB21F1">
            <w:pPr>
              <w:pStyle w:val="ListBullet"/>
            </w:pPr>
            <w:r w:rsidRPr="00CB21F1">
              <w:t>sodium adsorption ratio (SAR)</w:t>
            </w:r>
          </w:p>
          <w:p w:rsidR="00000000" w:rsidP="00CB21F1">
            <w:pPr>
              <w:pStyle w:val="ListBullet"/>
              <w:rPr>
                <w:lang w:val="en-NZ"/>
              </w:rPr>
            </w:pPr>
            <w:r w:rsidRPr="00CB21F1">
              <w:t>adjusted SAR</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Irrigation systems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border check flood irrigation</w:t>
            </w:r>
          </w:p>
          <w:p w:rsidR="00000000" w:rsidRPr="00CB21F1" w:rsidP="00CB21F1">
            <w:pPr>
              <w:pStyle w:val="ListBullet"/>
            </w:pPr>
            <w:r w:rsidRPr="00CB21F1">
              <w:t>graded or contour furrows</w:t>
            </w:r>
          </w:p>
          <w:p w:rsidR="00000000" w:rsidRPr="00CB21F1" w:rsidP="00CB21F1">
            <w:pPr>
              <w:pStyle w:val="ListBullet"/>
            </w:pPr>
            <w:r w:rsidRPr="00CB21F1">
              <w:t>sub-surface irrigation</w:t>
            </w:r>
          </w:p>
          <w:p w:rsidR="00000000" w:rsidRPr="00CB21F1" w:rsidP="00CB21F1">
            <w:pPr>
              <w:pStyle w:val="ListBullet"/>
            </w:pPr>
            <w:r w:rsidRPr="00CB21F1">
              <w:t>sprinklers</w:t>
            </w:r>
          </w:p>
          <w:p w:rsidR="00000000" w:rsidRPr="00CB21F1" w:rsidP="00CB21F1">
            <w:pPr>
              <w:pStyle w:val="ListBullet"/>
            </w:pPr>
            <w:r w:rsidRPr="00CB21F1">
              <w:t>localised systems, such as:</w:t>
            </w:r>
          </w:p>
          <w:p w:rsidR="00000000" w:rsidRPr="00CB21F1" w:rsidP="00CB21F1">
            <w:pPr>
              <w:pStyle w:val="ListBullet2"/>
            </w:pPr>
            <w:r w:rsidRPr="00CB21F1">
              <w:t>drip</w:t>
            </w:r>
          </w:p>
          <w:p w:rsidR="00000000" w:rsidRPr="00CB21F1" w:rsidP="00CB21F1">
            <w:pPr>
              <w:pStyle w:val="ListBullet2"/>
            </w:pPr>
            <w:r w:rsidRPr="00CB21F1">
              <w:t>micro spray</w:t>
            </w:r>
          </w:p>
          <w:p w:rsidR="00000000" w:rsidP="00CB21F1">
            <w:pPr>
              <w:pStyle w:val="ListBullet2"/>
              <w:rPr>
                <w:lang w:val="en-NZ"/>
              </w:rPr>
            </w:pPr>
            <w:r w:rsidRPr="00CB21F1">
              <w:t>trickle</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Equipment</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electronic monitoring and metering systems</w:t>
            </w:r>
          </w:p>
          <w:p w:rsidR="00000000" w:rsidRPr="00CB21F1" w:rsidP="00CB21F1">
            <w:pPr>
              <w:pStyle w:val="ListBullet"/>
            </w:pPr>
            <w:r w:rsidRPr="00CB21F1">
              <w:t>reclaimed water flow distribution systems, including:</w:t>
            </w:r>
          </w:p>
          <w:p w:rsidR="00000000" w:rsidRPr="00CB21F1" w:rsidP="00CB21F1">
            <w:pPr>
              <w:pStyle w:val="ListBullet2"/>
            </w:pPr>
            <w:r w:rsidRPr="00CB21F1">
              <w:t>pipes</w:t>
            </w:r>
          </w:p>
          <w:p w:rsidR="00000000" w:rsidRPr="00CB21F1" w:rsidP="00CB21F1">
            <w:pPr>
              <w:pStyle w:val="ListBullet2"/>
            </w:pPr>
            <w:r w:rsidRPr="00CB21F1">
              <w:t>valves</w:t>
            </w:r>
          </w:p>
          <w:p w:rsidR="00000000" w:rsidRPr="00CB21F1" w:rsidP="00CB21F1">
            <w:pPr>
              <w:pStyle w:val="ListBullet2"/>
            </w:pPr>
            <w:r w:rsidRPr="00CB21F1">
              <w:t>pumps</w:t>
            </w:r>
          </w:p>
          <w:p w:rsidR="00000000" w:rsidRPr="00CB21F1" w:rsidP="00CB21F1">
            <w:pPr>
              <w:pStyle w:val="ListBullet2"/>
            </w:pPr>
            <w:r w:rsidRPr="00CB21F1">
              <w:t>channels</w:t>
            </w:r>
          </w:p>
          <w:p w:rsidR="00000000" w:rsidRPr="00CB21F1" w:rsidP="00CB21F1">
            <w:pPr>
              <w:pStyle w:val="ListBullet2"/>
            </w:pPr>
            <w:r w:rsidRPr="00CB21F1">
              <w:t>checks</w:t>
            </w:r>
          </w:p>
          <w:p w:rsidR="00000000" w:rsidRPr="00CB21F1" w:rsidP="00CB21F1">
            <w:pPr>
              <w:pStyle w:val="ListBullet2"/>
            </w:pPr>
            <w:r w:rsidRPr="00CB21F1">
              <w:t>drains</w:t>
            </w:r>
          </w:p>
          <w:p w:rsidR="00000000" w:rsidRPr="00CB21F1" w:rsidP="00CB21F1">
            <w:pPr>
              <w:pStyle w:val="ListBullet2"/>
            </w:pPr>
            <w:r w:rsidRPr="00CB21F1">
              <w:t>collection dams</w:t>
            </w:r>
          </w:p>
          <w:p w:rsidR="00000000" w:rsidRPr="00CB21F1" w:rsidP="00CB21F1">
            <w:pPr>
              <w:pStyle w:val="ListBullet2"/>
            </w:pPr>
            <w:r w:rsidRPr="00CB21F1">
              <w:t xml:space="preserve">flow control gates </w:t>
            </w:r>
          </w:p>
          <w:p w:rsidR="00000000" w:rsidRPr="00CB21F1" w:rsidP="00CB21F1">
            <w:pPr>
              <w:pStyle w:val="ListBullet"/>
            </w:pPr>
            <w:r w:rsidRPr="00CB21F1">
              <w:t>pressured distribution equipment, such as:</w:t>
            </w:r>
          </w:p>
          <w:p w:rsidR="00000000" w:rsidRPr="00CB21F1" w:rsidP="00CB21F1">
            <w:pPr>
              <w:pStyle w:val="ListBullet2"/>
            </w:pPr>
            <w:r w:rsidRPr="00CB21F1">
              <w:t>sprinklers</w:t>
            </w:r>
          </w:p>
          <w:p w:rsidR="00000000" w:rsidRPr="00CB21F1" w:rsidP="00CB21F1">
            <w:pPr>
              <w:pStyle w:val="ListBullet2"/>
            </w:pPr>
            <w:r w:rsidRPr="00CB21F1">
              <w:t xml:space="preserve">travelling irrigators </w:t>
            </w:r>
          </w:p>
          <w:p w:rsidR="00000000" w:rsidRPr="00CB21F1" w:rsidP="00CB21F1">
            <w:pPr>
              <w:pStyle w:val="ListBullet"/>
            </w:pPr>
            <w:r w:rsidRPr="00CB21F1">
              <w:t>sampling and testing equipment</w:t>
            </w:r>
          </w:p>
          <w:p w:rsidR="00000000" w:rsidRPr="00CB21F1" w:rsidP="00CB21F1">
            <w:pPr>
              <w:pStyle w:val="ListBullet"/>
            </w:pPr>
            <w:r w:rsidRPr="00CB21F1">
              <w:t>infiltration testing equipment</w:t>
            </w:r>
          </w:p>
          <w:p w:rsidR="00000000" w:rsidRPr="00CB21F1" w:rsidP="00CB21F1">
            <w:pPr>
              <w:pStyle w:val="ListBullet"/>
            </w:pPr>
            <w:r w:rsidRPr="00CB21F1">
              <w:t>manual chart recording systems</w:t>
            </w:r>
          </w:p>
          <w:p w:rsidR="00000000" w:rsidRPr="00CB21F1" w:rsidP="00CB21F1">
            <w:pPr>
              <w:pStyle w:val="ListBullet"/>
            </w:pPr>
            <w:r w:rsidRPr="00CB21F1">
              <w:t>on- and off-road vehicles</w:t>
            </w:r>
          </w:p>
          <w:p w:rsidR="00000000" w:rsidRPr="00CB21F1" w:rsidP="00CB21F1">
            <w:pPr>
              <w:pStyle w:val="ListBullet"/>
            </w:pPr>
            <w:r w:rsidRPr="00CB21F1">
              <w:t>communication equipment</w:t>
            </w:r>
          </w:p>
          <w:p w:rsidR="00000000" w:rsidRPr="00CB21F1" w:rsidP="00CB21F1">
            <w:pPr>
              <w:pStyle w:val="ListBullet"/>
            </w:pPr>
            <w:r w:rsidRPr="00CB21F1">
              <w:t>atmosphere monitoring equipment</w:t>
            </w:r>
          </w:p>
          <w:p w:rsidR="00000000" w:rsidRPr="00CB21F1" w:rsidP="00CB21F1">
            <w:pPr>
              <w:pStyle w:val="ListBullet"/>
            </w:pPr>
            <w:r w:rsidRPr="00CB21F1">
              <w:t>personal protective equipment</w:t>
            </w:r>
          </w:p>
          <w:p w:rsidR="00000000" w:rsidRPr="00CB21F1" w:rsidP="00CB21F1">
            <w:pPr>
              <w:pStyle w:val="ListBullet"/>
            </w:pPr>
            <w:r w:rsidRPr="00CB21F1">
              <w:t>communication equipment</w:t>
            </w:r>
          </w:p>
          <w:p w:rsidR="00000000" w:rsidP="00CB21F1">
            <w:pPr>
              <w:pStyle w:val="ListBullet"/>
              <w:rPr>
                <w:lang w:val="en-NZ"/>
              </w:rPr>
            </w:pPr>
            <w:r w:rsidRPr="00CB21F1">
              <w:t>computerised equipment</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t xml:space="preserve">Irrigation </w:t>
            </w:r>
            <w:r w:rsidRPr="00CB21F1">
              <w:rPr>
                <w:rStyle w:val="BoldandItalics"/>
              </w:rPr>
              <w:t>scheduling options</w:t>
            </w:r>
            <w:r w:rsidRPr="00CB21F1">
              <w:t xml:space="preserve"> may include: </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 xml:space="preserve">measurement of soil moisture content </w:t>
            </w:r>
          </w:p>
          <w:p w:rsidR="00000000" w:rsidRPr="00CB21F1" w:rsidP="00CB21F1">
            <w:pPr>
              <w:pStyle w:val="ListBullet"/>
            </w:pPr>
            <w:r w:rsidRPr="00CB21F1">
              <w:t>on-site, physical soil moisture investi</w:t>
            </w:r>
            <w:r w:rsidRPr="00CB21F1">
              <w:t>gations</w:t>
            </w:r>
          </w:p>
          <w:p w:rsidR="00000000" w:rsidRPr="00CB21F1" w:rsidP="00CB21F1">
            <w:pPr>
              <w:pStyle w:val="ListBullet"/>
            </w:pPr>
            <w:r w:rsidRPr="00CB21F1">
              <w:t>evaporation minus rainfall calculations</w:t>
            </w:r>
          </w:p>
          <w:p w:rsidR="00000000" w:rsidRPr="00CB21F1" w:rsidP="00CB21F1">
            <w:pPr>
              <w:pStyle w:val="ListBullet"/>
            </w:pPr>
            <w:r w:rsidRPr="00CB21F1">
              <w:t>tensiometers</w:t>
            </w:r>
          </w:p>
          <w:p w:rsidR="00000000" w:rsidRPr="00CB21F1" w:rsidP="00CB21F1">
            <w:pPr>
              <w:pStyle w:val="ListBullet"/>
            </w:pPr>
            <w:r w:rsidRPr="00CB21F1">
              <w:t>gypsum blocks</w:t>
            </w:r>
          </w:p>
          <w:p w:rsidR="00000000" w:rsidRPr="00CB21F1" w:rsidP="00CB21F1">
            <w:pPr>
              <w:pStyle w:val="ListBullet"/>
            </w:pPr>
            <w:r w:rsidRPr="00CB21F1">
              <w:t>neutron probes</w:t>
            </w:r>
          </w:p>
          <w:p w:rsidR="00000000" w:rsidP="00CB21F1">
            <w:pPr>
              <w:pStyle w:val="ListBullet"/>
              <w:rPr>
                <w:lang w:val="en-NZ"/>
              </w:rPr>
            </w:pPr>
            <w:r w:rsidRPr="00CB21F1">
              <w:t>capacitance probes</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Water budgets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weather details</w:t>
            </w:r>
          </w:p>
          <w:p w:rsidR="00000000" w:rsidRPr="00CB21F1" w:rsidP="00CB21F1">
            <w:pPr>
              <w:pStyle w:val="ListBullet"/>
            </w:pPr>
            <w:r w:rsidRPr="00CB21F1">
              <w:t>rainfall</w:t>
            </w:r>
          </w:p>
          <w:p w:rsidR="00000000" w:rsidRPr="00CB21F1" w:rsidP="00CB21F1">
            <w:pPr>
              <w:pStyle w:val="ListBullet"/>
            </w:pPr>
            <w:r w:rsidRPr="00CB21F1">
              <w:t>evaporation</w:t>
            </w:r>
          </w:p>
          <w:p w:rsidR="00000000" w:rsidRPr="00CB21F1" w:rsidP="00CB21F1">
            <w:pPr>
              <w:pStyle w:val="ListBullet"/>
            </w:pPr>
            <w:r w:rsidRPr="00CB21F1">
              <w:t>crop factors and predicted plant water requirement</w:t>
            </w:r>
          </w:p>
          <w:p w:rsidR="00000000" w:rsidRPr="00CB21F1" w:rsidP="00CB21F1">
            <w:pPr>
              <w:pStyle w:val="ListBullet"/>
            </w:pPr>
            <w:r w:rsidRPr="00CB21F1">
              <w:t>leaching requirements</w:t>
            </w:r>
          </w:p>
          <w:p w:rsidR="00000000" w:rsidRPr="00CB21F1" w:rsidP="00CB21F1">
            <w:pPr>
              <w:pStyle w:val="ListBullet"/>
            </w:pPr>
            <w:r w:rsidRPr="00CB21F1">
              <w:t>soil types and characteristics</w:t>
            </w:r>
          </w:p>
          <w:p w:rsidR="00000000" w:rsidRPr="00CB21F1" w:rsidP="00CB21F1">
            <w:pPr>
              <w:pStyle w:val="ListBullet"/>
            </w:pPr>
            <w:r w:rsidRPr="00CB21F1">
              <w:t>monthly/yearly calculation of reclaimed water required</w:t>
            </w:r>
          </w:p>
          <w:p w:rsidR="00000000" w:rsidP="00CB21F1">
            <w:pPr>
              <w:pStyle w:val="ListBullet"/>
              <w:rPr>
                <w:lang w:val="en-NZ"/>
              </w:rPr>
            </w:pPr>
            <w:r w:rsidRPr="00CB21F1">
              <w:t>calculation of suitable land areas for use</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Organisational requirements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organisational policies and procedures</w:t>
            </w:r>
          </w:p>
          <w:p w:rsidR="00000000" w:rsidRPr="00CB21F1" w:rsidP="00CB21F1">
            <w:pPr>
              <w:pStyle w:val="ListBullet"/>
            </w:pPr>
            <w:r w:rsidRPr="00CB21F1">
              <w:t>occupational health and safety</w:t>
            </w:r>
          </w:p>
          <w:p w:rsidR="00000000" w:rsidP="00CB21F1">
            <w:pPr>
              <w:pStyle w:val="ListBullet"/>
              <w:rPr>
                <w:lang w:val="en-NZ"/>
              </w:rPr>
            </w:pPr>
            <w:r w:rsidRPr="00CB21F1">
              <w:t>electrical and mechanical procedures</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Statutory requirements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environmental legislation, including relevant:</w:t>
            </w:r>
          </w:p>
          <w:p w:rsidR="00000000" w:rsidRPr="00CB21F1" w:rsidP="00CB21F1">
            <w:pPr>
              <w:pStyle w:val="ListBullet2"/>
            </w:pPr>
            <w:r w:rsidRPr="00CB21F1">
              <w:t>Federal legislation</w:t>
            </w:r>
          </w:p>
          <w:p w:rsidR="00000000" w:rsidRPr="00CB21F1" w:rsidP="00CB21F1">
            <w:pPr>
              <w:pStyle w:val="ListBullet2"/>
            </w:pPr>
            <w:r w:rsidRPr="00CB21F1">
              <w:t>State/Territory legislations</w:t>
            </w:r>
          </w:p>
          <w:p w:rsidR="00000000" w:rsidRPr="00CB21F1" w:rsidP="00CB21F1">
            <w:pPr>
              <w:pStyle w:val="ListBullet2"/>
            </w:pPr>
            <w:r w:rsidRPr="00CB21F1">
              <w:t>local government by-laws</w:t>
            </w:r>
          </w:p>
          <w:p w:rsidR="00000000" w:rsidRPr="00CB21F1" w:rsidP="00CB21F1">
            <w:pPr>
              <w:pStyle w:val="ListBullet2"/>
            </w:pPr>
            <w:r w:rsidRPr="00CB21F1">
              <w:t>government or quasi-government policies and regulations</w:t>
            </w:r>
          </w:p>
          <w:p w:rsidR="00000000" w:rsidRPr="00CB21F1" w:rsidP="00CB21F1">
            <w:pPr>
              <w:pStyle w:val="ListBullet2"/>
            </w:pPr>
            <w:r w:rsidRPr="00CB21F1">
              <w:t>community planning and development agreements, such as land care agreements</w:t>
            </w:r>
          </w:p>
          <w:p w:rsidR="00000000" w:rsidRPr="00CB21F1" w:rsidP="00CB21F1">
            <w:pPr>
              <w:pStyle w:val="ListBullet"/>
            </w:pPr>
            <w:r w:rsidRPr="00CB21F1">
              <w:t>Water Acts</w:t>
            </w:r>
          </w:p>
          <w:p w:rsidR="00000000" w:rsidRPr="00CB21F1" w:rsidP="00CB21F1">
            <w:pPr>
              <w:pStyle w:val="ListBullet"/>
            </w:pPr>
            <w:r w:rsidRPr="00CB21F1">
              <w:t xml:space="preserve">licensing and/or drainage agreements </w:t>
            </w:r>
          </w:p>
          <w:p w:rsidR="00000000" w:rsidRPr="00CB21F1" w:rsidP="00CB21F1">
            <w:pPr>
              <w:pStyle w:val="ListBullet"/>
            </w:pPr>
            <w:r w:rsidRPr="00CB21F1">
              <w:t>plumbing and drainage standards</w:t>
            </w:r>
          </w:p>
          <w:p w:rsidR="00000000" w:rsidRPr="00CB21F1" w:rsidP="00CB21F1">
            <w:pPr>
              <w:pStyle w:val="ListBullet"/>
            </w:pPr>
            <w:r w:rsidRPr="00CB21F1">
              <w:t>hazardous substances</w:t>
            </w:r>
          </w:p>
          <w:p w:rsidR="00000000" w:rsidRPr="00CB21F1" w:rsidP="00CB21F1">
            <w:pPr>
              <w:pStyle w:val="ListBullet"/>
            </w:pPr>
            <w:r w:rsidRPr="00CB21F1">
              <w:t>World Health Organisation standards</w:t>
            </w:r>
          </w:p>
          <w:p w:rsidR="00000000" w:rsidP="00CB21F1">
            <w:pPr>
              <w:pStyle w:val="ListBullet"/>
              <w:rPr>
                <w:lang w:val="en-NZ"/>
              </w:rPr>
            </w:pPr>
            <w:r w:rsidRPr="00CB21F1">
              <w:t>NHMRC guidelines</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Irrigation management options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shandying to reduce salt or nutrient loads</w:t>
            </w:r>
          </w:p>
          <w:p w:rsidR="00000000" w:rsidRPr="00CB21F1" w:rsidP="00CB21F1">
            <w:pPr>
              <w:pStyle w:val="ListBullet"/>
            </w:pPr>
            <w:r w:rsidRPr="00CB21F1">
              <w:t>managing algal outbreaks</w:t>
            </w:r>
          </w:p>
          <w:p w:rsidR="00000000" w:rsidRPr="00CB21F1" w:rsidP="00CB21F1">
            <w:pPr>
              <w:pStyle w:val="ListBullet"/>
            </w:pPr>
            <w:r w:rsidRPr="00CB21F1">
              <w:t>identification and reduction of odours from irrigation</w:t>
            </w:r>
          </w:p>
          <w:p w:rsidR="00000000" w:rsidRPr="00CB21F1" w:rsidP="00CB21F1">
            <w:pPr>
              <w:pStyle w:val="ListBullet"/>
            </w:pPr>
            <w:r w:rsidRPr="00CB21F1">
              <w:t>restricting livestock or public access due to water quality issues</w:t>
            </w:r>
          </w:p>
          <w:p w:rsidR="00000000" w:rsidP="00CB21F1">
            <w:pPr>
              <w:pStyle w:val="ListBullet"/>
              <w:rPr>
                <w:lang w:val="en-NZ"/>
              </w:rPr>
            </w:pPr>
            <w:r w:rsidRPr="00CB21F1">
              <w:t>suspension of irrigati</w:t>
            </w:r>
            <w:r w:rsidRPr="00CB21F1">
              <w:t>on</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Soil ameliorants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 xml:space="preserve">gypsum (calcium sulphate) </w:t>
            </w:r>
          </w:p>
          <w:p w:rsidR="00000000" w:rsidRPr="00CB21F1" w:rsidP="00CB21F1">
            <w:pPr>
              <w:pStyle w:val="ListBullet"/>
            </w:pPr>
            <w:r w:rsidRPr="00CB21F1">
              <w:t>hydrated lime (limil)</w:t>
            </w:r>
          </w:p>
          <w:p w:rsidR="00000000" w:rsidRPr="00CB21F1" w:rsidP="00CB21F1">
            <w:pPr>
              <w:pStyle w:val="ListBullet"/>
            </w:pPr>
            <w:r w:rsidRPr="00CB21F1">
              <w:t>agricultural lime (calcium carbonate)</w:t>
            </w:r>
          </w:p>
          <w:p w:rsidR="00000000" w:rsidP="00CB21F1">
            <w:pPr>
              <w:pStyle w:val="ListBullet"/>
              <w:rPr>
                <w:lang w:val="en-NZ"/>
              </w:rPr>
            </w:pPr>
            <w:r w:rsidRPr="00CB21F1">
              <w:t>biosolids</w:t>
            </w:r>
          </w:p>
        </w:tc>
      </w:tr>
      <w:tr w:rsidTr="001F452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21F1">
            <w:pPr>
              <w:pStyle w:val="BodyText"/>
              <w:rPr>
                <w:lang w:val="en-NZ"/>
              </w:rPr>
            </w:pPr>
            <w:r w:rsidRPr="00CB21F1">
              <w:rPr>
                <w:rStyle w:val="BoldandItalics"/>
              </w:rPr>
              <w:t>Reports</w:t>
            </w:r>
            <w:r w:rsidRPr="00CB21F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B21F1" w:rsidP="00CB21F1">
            <w:pPr>
              <w:pStyle w:val="ListBullet"/>
            </w:pPr>
            <w:r w:rsidRPr="00CB21F1">
              <w:t>reclaimed water irrigation data including:</w:t>
            </w:r>
          </w:p>
          <w:p w:rsidR="00000000" w:rsidRPr="00CB21F1" w:rsidP="00CB21F1">
            <w:pPr>
              <w:pStyle w:val="ListBullet2"/>
            </w:pPr>
            <w:r w:rsidRPr="00CB21F1">
              <w:t>applications dates and volumes applied</w:t>
            </w:r>
          </w:p>
          <w:p w:rsidR="00000000" w:rsidRPr="00CB21F1" w:rsidP="00CB21F1">
            <w:pPr>
              <w:pStyle w:val="ListBullet2"/>
            </w:pPr>
            <w:r w:rsidRPr="00CB21F1">
              <w:t>volumes of run-off</w:t>
            </w:r>
          </w:p>
          <w:p w:rsidR="00000000" w:rsidRPr="00CB21F1" w:rsidP="00CB21F1">
            <w:pPr>
              <w:pStyle w:val="ListBullet2"/>
            </w:pPr>
            <w:r w:rsidRPr="00CB21F1">
              <w:t>water quality</w:t>
            </w:r>
          </w:p>
          <w:p w:rsidR="00000000" w:rsidRPr="00CB21F1" w:rsidP="00CB21F1">
            <w:pPr>
              <w:pStyle w:val="ListBullet"/>
            </w:pPr>
            <w:r w:rsidRPr="00CB21F1">
              <w:t>rainfall, evaporation and/or other meteorological data</w:t>
            </w:r>
          </w:p>
          <w:p w:rsidR="00000000" w:rsidRPr="00CB21F1" w:rsidP="00CB21F1">
            <w:pPr>
              <w:pStyle w:val="ListBullet"/>
            </w:pPr>
            <w:r w:rsidRPr="00CB21F1">
              <w:t>water budgets</w:t>
            </w:r>
          </w:p>
          <w:p w:rsidR="00000000" w:rsidRPr="00CB21F1" w:rsidP="00CB21F1">
            <w:pPr>
              <w:pStyle w:val="ListBullet"/>
            </w:pPr>
            <w:r w:rsidRPr="00CB21F1">
              <w:t>salt budgets</w:t>
            </w:r>
          </w:p>
          <w:p w:rsidR="00000000" w:rsidRPr="00CB21F1" w:rsidP="00CB21F1">
            <w:pPr>
              <w:pStyle w:val="ListBullet"/>
            </w:pPr>
            <w:r w:rsidRPr="00CB21F1">
              <w:t>plant performance data</w:t>
            </w:r>
          </w:p>
        </w:tc>
      </w:tr>
    </w:tbl>
    <w:p w:rsidR="001F4526" w:rsidP="00CB21F1">
      <w:pPr>
        <w:pStyle w:val="BodyText"/>
      </w:pPr>
    </w:p>
    <w:p w:rsidR="001F4526" w:rsidP="00CB21F1">
      <w:pPr>
        <w:pStyle w:val="BodyText"/>
      </w:pPr>
    </w:p>
    <w:p w:rsidR="00000000" w:rsidRPr="00CB21F1" w:rsidP="00CB21F1">
      <w:pPr>
        <w:pStyle w:val="Heading1"/>
      </w:pPr>
      <w:bookmarkStart w:id="12" w:name="O_405511"/>
      <w:bookmarkEnd w:id="12"/>
      <w:r w:rsidRPr="00CB21F1">
        <w:t>Unit Sector(s)</w:t>
      </w:r>
    </w:p>
    <w:p w:rsidR="00000000" w:rsidRPr="00CB21F1" w:rsidP="00CB21F1">
      <w:pPr>
        <w:pStyle w:val="BodyText"/>
      </w:pPr>
      <w:r w:rsidRPr="00CB21F1">
        <w:t>Not applicable.</w:t>
      </w:r>
    </w:p>
    <w:p w:rsidR="00000000" w:rsidRPr="00CB21F1" w:rsidP="00CB21F1">
      <w:pPr>
        <w:pStyle w:val="AllowPageBreak"/>
      </w:pPr>
    </w:p>
    <w:p w:rsidR="00000000" w:rsidRPr="00CB21F1" w:rsidP="00CB21F1">
      <w:pPr>
        <w:pStyle w:val="Heading1"/>
      </w:pPr>
      <w:bookmarkStart w:id="13" w:name="O_405523"/>
      <w:bookmarkEnd w:id="13"/>
      <w:r w:rsidRPr="00CB21F1">
        <w:t>Competency field</w:t>
      </w:r>
    </w:p>
    <w:p w:rsidR="00000000" w:rsidRPr="00CB21F1" w:rsidP="00CB21F1">
      <w:pPr>
        <w:pStyle w:val="BodyText"/>
      </w:pPr>
      <w:r w:rsidRPr="00CB21F1">
        <w:t>Collection and distribution.</w:t>
      </w:r>
    </w:p>
    <w:p w:rsidR="00000000" w:rsidRPr="00CB21F1" w:rsidP="00CB21F1"/>
    <w:sectPr w:rsidSect="00CB2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526" w:rsidP="001F4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26" w:rsidP="00CB2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4526" w:rsidP="00CB21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4526" w:rsidP="00CB21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526" w:rsidP="001F45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26" w:rsidP="00CB21F1">
    <w:pPr>
      <w:pStyle w:val="Header"/>
      <w:framePr w:wrap="around"/>
    </w:pPr>
    <w:r>
      <w:fldChar w:fldCharType="begin"/>
    </w:r>
    <w:r>
      <w:instrText xml:space="preserve"> TITLE   \* MERGEFORMAT </w:instrText>
    </w:r>
    <w:r>
      <w:fldChar w:fldCharType="separate"/>
    </w:r>
    <w:r>
      <w:t>NWP362B Monitor, operate and control reclaimed water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526" w:rsidP="00CB21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6A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0D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385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1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21F1"/>
    <w:pPr>
      <w:spacing w:before="360" w:after="60"/>
      <w:outlineLvl w:val="0"/>
    </w:pPr>
    <w:rPr>
      <w:sz w:val="32"/>
    </w:rPr>
  </w:style>
  <w:style w:type="paragraph" w:styleId="Heading2">
    <w:name w:val="heading 2"/>
    <w:basedOn w:val="HeadingBase"/>
    <w:next w:val="BodyText"/>
    <w:link w:val="Heading2Char"/>
    <w:qFormat/>
    <w:rsid w:val="00CB21F1"/>
    <w:pPr>
      <w:keepLines/>
      <w:spacing w:before="240" w:after="120"/>
      <w:outlineLvl w:val="1"/>
    </w:pPr>
    <w:rPr>
      <w:sz w:val="28"/>
      <w:szCs w:val="40"/>
    </w:rPr>
  </w:style>
  <w:style w:type="paragraph" w:styleId="Heading3">
    <w:name w:val="heading 3"/>
    <w:basedOn w:val="HeadingBase"/>
    <w:next w:val="BodyText"/>
    <w:link w:val="Heading3Char"/>
    <w:qFormat/>
    <w:rsid w:val="00CB21F1"/>
    <w:pPr>
      <w:spacing w:before="180" w:after="120"/>
      <w:outlineLvl w:val="2"/>
    </w:pPr>
    <w:rPr>
      <w:spacing w:val="-10"/>
      <w:kern w:val="32"/>
    </w:rPr>
  </w:style>
  <w:style w:type="paragraph" w:styleId="Heading4">
    <w:name w:val="heading 4"/>
    <w:basedOn w:val="HeadingBase"/>
    <w:next w:val="BodyText"/>
    <w:link w:val="Heading4Char"/>
    <w:qFormat/>
    <w:rsid w:val="00CB21F1"/>
    <w:pPr>
      <w:spacing w:before="160" w:after="120"/>
      <w:outlineLvl w:val="3"/>
    </w:pPr>
    <w:rPr>
      <w:sz w:val="22"/>
    </w:rPr>
  </w:style>
  <w:style w:type="paragraph" w:styleId="Heading5">
    <w:name w:val="heading 5"/>
    <w:basedOn w:val="HeadingBase"/>
    <w:next w:val="Normal"/>
    <w:link w:val="Heading5Char"/>
    <w:qFormat/>
    <w:rsid w:val="00CB21F1"/>
    <w:pPr>
      <w:spacing w:before="80"/>
      <w:outlineLvl w:val="4"/>
    </w:pPr>
    <w:rPr>
      <w:color w:val="918585"/>
      <w:sz w:val="20"/>
    </w:rPr>
  </w:style>
  <w:style w:type="paragraph" w:styleId="Heading6">
    <w:name w:val="heading 6"/>
    <w:basedOn w:val="HeadingBase"/>
    <w:next w:val="Normal"/>
    <w:link w:val="Heading6Char"/>
    <w:qFormat/>
    <w:rsid w:val="00CB21F1"/>
    <w:pPr>
      <w:spacing w:before="60"/>
      <w:outlineLvl w:val="5"/>
    </w:pPr>
    <w:rPr>
      <w:color w:val="918585"/>
      <w:sz w:val="20"/>
    </w:rPr>
  </w:style>
  <w:style w:type="paragraph" w:styleId="Heading7">
    <w:name w:val="heading 7"/>
    <w:basedOn w:val="Normal"/>
    <w:next w:val="Normal"/>
    <w:link w:val="Heading7Char"/>
    <w:qFormat/>
    <w:rsid w:val="00CB21F1"/>
    <w:pPr>
      <w:ind w:left="720"/>
      <w:outlineLvl w:val="6"/>
    </w:pPr>
    <w:rPr>
      <w:i/>
    </w:rPr>
  </w:style>
  <w:style w:type="paragraph" w:styleId="Heading8">
    <w:name w:val="heading 8"/>
    <w:basedOn w:val="Normal"/>
    <w:next w:val="Normal"/>
    <w:link w:val="Heading8Char"/>
    <w:qFormat/>
    <w:rsid w:val="00CB21F1"/>
    <w:pPr>
      <w:ind w:left="720"/>
      <w:outlineLvl w:val="7"/>
    </w:pPr>
    <w:rPr>
      <w:i/>
    </w:rPr>
  </w:style>
  <w:style w:type="paragraph" w:styleId="Heading9">
    <w:name w:val="heading 9"/>
    <w:basedOn w:val="Normal"/>
    <w:next w:val="Normal"/>
    <w:link w:val="Heading9Char"/>
    <w:qFormat/>
    <w:rsid w:val="00CB21F1"/>
    <w:pPr>
      <w:ind w:left="720"/>
      <w:outlineLvl w:val="8"/>
    </w:pPr>
    <w:rPr>
      <w:i/>
    </w:rPr>
  </w:style>
  <w:style w:type="character" w:default="1" w:styleId="DefaultParagraphFont">
    <w:name w:val="Default Paragraph Font"/>
    <w:uiPriority w:val="1"/>
    <w:unhideWhenUsed/>
    <w:rsid w:val="00CB2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1F1"/>
  </w:style>
  <w:style w:type="character" w:customStyle="1" w:styleId="Heading1Char">
    <w:name w:val="Heading 1 Char"/>
    <w:basedOn w:val="DefaultParagraphFont"/>
    <w:link w:val="Heading1"/>
    <w:rsid w:val="00CB21F1"/>
    <w:rPr>
      <w:rFonts w:ascii="Times New Roman" w:eastAsia="Times New Roman" w:hAnsi="Times New Roman" w:cs="Times New Roman"/>
      <w:b/>
      <w:sz w:val="32"/>
      <w:szCs w:val="20"/>
      <w:lang w:eastAsia="en-US"/>
    </w:rPr>
  </w:style>
  <w:style w:type="paragraph" w:styleId="BodyText">
    <w:name w:val="Body Text"/>
    <w:basedOn w:val="Normal"/>
    <w:link w:val="BodyTextChar"/>
    <w:rsid w:val="00CB21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1F1"/>
    <w:rPr>
      <w:rFonts w:ascii="Times New Roman" w:eastAsia="Times New Roman" w:hAnsi="Times New Roman" w:cs="Times New Roman"/>
      <w:sz w:val="24"/>
      <w:lang w:val="en-US" w:eastAsia="en-US"/>
    </w:rPr>
  </w:style>
  <w:style w:type="paragraph" w:styleId="Footer">
    <w:name w:val="footer"/>
    <w:basedOn w:val="Normal"/>
    <w:link w:val="FooterChar"/>
    <w:rsid w:val="00CB2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1F1"/>
    <w:rPr>
      <w:rFonts w:ascii="Times New Roman" w:eastAsia="Times New Roman" w:hAnsi="Times New Roman" w:cs="Times New Roman"/>
      <w:sz w:val="16"/>
      <w:lang w:val="en-US" w:eastAsia="en-US"/>
    </w:rPr>
  </w:style>
  <w:style w:type="paragraph" w:styleId="List">
    <w:name w:val="List"/>
    <w:basedOn w:val="BodyText"/>
    <w:next w:val="BodyText"/>
    <w:rsid w:val="00CB21F1"/>
    <w:pPr>
      <w:tabs>
        <w:tab w:val="left" w:pos="340"/>
      </w:tabs>
      <w:spacing w:before="60" w:after="60"/>
      <w:ind w:left="340" w:hanging="340"/>
    </w:pPr>
  </w:style>
  <w:style w:type="paragraph" w:styleId="ListBullet">
    <w:name w:val="List Bullet"/>
    <w:basedOn w:val="List"/>
    <w:rsid w:val="00CB21F1"/>
    <w:pPr>
      <w:numPr>
        <w:numId w:val="13"/>
      </w:numPr>
      <w:tabs>
        <w:tab w:val="clear" w:pos="340"/>
      </w:tabs>
      <w:spacing w:before="40" w:after="40"/>
    </w:pPr>
  </w:style>
  <w:style w:type="character" w:customStyle="1" w:styleId="SpecialBold">
    <w:name w:val="Special Bold"/>
    <w:basedOn w:val="DefaultParagraphFont"/>
    <w:rsid w:val="00CB21F1"/>
    <w:rPr>
      <w:b/>
      <w:spacing w:val="0"/>
    </w:rPr>
  </w:style>
  <w:style w:type="paragraph" w:styleId="ListBullet2">
    <w:name w:val="List Bullet 2"/>
    <w:basedOn w:val="List2"/>
    <w:rsid w:val="00CB21F1"/>
    <w:pPr>
      <w:numPr>
        <w:numId w:val="14"/>
      </w:numPr>
      <w:tabs>
        <w:tab w:val="clear" w:pos="680"/>
      </w:tabs>
    </w:pPr>
  </w:style>
  <w:style w:type="paragraph" w:styleId="Header">
    <w:name w:val="header"/>
    <w:basedOn w:val="Normal"/>
    <w:link w:val="HeaderChar"/>
    <w:rsid w:val="00CB2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1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21F1"/>
    <w:pPr>
      <w:spacing w:before="240" w:after="120"/>
      <w:outlineLvl w:val="0"/>
    </w:pPr>
    <w:rPr>
      <w:rFonts w:ascii="Times New Roman" w:hAnsi="Times New Roman"/>
      <w:b/>
      <w:sz w:val="28"/>
    </w:rPr>
  </w:style>
  <w:style w:type="paragraph" w:customStyle="1" w:styleId="AllowPageBreak">
    <w:name w:val="AllowPageBreak"/>
    <w:rsid w:val="00CB2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21F1"/>
    <w:rPr>
      <w:b/>
      <w:i/>
      <w:u w:val="none"/>
    </w:rPr>
  </w:style>
  <w:style w:type="character" w:customStyle="1" w:styleId="Heading2Char">
    <w:name w:val="Heading 2 Char"/>
    <w:basedOn w:val="DefaultParagraphFont"/>
    <w:link w:val="Heading2"/>
    <w:rsid w:val="00CB2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1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21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21F1"/>
    <w:rPr>
      <w:rFonts w:ascii="Courier New" w:eastAsia="Times New Roman" w:hAnsi="Courier New" w:cs="Times New Roman"/>
      <w:i/>
      <w:szCs w:val="20"/>
      <w:lang w:val="en-US" w:eastAsia="en-US"/>
    </w:rPr>
  </w:style>
  <w:style w:type="paragraph" w:customStyle="1" w:styleId="HeadingBase">
    <w:name w:val="Heading Base"/>
    <w:rsid w:val="00CB2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1F1"/>
    <w:pPr>
      <w:tabs>
        <w:tab w:val="right" w:leader="dot" w:pos="9072"/>
      </w:tabs>
      <w:ind w:left="567"/>
    </w:pPr>
    <w:rPr>
      <w:szCs w:val="22"/>
    </w:rPr>
  </w:style>
  <w:style w:type="paragraph" w:customStyle="1" w:styleId="TOCBase">
    <w:name w:val="TOC Base"/>
    <w:rsid w:val="00CB2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1F1"/>
    <w:pPr>
      <w:tabs>
        <w:tab w:val="right" w:leader="dot" w:pos="9072"/>
      </w:tabs>
      <w:spacing w:before="40" w:after="40"/>
      <w:ind w:left="284"/>
    </w:pPr>
    <w:rPr>
      <w:rFonts w:ascii="Times New Roman" w:hAnsi="Times New Roman"/>
    </w:rPr>
  </w:style>
  <w:style w:type="paragraph" w:styleId="TOC1">
    <w:name w:val="toc 1"/>
    <w:basedOn w:val="TOCBase"/>
    <w:next w:val="Normal"/>
    <w:rsid w:val="00CB21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1F1"/>
    <w:pPr>
      <w:spacing w:before="5040"/>
      <w:jc w:val="center"/>
    </w:pPr>
    <w:rPr>
      <w:sz w:val="48"/>
      <w:szCs w:val="72"/>
      <w:lang w:val="en-US"/>
    </w:rPr>
  </w:style>
  <w:style w:type="character" w:customStyle="1" w:styleId="TitleChar">
    <w:name w:val="Title Char"/>
    <w:basedOn w:val="DefaultParagraphFont"/>
    <w:link w:val="Title"/>
    <w:rsid w:val="00CB2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1F1"/>
    <w:pPr>
      <w:tabs>
        <w:tab w:val="left" w:pos="3600"/>
        <w:tab w:val="left" w:pos="3958"/>
      </w:tabs>
    </w:pPr>
  </w:style>
  <w:style w:type="paragraph" w:customStyle="1" w:styleId="Note">
    <w:name w:val="Note"/>
    <w:basedOn w:val="BodyText"/>
    <w:rsid w:val="00CB2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1F1"/>
    <w:pPr>
      <w:framePr w:wrap="auto" w:hAnchor="text" w:y="6049"/>
    </w:pPr>
    <w:rPr>
      <w:color w:val="000000"/>
      <w:sz w:val="40"/>
    </w:rPr>
  </w:style>
  <w:style w:type="paragraph" w:customStyle="1" w:styleId="TOCTitle">
    <w:name w:val="TOCTitle"/>
    <w:basedOn w:val="Heading1"/>
    <w:rsid w:val="00CB21F1"/>
    <w:pPr>
      <w:spacing w:after="240"/>
      <w:jc w:val="center"/>
      <w:outlineLvl w:val="9"/>
    </w:pPr>
    <w:rPr>
      <w:caps/>
    </w:rPr>
  </w:style>
  <w:style w:type="paragraph" w:customStyle="1" w:styleId="Version">
    <w:name w:val="Version"/>
    <w:rsid w:val="00CB2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1F1"/>
    <w:pPr>
      <w:keepNext w:val="0"/>
      <w:tabs>
        <w:tab w:val="right" w:pos="4176"/>
      </w:tabs>
      <w:ind w:left="198" w:hanging="198"/>
    </w:pPr>
    <w:rPr>
      <w:rFonts w:ascii="Garamond" w:hAnsi="Garamond"/>
    </w:rPr>
  </w:style>
  <w:style w:type="paragraph" w:styleId="IndexHeading">
    <w:name w:val="index heading"/>
    <w:basedOn w:val="Normal"/>
    <w:next w:val="Index1"/>
    <w:semiHidden/>
    <w:rsid w:val="00CB21F1"/>
    <w:pPr>
      <w:spacing w:before="120" w:after="120"/>
    </w:pPr>
    <w:rPr>
      <w:rFonts w:ascii="Arial" w:hAnsi="Arial"/>
      <w:b/>
      <w:color w:val="918585"/>
      <w:sz w:val="24"/>
    </w:rPr>
  </w:style>
  <w:style w:type="paragraph" w:customStyle="1" w:styleId="Chapter">
    <w:name w:val="Chapter"/>
    <w:basedOn w:val="Normal"/>
    <w:rsid w:val="00CB21F1"/>
    <w:pPr>
      <w:spacing w:before="240"/>
    </w:pPr>
    <w:rPr>
      <w:rFonts w:ascii="Times New Roman" w:hAnsi="Times New Roman"/>
      <w:smallCaps/>
      <w:spacing w:val="80"/>
      <w:sz w:val="28"/>
    </w:rPr>
  </w:style>
  <w:style w:type="paragraph" w:customStyle="1" w:styleId="InChapter">
    <w:name w:val="InChapter"/>
    <w:basedOn w:val="Heading3"/>
    <w:rsid w:val="00CB21F1"/>
    <w:pPr>
      <w:spacing w:after="240"/>
      <w:outlineLvl w:val="9"/>
    </w:pPr>
    <w:rPr>
      <w:noProof/>
    </w:rPr>
  </w:style>
  <w:style w:type="paragraph" w:styleId="Index2">
    <w:name w:val="index 2"/>
    <w:basedOn w:val="Normal"/>
    <w:next w:val="Normal"/>
    <w:semiHidden/>
    <w:rsid w:val="00CB21F1"/>
    <w:pPr>
      <w:tabs>
        <w:tab w:val="right" w:pos="4176"/>
      </w:tabs>
      <w:ind w:left="568" w:hanging="284"/>
    </w:pPr>
    <w:rPr>
      <w:rFonts w:ascii="Garamond" w:hAnsi="Garamond"/>
    </w:rPr>
  </w:style>
  <w:style w:type="paragraph" w:customStyle="1" w:styleId="Byline">
    <w:name w:val="Byline"/>
    <w:rsid w:val="00CB2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1F1"/>
    <w:pPr>
      <w:tabs>
        <w:tab w:val="clear" w:pos="3600"/>
        <w:tab w:val="clear" w:pos="3958"/>
      </w:tabs>
      <w:jc w:val="right"/>
    </w:pPr>
  </w:style>
  <w:style w:type="character" w:styleId="Emphasis">
    <w:name w:val="Emphasis"/>
    <w:basedOn w:val="DefaultParagraphFont"/>
    <w:qFormat/>
    <w:rsid w:val="00CB21F1"/>
    <w:rPr>
      <w:i/>
    </w:rPr>
  </w:style>
  <w:style w:type="paragraph" w:styleId="Caption">
    <w:name w:val="caption"/>
    <w:basedOn w:val="BodyText"/>
    <w:next w:val="Normal"/>
    <w:qFormat/>
    <w:rsid w:val="00CB21F1"/>
    <w:pPr>
      <w:framePr w:w="2268" w:hSpace="181" w:vSpace="181" w:wrap="around" w:vAnchor="text" w:hAnchor="page" w:x="1135" w:y="285" w:anchorLock="1"/>
    </w:pPr>
    <w:rPr>
      <w:i/>
    </w:rPr>
  </w:style>
  <w:style w:type="paragraph" w:customStyle="1" w:styleId="MiniTOCTitle">
    <w:name w:val="MiniTOCTitle"/>
    <w:basedOn w:val="Heading4"/>
    <w:rsid w:val="00CB21F1"/>
    <w:pPr>
      <w:spacing w:before="240"/>
      <w:outlineLvl w:val="9"/>
    </w:pPr>
    <w:rPr>
      <w:noProof/>
      <w:sz w:val="24"/>
    </w:rPr>
  </w:style>
  <w:style w:type="paragraph" w:customStyle="1" w:styleId="MiniTOCItem">
    <w:name w:val="MiniTOCItem"/>
    <w:basedOn w:val="ListBullet"/>
    <w:rsid w:val="00CB21F1"/>
    <w:pPr>
      <w:numPr>
        <w:numId w:val="0"/>
      </w:numPr>
      <w:tabs>
        <w:tab w:val="right" w:leader="dot" w:pos="6521"/>
      </w:tabs>
      <w:spacing w:before="0" w:after="0"/>
    </w:pPr>
  </w:style>
  <w:style w:type="paragraph" w:customStyle="1" w:styleId="TOFTitle">
    <w:name w:val="TOFTitle"/>
    <w:basedOn w:val="TOCTitle"/>
    <w:rsid w:val="00CB21F1"/>
  </w:style>
  <w:style w:type="paragraph" w:styleId="TableofFigures">
    <w:name w:val="table of figures"/>
    <w:basedOn w:val="Normal"/>
    <w:next w:val="Normal"/>
    <w:semiHidden/>
    <w:rsid w:val="00CB21F1"/>
    <w:pPr>
      <w:tabs>
        <w:tab w:val="right" w:leader="dot" w:pos="9072"/>
      </w:tabs>
      <w:ind w:left="970" w:hanging="403"/>
    </w:pPr>
    <w:rPr>
      <w:rFonts w:ascii="Times New Roman" w:hAnsi="Times New Roman"/>
      <w:b/>
    </w:rPr>
  </w:style>
  <w:style w:type="paragraph" w:styleId="ListNumber">
    <w:name w:val="List Number"/>
    <w:basedOn w:val="List"/>
    <w:rsid w:val="00CB21F1"/>
    <w:pPr>
      <w:numPr>
        <w:numId w:val="11"/>
      </w:numPr>
    </w:pPr>
  </w:style>
  <w:style w:type="character" w:customStyle="1" w:styleId="WingdingSymbols">
    <w:name w:val="Wingding Symbols"/>
    <w:rsid w:val="00CB21F1"/>
    <w:rPr>
      <w:rFonts w:ascii="Wingdings" w:hAnsi="Wingdings"/>
    </w:rPr>
  </w:style>
  <w:style w:type="paragraph" w:customStyle="1" w:styleId="TableHeading">
    <w:name w:val="Table Heading"/>
    <w:basedOn w:val="HeadingBase"/>
    <w:rsid w:val="00CB21F1"/>
    <w:pPr>
      <w:keepLines/>
      <w:pBdr>
        <w:bottom w:val="single" w:sz="6" w:space="1" w:color="918585"/>
      </w:pBdr>
      <w:spacing w:before="240"/>
    </w:pPr>
  </w:style>
  <w:style w:type="character" w:customStyle="1" w:styleId="HotSpot">
    <w:name w:val="HotSpot"/>
    <w:rsid w:val="00CB21F1"/>
    <w:rPr>
      <w:color w:val="0033CC"/>
      <w:u w:val="none"/>
    </w:rPr>
  </w:style>
  <w:style w:type="paragraph" w:customStyle="1" w:styleId="BodyTextRight">
    <w:name w:val="Body Text Right"/>
    <w:basedOn w:val="BodyText"/>
    <w:rsid w:val="00CB21F1"/>
    <w:pPr>
      <w:spacing w:before="0" w:after="0"/>
      <w:jc w:val="right"/>
    </w:pPr>
  </w:style>
  <w:style w:type="paragraph" w:styleId="Index3">
    <w:name w:val="index 3"/>
    <w:basedOn w:val="ListNumber2"/>
    <w:next w:val="Normal"/>
    <w:semiHidden/>
    <w:rsid w:val="00CB21F1"/>
    <w:pPr>
      <w:numPr>
        <w:numId w:val="0"/>
      </w:numPr>
      <w:tabs>
        <w:tab w:val="right" w:leader="dot" w:pos="4176"/>
      </w:tabs>
    </w:pPr>
  </w:style>
  <w:style w:type="paragraph" w:styleId="ListNumber2">
    <w:name w:val="List Number 2"/>
    <w:basedOn w:val="List2"/>
    <w:rsid w:val="00CB21F1"/>
    <w:pPr>
      <w:numPr>
        <w:numId w:val="10"/>
      </w:numPr>
      <w:tabs>
        <w:tab w:val="clear" w:pos="1060"/>
      </w:tabs>
    </w:pPr>
  </w:style>
  <w:style w:type="paragraph" w:customStyle="1" w:styleId="MarginNote">
    <w:name w:val="Margin Note"/>
    <w:basedOn w:val="BodyText"/>
    <w:rsid w:val="00CB2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1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21F1"/>
    <w:rPr>
      <w:sz w:val="32"/>
    </w:rPr>
  </w:style>
  <w:style w:type="paragraph" w:customStyle="1" w:styleId="HeadingProcedure">
    <w:name w:val="Heading Procedure"/>
    <w:basedOn w:val="HeadingBase"/>
    <w:next w:val="Normal"/>
    <w:rsid w:val="00CB21F1"/>
    <w:pPr>
      <w:tabs>
        <w:tab w:val="left" w:pos="0"/>
      </w:tabs>
      <w:spacing w:before="120" w:after="60"/>
    </w:pPr>
    <w:rPr>
      <w:i/>
      <w:color w:val="918585"/>
      <w:sz w:val="22"/>
    </w:rPr>
  </w:style>
  <w:style w:type="paragraph" w:customStyle="1" w:styleId="TableBodyText">
    <w:name w:val="Table Body Text"/>
    <w:basedOn w:val="BodyText"/>
    <w:rsid w:val="00CB21F1"/>
    <w:pPr>
      <w:spacing w:before="60" w:after="60"/>
    </w:pPr>
  </w:style>
  <w:style w:type="paragraph" w:styleId="ListContinue">
    <w:name w:val="List Continue"/>
    <w:basedOn w:val="List"/>
    <w:rsid w:val="00CB21F1"/>
    <w:pPr>
      <w:ind w:firstLine="0"/>
    </w:pPr>
  </w:style>
  <w:style w:type="paragraph" w:customStyle="1" w:styleId="ListNote">
    <w:name w:val="List Note"/>
    <w:basedOn w:val="List"/>
    <w:rsid w:val="00CB21F1"/>
    <w:pPr>
      <w:pBdr>
        <w:top w:val="single" w:sz="6" w:space="2" w:color="918585"/>
        <w:bottom w:val="single" w:sz="6" w:space="2" w:color="918585"/>
      </w:pBdr>
      <w:tabs>
        <w:tab w:val="left" w:pos="1021"/>
      </w:tabs>
      <w:ind w:firstLine="0"/>
    </w:pPr>
  </w:style>
  <w:style w:type="paragraph" w:customStyle="1" w:styleId="Warning">
    <w:name w:val="Warning"/>
    <w:basedOn w:val="BodyText"/>
    <w:rsid w:val="00CB21F1"/>
    <w:pPr>
      <w:shd w:val="clear" w:color="auto" w:fill="D9D9D9"/>
      <w:tabs>
        <w:tab w:val="left" w:pos="992"/>
      </w:tabs>
      <w:ind w:left="119" w:right="119"/>
    </w:pPr>
    <w:rPr>
      <w:sz w:val="20"/>
    </w:rPr>
  </w:style>
  <w:style w:type="paragraph" w:customStyle="1" w:styleId="MarginIcons">
    <w:name w:val="Margin Icons"/>
    <w:basedOn w:val="BodyText"/>
    <w:rsid w:val="00CB2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1F1"/>
    <w:rPr>
      <w:rFonts w:ascii="Courier New" w:hAnsi="Courier New"/>
    </w:rPr>
  </w:style>
  <w:style w:type="paragraph" w:customStyle="1" w:styleId="NoteBullet">
    <w:name w:val="Note Bullet"/>
    <w:basedOn w:val="Note"/>
    <w:rsid w:val="00CB21F1"/>
    <w:pPr>
      <w:tabs>
        <w:tab w:val="clear" w:pos="680"/>
      </w:tabs>
      <w:spacing w:before="60" w:after="60"/>
    </w:pPr>
  </w:style>
  <w:style w:type="paragraph" w:customStyle="1" w:styleId="SubHeading2">
    <w:name w:val="SubHeading2"/>
    <w:basedOn w:val="HeadingBase"/>
    <w:rsid w:val="00CB21F1"/>
    <w:pPr>
      <w:spacing w:before="240" w:after="60"/>
    </w:pPr>
    <w:rPr>
      <w:sz w:val="20"/>
    </w:rPr>
  </w:style>
  <w:style w:type="paragraph" w:customStyle="1" w:styleId="SubHeading1">
    <w:name w:val="SubHeading1"/>
    <w:basedOn w:val="HeadingBase"/>
    <w:rsid w:val="00CB21F1"/>
    <w:pPr>
      <w:spacing w:before="240" w:after="60"/>
    </w:pPr>
    <w:rPr>
      <w:color w:val="918585"/>
      <w:sz w:val="22"/>
    </w:rPr>
  </w:style>
  <w:style w:type="paragraph" w:customStyle="1" w:styleId="SideHeading">
    <w:name w:val="Side Heading"/>
    <w:basedOn w:val="HeadingBase"/>
    <w:rsid w:val="00CB2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1F1"/>
    <w:pPr>
      <w:numPr>
        <w:numId w:val="12"/>
      </w:numPr>
    </w:pPr>
  </w:style>
  <w:style w:type="paragraph" w:styleId="PlainText">
    <w:name w:val="Plain Text"/>
    <w:basedOn w:val="Normal"/>
    <w:link w:val="PlainTextChar"/>
    <w:rsid w:val="00CB21F1"/>
    <w:rPr>
      <w:sz w:val="20"/>
    </w:rPr>
  </w:style>
  <w:style w:type="character" w:customStyle="1" w:styleId="PlainTextChar">
    <w:name w:val="Plain Text Char"/>
    <w:basedOn w:val="DefaultParagraphFont"/>
    <w:link w:val="PlainText"/>
    <w:rsid w:val="00CB21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21F1"/>
    <w:rPr>
      <w:b/>
      <w:smallCaps/>
    </w:rPr>
  </w:style>
  <w:style w:type="paragraph" w:customStyle="1" w:styleId="TableListNumber">
    <w:name w:val="Table List Number"/>
    <w:basedOn w:val="ListNumber"/>
    <w:rsid w:val="00CB21F1"/>
    <w:pPr>
      <w:numPr>
        <w:numId w:val="0"/>
      </w:numPr>
    </w:pPr>
  </w:style>
  <w:style w:type="paragraph" w:styleId="TOC4">
    <w:name w:val="toc 4"/>
    <w:basedOn w:val="TOCBase"/>
    <w:next w:val="Normal"/>
    <w:semiHidden/>
    <w:rsid w:val="00CB21F1"/>
    <w:pPr>
      <w:tabs>
        <w:tab w:val="right" w:leader="dot" w:pos="9071"/>
      </w:tabs>
      <w:ind w:left="1701"/>
    </w:pPr>
  </w:style>
  <w:style w:type="paragraph" w:customStyle="1" w:styleId="ListAlpha">
    <w:name w:val="List Alpha"/>
    <w:basedOn w:val="List"/>
    <w:rsid w:val="00CB21F1"/>
    <w:pPr>
      <w:numPr>
        <w:numId w:val="9"/>
      </w:numPr>
    </w:pPr>
  </w:style>
  <w:style w:type="paragraph" w:customStyle="1" w:styleId="ListAlpha2">
    <w:name w:val="List Alpha 2"/>
    <w:basedOn w:val="List2"/>
    <w:rsid w:val="00CB21F1"/>
    <w:pPr>
      <w:numPr>
        <w:numId w:val="8"/>
      </w:numPr>
    </w:pPr>
  </w:style>
  <w:style w:type="paragraph" w:styleId="List2">
    <w:name w:val="List 2"/>
    <w:basedOn w:val="BodyText"/>
    <w:rsid w:val="00CB21F1"/>
    <w:pPr>
      <w:tabs>
        <w:tab w:val="left" w:pos="680"/>
      </w:tabs>
      <w:spacing w:before="60" w:after="60"/>
      <w:ind w:left="680" w:hanging="340"/>
    </w:pPr>
  </w:style>
  <w:style w:type="paragraph" w:styleId="List3">
    <w:name w:val="List 3"/>
    <w:basedOn w:val="BodyText"/>
    <w:rsid w:val="00CB21F1"/>
    <w:pPr>
      <w:tabs>
        <w:tab w:val="left" w:pos="1021"/>
      </w:tabs>
      <w:spacing w:before="60" w:after="60"/>
      <w:ind w:left="1020" w:hanging="340"/>
    </w:pPr>
  </w:style>
  <w:style w:type="paragraph" w:styleId="List4">
    <w:name w:val="List 4"/>
    <w:basedOn w:val="BodyText"/>
    <w:rsid w:val="00CB21F1"/>
    <w:pPr>
      <w:tabs>
        <w:tab w:val="left" w:pos="1361"/>
      </w:tabs>
      <w:spacing w:before="60" w:after="60"/>
      <w:ind w:left="1361" w:hanging="340"/>
    </w:pPr>
  </w:style>
  <w:style w:type="paragraph" w:styleId="List5">
    <w:name w:val="List 5"/>
    <w:basedOn w:val="BodyText"/>
    <w:rsid w:val="00CB21F1"/>
    <w:pPr>
      <w:tabs>
        <w:tab w:val="left" w:pos="1701"/>
      </w:tabs>
      <w:spacing w:before="60" w:after="60"/>
      <w:ind w:left="1701" w:hanging="340"/>
    </w:pPr>
  </w:style>
  <w:style w:type="paragraph" w:styleId="ListBullet3">
    <w:name w:val="List Bullet 3"/>
    <w:basedOn w:val="List3"/>
    <w:rsid w:val="00CB21F1"/>
    <w:pPr>
      <w:numPr>
        <w:numId w:val="15"/>
      </w:numPr>
      <w:tabs>
        <w:tab w:val="clear" w:pos="1021"/>
      </w:tabs>
      <w:ind w:left="1037" w:hanging="357"/>
    </w:pPr>
  </w:style>
  <w:style w:type="paragraph" w:styleId="ListBullet4">
    <w:name w:val="List Bullet 4"/>
    <w:basedOn w:val="List4"/>
    <w:rsid w:val="00CB21F1"/>
    <w:pPr>
      <w:numPr>
        <w:numId w:val="3"/>
      </w:numPr>
    </w:pPr>
  </w:style>
  <w:style w:type="paragraph" w:styleId="ListBullet5">
    <w:name w:val="List Bullet 5"/>
    <w:basedOn w:val="List5"/>
    <w:rsid w:val="00CB21F1"/>
    <w:pPr>
      <w:numPr>
        <w:numId w:val="4"/>
      </w:numPr>
    </w:pPr>
  </w:style>
  <w:style w:type="paragraph" w:styleId="ListContinue2">
    <w:name w:val="List Continue 2"/>
    <w:basedOn w:val="List2"/>
    <w:rsid w:val="00CB21F1"/>
    <w:pPr>
      <w:ind w:firstLine="0"/>
    </w:pPr>
  </w:style>
  <w:style w:type="paragraph" w:styleId="ListContinue3">
    <w:name w:val="List Continue 3"/>
    <w:basedOn w:val="List3"/>
    <w:rsid w:val="00CB21F1"/>
    <w:pPr>
      <w:ind w:left="1021" w:firstLine="0"/>
    </w:pPr>
  </w:style>
  <w:style w:type="paragraph" w:styleId="ListContinue4">
    <w:name w:val="List Continue 4"/>
    <w:basedOn w:val="List4"/>
    <w:rsid w:val="00CB21F1"/>
    <w:pPr>
      <w:ind w:firstLine="0"/>
    </w:pPr>
  </w:style>
  <w:style w:type="paragraph" w:styleId="ListContinue5">
    <w:name w:val="List Continue 5"/>
    <w:basedOn w:val="List5"/>
    <w:rsid w:val="00CB21F1"/>
    <w:pPr>
      <w:ind w:firstLine="0"/>
    </w:pPr>
  </w:style>
  <w:style w:type="paragraph" w:styleId="ListNumber3">
    <w:name w:val="List Number 3"/>
    <w:basedOn w:val="List3"/>
    <w:rsid w:val="00CB21F1"/>
    <w:pPr>
      <w:numPr>
        <w:numId w:val="5"/>
      </w:numPr>
    </w:pPr>
  </w:style>
  <w:style w:type="paragraph" w:styleId="ListNumber4">
    <w:name w:val="List Number 4"/>
    <w:basedOn w:val="List4"/>
    <w:rsid w:val="00CB21F1"/>
    <w:pPr>
      <w:numPr>
        <w:numId w:val="6"/>
      </w:numPr>
    </w:pPr>
  </w:style>
  <w:style w:type="paragraph" w:styleId="ListNumber5">
    <w:name w:val="List Number 5"/>
    <w:basedOn w:val="List5"/>
    <w:rsid w:val="00CB21F1"/>
    <w:pPr>
      <w:numPr>
        <w:numId w:val="7"/>
      </w:numPr>
    </w:pPr>
  </w:style>
  <w:style w:type="paragraph" w:styleId="BlockText">
    <w:name w:val="Block Text"/>
    <w:basedOn w:val="Normal"/>
    <w:rsid w:val="00CB21F1"/>
    <w:pPr>
      <w:spacing w:after="120"/>
      <w:ind w:left="1440" w:right="1440"/>
    </w:pPr>
  </w:style>
  <w:style w:type="character" w:customStyle="1" w:styleId="Subscript">
    <w:name w:val="Subscript"/>
    <w:basedOn w:val="DefaultParagraphFont"/>
    <w:rsid w:val="00CB21F1"/>
    <w:rPr>
      <w:sz w:val="16"/>
      <w:vertAlign w:val="subscript"/>
    </w:rPr>
  </w:style>
  <w:style w:type="character" w:customStyle="1" w:styleId="Superscript">
    <w:name w:val="Superscript"/>
    <w:basedOn w:val="DefaultParagraphFont"/>
    <w:rsid w:val="00CB21F1"/>
    <w:rPr>
      <w:sz w:val="16"/>
      <w:vertAlign w:val="superscript"/>
    </w:rPr>
  </w:style>
  <w:style w:type="character" w:customStyle="1" w:styleId="Symbols">
    <w:name w:val="Symbols"/>
    <w:basedOn w:val="DefaultParagraphFont"/>
    <w:rsid w:val="00CB21F1"/>
    <w:rPr>
      <w:rFonts w:ascii="Symbol" w:hAnsi="Symbol"/>
    </w:rPr>
  </w:style>
  <w:style w:type="character" w:customStyle="1" w:styleId="MenuOptions">
    <w:name w:val="Menu Options"/>
    <w:basedOn w:val="DefaultParagraphFont"/>
    <w:rsid w:val="00CB21F1"/>
    <w:rPr>
      <w:rFonts w:ascii="Arial Narrow" w:hAnsi="Arial Narrow"/>
      <w:smallCaps/>
    </w:rPr>
  </w:style>
  <w:style w:type="character" w:customStyle="1" w:styleId="Buttons">
    <w:name w:val="Buttons"/>
    <w:basedOn w:val="DefaultParagraphFont"/>
    <w:rsid w:val="00CB21F1"/>
    <w:rPr>
      <w:b/>
    </w:rPr>
  </w:style>
  <w:style w:type="character" w:customStyle="1" w:styleId="Underlined">
    <w:name w:val="Underlined"/>
    <w:basedOn w:val="DefaultParagraphFont"/>
    <w:rsid w:val="00CB21F1"/>
    <w:rPr>
      <w:u w:val="single"/>
    </w:rPr>
  </w:style>
  <w:style w:type="paragraph" w:customStyle="1" w:styleId="TableBodyTextRight">
    <w:name w:val="Table Body Text Right"/>
    <w:basedOn w:val="TableBodyText"/>
    <w:rsid w:val="00CB21F1"/>
    <w:pPr>
      <w:widowControl w:val="0"/>
      <w:autoSpaceDE w:val="0"/>
      <w:autoSpaceDN w:val="0"/>
      <w:adjustRightInd w:val="0"/>
      <w:jc w:val="right"/>
    </w:pPr>
    <w:rPr>
      <w:rFonts w:cs="Arial"/>
      <w:szCs w:val="18"/>
    </w:rPr>
  </w:style>
  <w:style w:type="paragraph" w:customStyle="1" w:styleId="CopyrightText">
    <w:name w:val="Copyright Text"/>
    <w:basedOn w:val="BodyText"/>
    <w:rsid w:val="00CB21F1"/>
    <w:rPr>
      <w:sz w:val="18"/>
    </w:rPr>
  </w:style>
  <w:style w:type="paragraph" w:customStyle="1" w:styleId="BodySmallRight">
    <w:name w:val="Body Small Right"/>
    <w:basedOn w:val="BodyTextRight"/>
    <w:rsid w:val="00CB21F1"/>
    <w:rPr>
      <w:sz w:val="18"/>
      <w:szCs w:val="18"/>
    </w:rPr>
  </w:style>
  <w:style w:type="paragraph" w:customStyle="1" w:styleId="MarginEdition">
    <w:name w:val="Margin Edition"/>
    <w:basedOn w:val="MarginNote"/>
    <w:rsid w:val="00CB21F1"/>
    <w:pPr>
      <w:spacing w:before="0" w:after="0"/>
    </w:pPr>
    <w:rPr>
      <w:rFonts w:ascii="Times New Roman" w:hAnsi="Times New Roman"/>
      <w:color w:val="999999"/>
    </w:rPr>
  </w:style>
  <w:style w:type="paragraph" w:customStyle="1" w:styleId="Spacer">
    <w:name w:val="Spacer"/>
    <w:basedOn w:val="Normal"/>
    <w:rsid w:val="00CB21F1"/>
    <w:rPr>
      <w:sz w:val="2"/>
      <w:szCs w:val="2"/>
    </w:rPr>
  </w:style>
  <w:style w:type="character" w:customStyle="1" w:styleId="Small">
    <w:name w:val="Small"/>
    <w:basedOn w:val="DefaultParagraphFont"/>
    <w:rsid w:val="00CB21F1"/>
    <w:rPr>
      <w:sz w:val="16"/>
    </w:rPr>
  </w:style>
  <w:style w:type="paragraph" w:customStyle="1" w:styleId="WideTable">
    <w:name w:val="Wide Table"/>
    <w:basedOn w:val="Normal"/>
    <w:rsid w:val="00CB21F1"/>
    <w:pPr>
      <w:ind w:left="-1418"/>
    </w:pPr>
    <w:rPr>
      <w:sz w:val="2"/>
      <w:szCs w:val="2"/>
    </w:rPr>
  </w:style>
  <w:style w:type="character" w:styleId="PageNumber">
    <w:name w:val="page number"/>
    <w:basedOn w:val="DefaultParagraphFont"/>
    <w:rsid w:val="00CB21F1"/>
  </w:style>
  <w:style w:type="paragraph" w:styleId="Quote">
    <w:name w:val="Quote"/>
    <w:basedOn w:val="Heading1"/>
    <w:link w:val="QuoteChar"/>
    <w:qFormat/>
    <w:rsid w:val="00CB21F1"/>
    <w:rPr>
      <w:b w:val="0"/>
      <w:sz w:val="72"/>
      <w:szCs w:val="72"/>
      <w:lang w:val="en-NZ"/>
    </w:rPr>
  </w:style>
  <w:style w:type="character" w:customStyle="1" w:styleId="QuoteChar">
    <w:name w:val="Quote Char"/>
    <w:basedOn w:val="DefaultParagraphFont"/>
    <w:link w:val="Quote"/>
    <w:rsid w:val="00CB2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1F1"/>
    <w:pPr>
      <w:pageBreakBefore/>
    </w:pPr>
  </w:style>
  <w:style w:type="paragraph" w:customStyle="1" w:styleId="Border">
    <w:name w:val="Border"/>
    <w:basedOn w:val="Normal"/>
    <w:qFormat/>
    <w:rsid w:val="00CB2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1F1"/>
    <w:rPr>
      <w:b/>
      <w:bCs/>
      <w:i/>
      <w:iCs/>
      <w:color w:val="auto"/>
    </w:rPr>
  </w:style>
  <w:style w:type="paragraph" w:styleId="IntenseQuote">
    <w:name w:val="Intense Quote"/>
    <w:basedOn w:val="Normal"/>
    <w:next w:val="Normal"/>
    <w:link w:val="IntenseQuoteChar"/>
    <w:uiPriority w:val="30"/>
    <w:qFormat/>
    <w:rsid w:val="00CB2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1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21F1"/>
    <w:rPr>
      <w:smallCaps/>
      <w:color w:val="auto"/>
      <w:u w:val="single"/>
    </w:rPr>
  </w:style>
  <w:style w:type="character" w:styleId="IntenseReference">
    <w:name w:val="Intense Reference"/>
    <w:basedOn w:val="DefaultParagraphFont"/>
    <w:uiPriority w:val="32"/>
    <w:qFormat/>
    <w:rsid w:val="00CB21F1"/>
    <w:rPr>
      <w:b/>
      <w:bCs/>
      <w:smallCaps/>
      <w:color w:val="auto"/>
      <w:spacing w:val="5"/>
      <w:u w:val="single"/>
    </w:rPr>
  </w:style>
  <w:style w:type="paragraph" w:customStyle="1" w:styleId="2ColumnHeading">
    <w:name w:val="2Column Heading"/>
    <w:basedOn w:val="BodyText"/>
    <w:qFormat/>
    <w:rsid w:val="00CB21F1"/>
    <w:pPr>
      <w:spacing w:after="60"/>
      <w:ind w:left="-2268"/>
    </w:pPr>
    <w:rPr>
      <w:b/>
    </w:rPr>
  </w:style>
  <w:style w:type="paragraph" w:customStyle="1" w:styleId="Heading1TOC">
    <w:name w:val="Heading1 TOC"/>
    <w:basedOn w:val="Normal"/>
    <w:qFormat/>
    <w:rsid w:val="00CB21F1"/>
    <w:pPr>
      <w:spacing w:before="240" w:after="120"/>
    </w:pPr>
    <w:rPr>
      <w:rFonts w:ascii="Times New Roman" w:hAnsi="Times New Roman"/>
      <w:b/>
      <w:sz w:val="32"/>
    </w:rPr>
  </w:style>
  <w:style w:type="paragraph" w:customStyle="1" w:styleId="Heading2TOC">
    <w:name w:val="Heading2 TOC"/>
    <w:basedOn w:val="Normal"/>
    <w:qFormat/>
    <w:rsid w:val="00CB21F1"/>
    <w:pPr>
      <w:spacing w:before="240" w:after="60"/>
    </w:pPr>
    <w:rPr>
      <w:rFonts w:ascii="Times New Roman" w:hAnsi="Times New Roman"/>
      <w:b/>
      <w:sz w:val="28"/>
    </w:rPr>
  </w:style>
  <w:style w:type="character" w:customStyle="1" w:styleId="Underline">
    <w:name w:val="Underline"/>
    <w:basedOn w:val="DefaultParagraphFont"/>
    <w:qFormat/>
    <w:rsid w:val="00CB21F1"/>
    <w:rPr>
      <w:u w:val="single"/>
    </w:rPr>
  </w:style>
  <w:style w:type="paragraph" w:styleId="BalloonText">
    <w:name w:val="Balloon Text"/>
    <w:basedOn w:val="Normal"/>
    <w:link w:val="BalloonTextChar"/>
    <w:rsid w:val="00CB21F1"/>
    <w:rPr>
      <w:rFonts w:ascii="Tahoma" w:hAnsi="Tahoma" w:cs="Tahoma"/>
      <w:sz w:val="16"/>
      <w:szCs w:val="16"/>
    </w:rPr>
  </w:style>
  <w:style w:type="character" w:customStyle="1" w:styleId="BalloonTextChar">
    <w:name w:val="Balloon Text Char"/>
    <w:basedOn w:val="DefaultParagraphFont"/>
    <w:link w:val="BalloonText"/>
    <w:rsid w:val="00CB21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21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1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1597</Words>
  <Characters>10518</Characters>
  <Application>Microsoft Office Word</Application>
  <DocSecurity>0</DocSecurity>
  <Lines>370</Lines>
  <Paragraphs>265</Paragraphs>
  <ScaleCrop>false</ScaleCrop>
  <Company>Author-it Software Corporation Ltd.</Company>
  <LinksUpToDate>false</LinksUpToDate>
  <CharactersWithSpaces>12053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NWP362B Monitor, operate and control reclaimed water irrigation</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2012-05-27T12:18:00Z</dcterms:created>
  <dcterms:modified xsi:type="dcterms:W3CDTF">2012-05-27T12:18:00Z</dcterms:modified>
</cp:coreProperties>
</file>