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942" w:rsidP="00752942">
      <w:pPr>
        <w:pStyle w:val="Title"/>
      </w:pPr>
      <w:bookmarkStart w:id="0" w:name="_GoBack"/>
      <w:bookmarkEnd w:id="0"/>
      <w:r>
        <w:fldChar w:fldCharType="begin"/>
      </w:r>
      <w:r>
        <w:instrText xml:space="preserve"> TITLE   \* MERGEFORMAT </w:instrText>
      </w:r>
      <w:r>
        <w:fldChar w:fldCharType="separate"/>
      </w:r>
      <w:r>
        <w:t>NWP357B Monitor, operate and control reverse osmosis and nano-filtration processes</w:t>
      </w:r>
      <w:r>
        <w:fldChar w:fldCharType="end"/>
      </w:r>
    </w:p>
    <w:p w:rsidR="00752942" w:rsidP="00752942">
      <w:pPr>
        <w:pStyle w:val="Version"/>
        <w:sectPr w:rsidSect="00BA3A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3A7F" w:rsidP="00BA3A7F">
      <w:pPr>
        <w:pStyle w:val="SuperHeading"/>
      </w:pPr>
      <w:r w:rsidRPr="00BA3A7F">
        <w:t>NWP357B Monitor, operate and control reverse osmosis and nano-filtration processes</w:t>
      </w:r>
    </w:p>
    <w:p w:rsidR="00000000" w:rsidRPr="00BA3A7F" w:rsidP="00BA3A7F">
      <w:pPr>
        <w:pStyle w:val="Heading1"/>
      </w:pPr>
      <w:bookmarkStart w:id="1" w:name="O_405456"/>
      <w:bookmarkEnd w:id="1"/>
      <w:r w:rsidRPr="00BA3A7F">
        <w:t>Modification History</w:t>
      </w:r>
    </w:p>
    <w:p w:rsidR="00000000" w:rsidRPr="00BA3A7F" w:rsidP="00BA3A7F">
      <w:pPr>
        <w:pStyle w:val="BodyText"/>
      </w:pPr>
      <w:r w:rsidRPr="00BA3A7F">
        <w:t>NWP357B Release 2:</w:t>
      </w:r>
      <w:r w:rsidRPr="00BA3A7F">
        <w:tab/>
        <w:t>Layout and adjusted. No cha</w:t>
      </w:r>
      <w:r w:rsidRPr="00BA3A7F">
        <w:t>nges to content.</w:t>
      </w:r>
    </w:p>
    <w:p w:rsidR="00000000" w:rsidRPr="00BA3A7F" w:rsidP="00BA3A7F">
      <w:pPr>
        <w:pStyle w:val="BodyText"/>
      </w:pPr>
      <w:r w:rsidRPr="00BA3A7F">
        <w:t>NWP357B Release 1:</w:t>
      </w:r>
      <w:r w:rsidRPr="00BA3A7F">
        <w:tab/>
        <w:t>Primary release.</w:t>
      </w:r>
    </w:p>
    <w:p w:rsidR="00000000" w:rsidRPr="00BA3A7F" w:rsidP="00BA3A7F">
      <w:pPr>
        <w:pStyle w:val="AllowPageBreak"/>
      </w:pPr>
    </w:p>
    <w:p w:rsidR="00000000" w:rsidRPr="00BA3A7F" w:rsidP="00BA3A7F">
      <w:pPr>
        <w:pStyle w:val="Heading1"/>
      </w:pPr>
      <w:bookmarkStart w:id="2" w:name="O_405452"/>
      <w:bookmarkEnd w:id="2"/>
      <w:r w:rsidRPr="00BA3A7F">
        <w:t>Unit Descriptor</w:t>
      </w:r>
    </w:p>
    <w:p w:rsidR="00000000" w:rsidRPr="00BA3A7F" w:rsidP="00BA3A7F">
      <w:pPr>
        <w:pStyle w:val="BodyText"/>
      </w:pPr>
      <w:r w:rsidRPr="00BA3A7F">
        <w:t xml:space="preserve">This unit of competency describes the outcomes required to monitor, operate and control reverse osmosis (RO) and/or nano-filtration (NF) plant; and to measure and report </w:t>
      </w:r>
      <w:r w:rsidRPr="00BA3A7F">
        <w:t>on system performance and process quality control. The ability to identify faults, determine and apply technical adjustments and produce technical reports are essential to performance.</w:t>
      </w:r>
    </w:p>
    <w:p w:rsidR="00000000" w:rsidRPr="00BA3A7F" w:rsidP="00BA3A7F">
      <w:pPr>
        <w:pStyle w:val="AllowPageBreak"/>
      </w:pPr>
    </w:p>
    <w:p w:rsidR="00000000" w:rsidRPr="00BA3A7F" w:rsidP="00BA3A7F">
      <w:pPr>
        <w:pStyle w:val="Heading1"/>
      </w:pPr>
      <w:bookmarkStart w:id="3" w:name="O_405464"/>
      <w:bookmarkEnd w:id="3"/>
      <w:r w:rsidRPr="00BA3A7F">
        <w:t>Application of the Unit</w:t>
      </w:r>
    </w:p>
    <w:p w:rsidR="00000000" w:rsidRPr="00BA3A7F" w:rsidP="00BA3A7F">
      <w:pPr>
        <w:pStyle w:val="BodyText"/>
      </w:pPr>
      <w:r w:rsidRPr="00BA3A7F">
        <w:t>This unit supports the attainm</w:t>
      </w:r>
      <w:r w:rsidRPr="00BA3A7F">
        <w:t>ent of skills and knowledge required for operational staff with a specific responsibility for ensuring that reverse osmosis and/or nano-filtration processes in treatment plants conform to organisational standards and comply with statutory requirements.</w:t>
      </w:r>
    </w:p>
    <w:p w:rsidR="00000000" w:rsidRPr="00BA3A7F" w:rsidP="00BA3A7F">
      <w:pPr>
        <w:pStyle w:val="AllowPageBreak"/>
      </w:pPr>
    </w:p>
    <w:p w:rsidR="00000000" w:rsidRPr="00BA3A7F" w:rsidP="00BA3A7F">
      <w:pPr>
        <w:pStyle w:val="Heading1"/>
      </w:pPr>
      <w:bookmarkStart w:id="4" w:name="O_405457"/>
      <w:bookmarkEnd w:id="4"/>
      <w:r w:rsidRPr="00BA3A7F">
        <w:t>Licensing/Regulatory Information</w:t>
      </w:r>
    </w:p>
    <w:p w:rsidR="00000000" w:rsidRPr="00BA3A7F" w:rsidP="00BA3A7F">
      <w:pPr>
        <w:pStyle w:val="BodyText"/>
      </w:pPr>
      <w:r w:rsidRPr="00BA3A7F">
        <w:t>Not applicable.</w:t>
      </w:r>
    </w:p>
    <w:p w:rsidR="00000000" w:rsidRPr="00BA3A7F" w:rsidP="00BA3A7F">
      <w:pPr>
        <w:pStyle w:val="AllowPageBreak"/>
      </w:pPr>
    </w:p>
    <w:p w:rsidR="00000000" w:rsidRPr="00BA3A7F" w:rsidP="00BA3A7F">
      <w:pPr>
        <w:pStyle w:val="Heading1"/>
      </w:pPr>
      <w:bookmarkStart w:id="5" w:name="O_405455"/>
      <w:bookmarkEnd w:id="5"/>
      <w:r w:rsidRPr="00BA3A7F">
        <w:t>Pre-Requisites</w:t>
      </w:r>
    </w:p>
    <w:p w:rsidR="00000000" w:rsidRPr="00BA3A7F" w:rsidP="00BA3A7F">
      <w:pPr>
        <w:pStyle w:val="BodyText"/>
      </w:pPr>
      <w:r w:rsidRPr="00BA3A7F">
        <w:t>Not applicable.</w:t>
      </w:r>
    </w:p>
    <w:p w:rsidR="00000000" w:rsidRPr="00BA3A7F" w:rsidP="00BA3A7F">
      <w:pPr>
        <w:pStyle w:val="AllowPageBreak"/>
      </w:pPr>
    </w:p>
    <w:p w:rsidR="00000000" w:rsidRPr="00BA3A7F" w:rsidP="00BA3A7F">
      <w:pPr>
        <w:pStyle w:val="Heading1"/>
      </w:pPr>
      <w:bookmarkStart w:id="6" w:name="O_405460"/>
      <w:bookmarkEnd w:id="6"/>
      <w:r w:rsidRPr="00BA3A7F">
        <w:t>Employability Skills Information</w:t>
      </w:r>
    </w:p>
    <w:p w:rsidR="00000000" w:rsidRPr="00BA3A7F" w:rsidP="00BA3A7F">
      <w:pPr>
        <w:pStyle w:val="BodyText"/>
      </w:pPr>
      <w:r w:rsidRPr="00BA3A7F">
        <w:t>This unit contains employability skills.</w:t>
      </w:r>
    </w:p>
    <w:p w:rsidR="00000000" w:rsidRPr="00BA3A7F" w:rsidP="00BA3A7F">
      <w:pPr>
        <w:pStyle w:val="AllowPageBreak"/>
      </w:pPr>
    </w:p>
    <w:p w:rsidR="00000000" w:rsidRPr="00BA3A7F" w:rsidP="00BA3A7F">
      <w:pPr>
        <w:pStyle w:val="Heading1"/>
      </w:pPr>
      <w:bookmarkStart w:id="7" w:name="O_405461"/>
      <w:bookmarkEnd w:id="7"/>
      <w:r w:rsidRPr="00BA3A7F">
        <w:t>Elements and Performance Criteria Pre-Content</w:t>
      </w:r>
    </w:p>
    <w:tbl>
      <w:tblPr>
        <w:tblW w:w="0" w:type="auto"/>
        <w:tblLayout w:type="fixed"/>
        <w:tblCellMar>
          <w:left w:w="62" w:type="dxa"/>
          <w:right w:w="62" w:type="dxa"/>
        </w:tblCellMar>
        <w:tblLook w:val="0000"/>
      </w:tblPr>
      <w:tblGrid>
        <w:gridCol w:w="2268"/>
        <w:gridCol w:w="6804"/>
      </w:tblGrid>
      <w:tr w:rsidTr="0075294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BA3A7F" w:rsidP="00BA3A7F">
            <w:pPr>
              <w:pStyle w:val="BodyText"/>
            </w:pPr>
            <w:r w:rsidRPr="00BA3A7F">
              <w:t xml:space="preserve">Performance criteria describe the required performance needed to demonstrate achievement of the element. Where </w:t>
            </w:r>
            <w:r w:rsidRPr="00BA3A7F">
              <w:rPr>
                <w:rStyle w:val="BoldandItalics"/>
              </w:rPr>
              <w:t>bold italicised</w:t>
            </w:r>
            <w:r w:rsidRPr="00BA3A7F">
              <w:t xml:space="preserve"> text is used, fur</w:t>
            </w:r>
            <w:r w:rsidRPr="00BA3A7F">
              <w:t>ther information is detailed in the range statement. Assessment of performance is to be consistent with the evidence guide.</w:t>
            </w:r>
          </w:p>
        </w:tc>
      </w:tr>
    </w:tbl>
    <w:p w:rsidR="00000000" w:rsidRPr="00BA3A7F" w:rsidP="00BA3A7F">
      <w:pPr>
        <w:pStyle w:val="BodyText"/>
      </w:pPr>
    </w:p>
    <w:p w:rsidR="00000000" w:rsidRPr="00BA3A7F" w:rsidP="00BA3A7F">
      <w:pPr>
        <w:pStyle w:val="AllowPageBreak"/>
      </w:pPr>
    </w:p>
    <w:p w:rsidR="00000000" w:rsidRPr="00BA3A7F" w:rsidP="00BA3A7F">
      <w:pPr>
        <w:pStyle w:val="Heading1"/>
      </w:pPr>
      <w:bookmarkStart w:id="8" w:name="O_405462"/>
      <w:bookmarkEnd w:id="8"/>
      <w:r w:rsidRPr="00BA3A7F">
        <w:t>Elements and Performance Criteria</w:t>
      </w:r>
    </w:p>
    <w:tbl>
      <w:tblPr>
        <w:tblW w:w="0" w:type="auto"/>
        <w:tblLayout w:type="fixed"/>
        <w:tblCellMar>
          <w:left w:w="62" w:type="dxa"/>
          <w:right w:w="62" w:type="dxa"/>
        </w:tblCellMar>
        <w:tblLook w:val="0000"/>
      </w:tblPr>
      <w:tblGrid>
        <w:gridCol w:w="2268"/>
        <w:gridCol w:w="6804"/>
      </w:tblGrid>
      <w:tr w:rsidTr="0075294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A3A7F" w:rsidP="00BA3A7F">
            <w:pPr>
              <w:pStyle w:val="BodyText"/>
            </w:pPr>
            <w:r w:rsidRPr="00BA3A7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rPr>
                <w:rStyle w:val="SpecialBold"/>
              </w:rPr>
              <w:t>PERFORMANCE CRITERIA</w:t>
            </w:r>
          </w:p>
        </w:tc>
      </w:tr>
      <w:tr w:rsidTr="0075294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A3A7F">
            <w:pPr>
              <w:pStyle w:val="List"/>
              <w:rPr>
                <w:lang w:val="en-NZ"/>
              </w:rPr>
            </w:pPr>
            <w:r w:rsidRPr="00BA3A7F">
              <w:rPr>
                <w:rStyle w:val="SpecialBold"/>
              </w:rPr>
              <w:t>1</w:t>
            </w:r>
            <w:r w:rsidRPr="00BA3A7F">
              <w:rPr>
                <w:rStyle w:val="SpecialBold"/>
              </w:rPr>
              <w:tab/>
              <w:t>Monitor RO and</w:t>
            </w:r>
            <w:r w:rsidRPr="00BA3A7F">
              <w:t>/</w:t>
            </w:r>
            <w:r w:rsidRPr="00BA3A7F">
              <w:rPr>
                <w:rStyle w:val="SpecialBold"/>
              </w:rPr>
              <w:t>or NF processes</w:t>
            </w:r>
            <w:r w:rsidRPr="00BA3A7F">
              <w:t>.</w:t>
            </w:r>
          </w:p>
        </w:tc>
        <w:tc>
          <w:tcPr>
            <w:tcW w:w="6804" w:type="dxa"/>
            <w:tcBorders>
              <w:top w:val="nil"/>
              <w:left w:val="nil"/>
              <w:bottom w:val="nil"/>
              <w:right w:val="nil"/>
            </w:tcBorders>
            <w:tcMar>
              <w:top w:w="0" w:type="dxa"/>
              <w:left w:w="62" w:type="dxa"/>
              <w:bottom w:w="0" w:type="dxa"/>
              <w:right w:w="62" w:type="dxa"/>
            </w:tcMar>
          </w:tcPr>
          <w:p w:rsidR="00000000" w:rsidRPr="00BA3A7F" w:rsidP="00BA3A7F">
            <w:pPr>
              <w:pStyle w:val="List"/>
            </w:pPr>
            <w:r w:rsidRPr="00BA3A7F">
              <w:t>1.1</w:t>
            </w:r>
            <w:r w:rsidRPr="00BA3A7F">
              <w:tab/>
              <w:t>Monit</w:t>
            </w:r>
            <w:r w:rsidRPr="00BA3A7F">
              <w:t xml:space="preserve">or test results and </w:t>
            </w:r>
            <w:r w:rsidRPr="00BA3A7F">
              <w:rPr>
                <w:rStyle w:val="BoldandItalics"/>
              </w:rPr>
              <w:t>processes</w:t>
            </w:r>
            <w:r w:rsidRPr="00BA3A7F">
              <w:t xml:space="preserve"> to maintain the parameters of operation. </w:t>
            </w:r>
          </w:p>
          <w:p w:rsidR="00000000" w:rsidP="00BA3A7F">
            <w:pPr>
              <w:pStyle w:val="List"/>
              <w:rPr>
                <w:lang w:val="en-NZ"/>
              </w:rPr>
            </w:pPr>
            <w:r w:rsidRPr="00BA3A7F">
              <w:t>1.2</w:t>
            </w:r>
            <w:r w:rsidRPr="00BA3A7F">
              <w:tab/>
              <w:t xml:space="preserve">Identify and report process faults and the operational condition of plant according to </w:t>
            </w:r>
            <w:r w:rsidRPr="00BA3A7F">
              <w:rPr>
                <w:rStyle w:val="BoldandItalics"/>
              </w:rPr>
              <w:t>organisational and statutory requirements</w:t>
            </w:r>
            <w:r w:rsidRPr="00BA3A7F">
              <w:t>.</w:t>
            </w:r>
          </w:p>
        </w:tc>
      </w:tr>
      <w:tr w:rsidTr="0075294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A3A7F">
            <w:pPr>
              <w:pStyle w:val="List"/>
              <w:rPr>
                <w:lang w:val="en-NZ"/>
              </w:rPr>
            </w:pPr>
            <w:r w:rsidRPr="00BA3A7F">
              <w:rPr>
                <w:rStyle w:val="SpecialBold"/>
              </w:rPr>
              <w:t>2</w:t>
            </w:r>
            <w:r w:rsidRPr="00BA3A7F">
              <w:rPr>
                <w:rStyle w:val="SpecialBold"/>
              </w:rPr>
              <w:tab/>
              <w:t>Operate and control RO and</w:t>
            </w:r>
            <w:r w:rsidRPr="00BA3A7F">
              <w:t>/</w:t>
            </w:r>
            <w:r w:rsidRPr="00BA3A7F">
              <w:rPr>
                <w:rStyle w:val="SpecialBold"/>
              </w:rPr>
              <w:t>or NF processes</w:t>
            </w:r>
            <w:r w:rsidRPr="00BA3A7F">
              <w:t>.</w:t>
            </w:r>
          </w:p>
        </w:tc>
        <w:tc>
          <w:tcPr>
            <w:tcW w:w="6804" w:type="dxa"/>
            <w:tcBorders>
              <w:top w:val="nil"/>
              <w:left w:val="nil"/>
              <w:bottom w:val="nil"/>
              <w:right w:val="nil"/>
            </w:tcBorders>
            <w:tcMar>
              <w:top w:w="0" w:type="dxa"/>
              <w:left w:w="62" w:type="dxa"/>
              <w:bottom w:w="0" w:type="dxa"/>
              <w:right w:w="62" w:type="dxa"/>
            </w:tcMar>
          </w:tcPr>
          <w:p w:rsidR="00000000" w:rsidRPr="00BA3A7F" w:rsidP="00BA3A7F">
            <w:pPr>
              <w:pStyle w:val="List"/>
            </w:pPr>
            <w:r w:rsidRPr="00BA3A7F">
              <w:t>2.1</w:t>
            </w:r>
            <w:r w:rsidRPr="00BA3A7F">
              <w:tab/>
              <w:t xml:space="preserve">Carry out </w:t>
            </w:r>
            <w:r w:rsidRPr="00BA3A7F">
              <w:rPr>
                <w:rStyle w:val="BoldandItalics"/>
              </w:rPr>
              <w:t>routine plant inspections</w:t>
            </w:r>
            <w:r w:rsidRPr="00BA3A7F">
              <w:t xml:space="preserve"> according to organisational and plant requirements. </w:t>
            </w:r>
          </w:p>
          <w:p w:rsidR="00000000" w:rsidRPr="00BA3A7F" w:rsidP="00BA3A7F">
            <w:pPr>
              <w:pStyle w:val="List"/>
            </w:pPr>
            <w:r w:rsidRPr="00BA3A7F">
              <w:t>2.2</w:t>
            </w:r>
            <w:r w:rsidRPr="00BA3A7F">
              <w:tab/>
              <w:t xml:space="preserve">Conduct and analyse process </w:t>
            </w:r>
            <w:r w:rsidRPr="00BA3A7F">
              <w:rPr>
                <w:rStyle w:val="BoldandItalics"/>
              </w:rPr>
              <w:t>tests</w:t>
            </w:r>
            <w:r w:rsidRPr="00BA3A7F">
              <w:t xml:space="preserve"> and compare performance to plant operational requirements.</w:t>
            </w:r>
          </w:p>
          <w:p w:rsidR="00000000" w:rsidRPr="00BA3A7F" w:rsidP="00BA3A7F">
            <w:pPr>
              <w:pStyle w:val="List"/>
            </w:pPr>
            <w:r w:rsidRPr="00BA3A7F">
              <w:t>2.3</w:t>
            </w:r>
            <w:r w:rsidRPr="00BA3A7F">
              <w:tab/>
              <w:t xml:space="preserve">Make integrated </w:t>
            </w:r>
            <w:r w:rsidRPr="00BA3A7F">
              <w:rPr>
                <w:rStyle w:val="BoldandItalics"/>
              </w:rPr>
              <w:t>process adjustments</w:t>
            </w:r>
            <w:r w:rsidRPr="00BA3A7F">
              <w:t xml:space="preserve"> to optimise system performanc</w:t>
            </w:r>
            <w:r w:rsidRPr="00BA3A7F">
              <w:t>e according to organisational and statutory requirements.</w:t>
            </w:r>
          </w:p>
          <w:p w:rsidR="00000000" w:rsidRPr="00BA3A7F" w:rsidP="00BA3A7F">
            <w:pPr>
              <w:pStyle w:val="List"/>
            </w:pPr>
            <w:r w:rsidRPr="00BA3A7F">
              <w:t>2.4</w:t>
            </w:r>
            <w:r w:rsidRPr="00BA3A7F">
              <w:tab/>
              <w:t>Collect, interpret and record process according to organisational and plant requirements.</w:t>
            </w:r>
          </w:p>
          <w:p w:rsidR="00000000" w:rsidP="00BA3A7F">
            <w:pPr>
              <w:pStyle w:val="List"/>
              <w:rPr>
                <w:lang w:val="en-NZ"/>
              </w:rPr>
            </w:pPr>
            <w:r w:rsidRPr="00BA3A7F">
              <w:t>2.5</w:t>
            </w:r>
            <w:r w:rsidRPr="00BA3A7F">
              <w:tab/>
              <w:t xml:space="preserve">Correctly select, fit and use required safety equipment, including personal protective equipment. </w:t>
            </w:r>
          </w:p>
        </w:tc>
      </w:tr>
      <w:tr w:rsidTr="0075294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A3A7F">
            <w:pPr>
              <w:pStyle w:val="List"/>
              <w:rPr>
                <w:lang w:val="en-NZ"/>
              </w:rPr>
            </w:pPr>
            <w:r w:rsidRPr="00BA3A7F">
              <w:rPr>
                <w:rStyle w:val="SpecialBold"/>
              </w:rPr>
              <w:t>3</w:t>
            </w:r>
            <w:r w:rsidRPr="00BA3A7F">
              <w:rPr>
                <w:rStyle w:val="SpecialBold"/>
              </w:rPr>
              <w:tab/>
              <w:t>Compile process reports</w:t>
            </w:r>
            <w:r w:rsidRPr="00BA3A7F">
              <w:t>.</w:t>
            </w:r>
          </w:p>
        </w:tc>
        <w:tc>
          <w:tcPr>
            <w:tcW w:w="6804" w:type="dxa"/>
            <w:tcBorders>
              <w:top w:val="nil"/>
              <w:left w:val="nil"/>
              <w:bottom w:val="nil"/>
              <w:right w:val="nil"/>
            </w:tcBorders>
            <w:tcMar>
              <w:top w:w="0" w:type="dxa"/>
              <w:left w:w="62" w:type="dxa"/>
              <w:bottom w:w="0" w:type="dxa"/>
              <w:right w:w="62" w:type="dxa"/>
            </w:tcMar>
          </w:tcPr>
          <w:p w:rsidR="00000000" w:rsidRPr="00BA3A7F" w:rsidP="00BA3A7F">
            <w:pPr>
              <w:pStyle w:val="List"/>
            </w:pPr>
            <w:r w:rsidRPr="00BA3A7F">
              <w:t>3.1</w:t>
            </w:r>
            <w:r w:rsidRPr="00BA3A7F">
              <w:tab/>
              <w:t xml:space="preserve">Compile </w:t>
            </w:r>
            <w:r w:rsidRPr="00BA3A7F">
              <w:rPr>
                <w:rStyle w:val="BoldandItalics"/>
              </w:rPr>
              <w:t>reports</w:t>
            </w:r>
            <w:r w:rsidRPr="00BA3A7F">
              <w:t xml:space="preserve"> from plant and system data to meet organisational procedures and statutory requirements.</w:t>
            </w:r>
          </w:p>
          <w:p w:rsidR="00000000" w:rsidRPr="00BA3A7F" w:rsidP="00BA3A7F">
            <w:pPr>
              <w:pStyle w:val="List"/>
            </w:pPr>
            <w:r w:rsidRPr="00BA3A7F">
              <w:t>3.2</w:t>
            </w:r>
            <w:r w:rsidRPr="00BA3A7F">
              <w:tab/>
              <w:t>Report observations outside defined parameters for further action.</w:t>
            </w:r>
          </w:p>
        </w:tc>
      </w:tr>
    </w:tbl>
    <w:p w:rsidR="00000000" w:rsidRPr="00BA3A7F" w:rsidP="00BA3A7F">
      <w:pPr>
        <w:pStyle w:val="BodyText"/>
      </w:pPr>
    </w:p>
    <w:p w:rsidR="00000000" w:rsidRPr="00BA3A7F" w:rsidP="00BA3A7F">
      <w:pPr>
        <w:pStyle w:val="AllowPageBreak"/>
      </w:pPr>
    </w:p>
    <w:p w:rsidR="00000000" w:rsidRPr="00BA3A7F" w:rsidP="00BA3A7F">
      <w:pPr>
        <w:pStyle w:val="Heading1"/>
      </w:pPr>
      <w:bookmarkStart w:id="9" w:name="O_405453"/>
      <w:bookmarkEnd w:id="9"/>
      <w:r w:rsidRPr="00BA3A7F">
        <w:t>Required Skills and Knowledge</w:t>
      </w:r>
    </w:p>
    <w:tbl>
      <w:tblPr>
        <w:tblW w:w="0" w:type="auto"/>
        <w:tblLayout w:type="fixed"/>
        <w:tblCellMar>
          <w:left w:w="62" w:type="dxa"/>
          <w:right w:w="62" w:type="dxa"/>
        </w:tblCellMar>
        <w:tblLook w:val="0000"/>
      </w:tblPr>
      <w:tblGrid>
        <w:gridCol w:w="9072"/>
      </w:tblGrid>
      <w:tr w:rsidTr="007529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t>This describes the essential skills and knowledge and their level, required for this unit.</w:t>
            </w:r>
          </w:p>
        </w:tc>
      </w:tr>
      <w:tr w:rsidTr="007529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3A7F" w:rsidP="00BA3A7F">
            <w:pPr>
              <w:pStyle w:val="BodyText"/>
            </w:pPr>
            <w:r w:rsidRPr="00BA3A7F">
              <w:rPr>
                <w:rStyle w:val="SpecialBold"/>
              </w:rPr>
              <w:t>Required skills</w:t>
            </w:r>
            <w:r w:rsidRPr="00BA3A7F">
              <w:t>:</w:t>
            </w:r>
          </w:p>
          <w:p w:rsidR="00000000" w:rsidRPr="00BA3A7F" w:rsidP="00BA3A7F">
            <w:pPr>
              <w:pStyle w:val="ListBullet"/>
            </w:pPr>
            <w:r w:rsidRPr="00BA3A7F">
              <w:t xml:space="preserve">solve operational problems </w:t>
            </w:r>
          </w:p>
          <w:p w:rsidR="00000000" w:rsidRPr="00BA3A7F" w:rsidP="00BA3A7F">
            <w:pPr>
              <w:pStyle w:val="ListBullet"/>
            </w:pPr>
            <w:r w:rsidRPr="00BA3A7F">
              <w:t xml:space="preserve">produce reports and logs </w:t>
            </w:r>
          </w:p>
          <w:p w:rsidR="00000000" w:rsidRPr="00BA3A7F" w:rsidP="00BA3A7F">
            <w:pPr>
              <w:pStyle w:val="ListBullet"/>
            </w:pPr>
            <w:r w:rsidRPr="00BA3A7F">
              <w:t xml:space="preserve">use safety and personal protective equipment </w:t>
            </w:r>
          </w:p>
          <w:p w:rsidR="00000000" w:rsidRPr="00BA3A7F" w:rsidP="00BA3A7F">
            <w:pPr>
              <w:pStyle w:val="ListBullet"/>
            </w:pPr>
            <w:r w:rsidRPr="00BA3A7F">
              <w:t xml:space="preserve">interpret plans, charts and instructions </w:t>
            </w:r>
          </w:p>
          <w:p w:rsidR="00000000" w:rsidRPr="00BA3A7F" w:rsidP="00BA3A7F">
            <w:pPr>
              <w:pStyle w:val="ListBullet"/>
            </w:pPr>
            <w:r w:rsidRPr="00BA3A7F">
              <w:t>inter</w:t>
            </w:r>
            <w:r w:rsidRPr="00BA3A7F">
              <w:t xml:space="preserve">pret policies, procedures and standards </w:t>
            </w:r>
          </w:p>
          <w:p w:rsidR="00000000" w:rsidRPr="00BA3A7F" w:rsidP="00BA3A7F">
            <w:pPr>
              <w:pStyle w:val="ListBullet"/>
            </w:pPr>
            <w:r w:rsidRPr="00BA3A7F">
              <w:t>communicate with employees and customers</w:t>
            </w:r>
          </w:p>
          <w:p w:rsidR="00000000" w:rsidRPr="00BA3A7F" w:rsidP="00BA3A7F">
            <w:pPr>
              <w:pStyle w:val="ListBullet"/>
            </w:pPr>
            <w:r w:rsidRPr="00BA3A7F">
              <w:t xml:space="preserve">use communication equipment </w:t>
            </w:r>
          </w:p>
          <w:p w:rsidR="00000000" w:rsidRPr="00BA3A7F" w:rsidP="00BA3A7F">
            <w:pPr>
              <w:pStyle w:val="ListBullet"/>
            </w:pPr>
            <w:r w:rsidRPr="00BA3A7F">
              <w:t>give and receive instructions</w:t>
            </w:r>
          </w:p>
          <w:p w:rsidR="00000000" w:rsidRPr="00BA3A7F" w:rsidP="00BA3A7F">
            <w:pPr>
              <w:pStyle w:val="ListBullet"/>
            </w:pPr>
            <w:r w:rsidRPr="00BA3A7F">
              <w:t xml:space="preserve">determine chemical dosing requirements </w:t>
            </w:r>
          </w:p>
          <w:p w:rsidR="00000000" w:rsidRPr="00BA3A7F" w:rsidP="00BA3A7F">
            <w:pPr>
              <w:pStyle w:val="ListBullet"/>
            </w:pPr>
            <w:r w:rsidRPr="00BA3A7F">
              <w:t>perform system calculations</w:t>
            </w:r>
          </w:p>
          <w:p w:rsidR="00000000" w:rsidRPr="00BA3A7F" w:rsidP="00BA3A7F">
            <w:pPr>
              <w:pStyle w:val="ListBullet"/>
            </w:pPr>
            <w:r w:rsidRPr="00BA3A7F">
              <w:t xml:space="preserve">operate control equipment </w:t>
            </w:r>
          </w:p>
          <w:p w:rsidR="00000000" w:rsidRPr="00BA3A7F" w:rsidP="00BA3A7F">
            <w:pPr>
              <w:pStyle w:val="ListBullet"/>
            </w:pPr>
            <w:r w:rsidRPr="00BA3A7F">
              <w:t>identify control sys</w:t>
            </w:r>
            <w:r w:rsidRPr="00BA3A7F">
              <w:t>tem faults</w:t>
            </w:r>
          </w:p>
          <w:p w:rsidR="00000000" w:rsidRPr="00BA3A7F" w:rsidP="00BA3A7F">
            <w:pPr>
              <w:pStyle w:val="ListBullet"/>
            </w:pPr>
            <w:r w:rsidRPr="00BA3A7F">
              <w:t xml:space="preserve">perform system calculations </w:t>
            </w:r>
          </w:p>
          <w:p w:rsidR="00000000" w:rsidP="00BA3A7F">
            <w:pPr>
              <w:pStyle w:val="ListBullet"/>
              <w:rPr>
                <w:lang w:val="en-NZ"/>
              </w:rPr>
            </w:pPr>
            <w:r w:rsidRPr="00BA3A7F">
              <w:t>collect samples and perform tests</w:t>
            </w:r>
          </w:p>
        </w:tc>
      </w:tr>
      <w:tr w:rsidTr="007529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3A7F" w:rsidP="00BA3A7F">
            <w:pPr>
              <w:pStyle w:val="BodyText"/>
            </w:pPr>
            <w:r w:rsidRPr="00BA3A7F">
              <w:rPr>
                <w:rStyle w:val="SpecialBold"/>
              </w:rPr>
              <w:t>Required knowledge</w:t>
            </w:r>
            <w:r w:rsidRPr="00BA3A7F">
              <w:t>:</w:t>
            </w:r>
          </w:p>
          <w:p w:rsidR="00000000" w:rsidRPr="00BA3A7F" w:rsidP="00BA3A7F">
            <w:pPr>
              <w:pStyle w:val="ListBullet"/>
            </w:pPr>
            <w:r w:rsidRPr="00BA3A7F">
              <w:t>system layout</w:t>
            </w:r>
          </w:p>
          <w:p w:rsidR="00000000" w:rsidRPr="00BA3A7F" w:rsidP="00BA3A7F">
            <w:pPr>
              <w:pStyle w:val="ListBullet"/>
            </w:pPr>
            <w:r w:rsidRPr="00BA3A7F">
              <w:t xml:space="preserve">system processes </w:t>
            </w:r>
          </w:p>
          <w:p w:rsidR="00000000" w:rsidRPr="00BA3A7F" w:rsidP="00BA3A7F">
            <w:pPr>
              <w:pStyle w:val="ListBullet"/>
            </w:pPr>
            <w:r w:rsidRPr="00BA3A7F">
              <w:t xml:space="preserve">lock out procedures for mechanical and electrical installations </w:t>
            </w:r>
          </w:p>
          <w:p w:rsidR="00000000" w:rsidRPr="00BA3A7F" w:rsidP="00BA3A7F">
            <w:pPr>
              <w:pStyle w:val="ListBullet"/>
            </w:pPr>
            <w:r w:rsidRPr="00BA3A7F">
              <w:t xml:space="preserve">policies, procedures and legislation </w:t>
            </w:r>
          </w:p>
          <w:p w:rsidR="00000000" w:rsidRPr="00BA3A7F" w:rsidP="00BA3A7F">
            <w:pPr>
              <w:pStyle w:val="ListBullet"/>
            </w:pPr>
            <w:r w:rsidRPr="00BA3A7F">
              <w:t xml:space="preserve">relevant utilities and service bodies </w:t>
            </w:r>
          </w:p>
          <w:p w:rsidR="00000000" w:rsidRPr="00BA3A7F" w:rsidP="00BA3A7F">
            <w:pPr>
              <w:pStyle w:val="ListBullet"/>
            </w:pPr>
            <w:r w:rsidRPr="00BA3A7F">
              <w:t xml:space="preserve">communication systems </w:t>
            </w:r>
          </w:p>
          <w:p w:rsidR="00000000" w:rsidRPr="00BA3A7F" w:rsidP="00BA3A7F">
            <w:pPr>
              <w:pStyle w:val="ListBullet"/>
            </w:pPr>
            <w:r w:rsidRPr="00BA3A7F">
              <w:t>hazardous materials handling</w:t>
            </w:r>
          </w:p>
          <w:p w:rsidR="00000000" w:rsidRPr="00BA3A7F" w:rsidP="00BA3A7F">
            <w:pPr>
              <w:pStyle w:val="ListBullet"/>
            </w:pPr>
            <w:r w:rsidRPr="00BA3A7F">
              <w:t xml:space="preserve">interpretation of material safety data sheets </w:t>
            </w:r>
          </w:p>
          <w:p w:rsidR="00000000" w:rsidRPr="00BA3A7F" w:rsidP="00BA3A7F">
            <w:pPr>
              <w:pStyle w:val="ListBullet"/>
            </w:pPr>
            <w:r w:rsidRPr="00BA3A7F">
              <w:t xml:space="preserve">principles that form the basis of reverse osmosis and nano-filtration processes </w:t>
            </w:r>
          </w:p>
          <w:p w:rsidR="00000000" w:rsidRPr="00BA3A7F" w:rsidP="00BA3A7F">
            <w:pPr>
              <w:pStyle w:val="ListBullet"/>
            </w:pPr>
            <w:r w:rsidRPr="00BA3A7F">
              <w:t xml:space="preserve">risk factors and potential hazards </w:t>
            </w:r>
          </w:p>
          <w:p w:rsidR="00000000" w:rsidRPr="00BA3A7F" w:rsidP="00BA3A7F">
            <w:pPr>
              <w:pStyle w:val="ListBullet"/>
            </w:pPr>
            <w:r w:rsidRPr="00BA3A7F">
              <w:t>e</w:t>
            </w:r>
            <w:r w:rsidRPr="00BA3A7F">
              <w:t xml:space="preserve">quipment operation, capacity and limitations </w:t>
            </w:r>
          </w:p>
          <w:p w:rsidR="00000000" w:rsidRPr="00BA3A7F" w:rsidP="00BA3A7F">
            <w:pPr>
              <w:pStyle w:val="ListBullet"/>
            </w:pPr>
            <w:r w:rsidRPr="00BA3A7F">
              <w:t xml:space="preserve">pipes and fittings </w:t>
            </w:r>
          </w:p>
          <w:p w:rsidR="00000000" w:rsidRPr="00BA3A7F" w:rsidP="00BA3A7F">
            <w:pPr>
              <w:pStyle w:val="ListBullet"/>
            </w:pPr>
            <w:r w:rsidRPr="00BA3A7F">
              <w:t xml:space="preserve">pumping and valving systems </w:t>
            </w:r>
          </w:p>
          <w:p w:rsidR="00000000" w:rsidRPr="00BA3A7F" w:rsidP="00BA3A7F">
            <w:pPr>
              <w:pStyle w:val="ListBullet"/>
            </w:pPr>
            <w:r w:rsidRPr="00BA3A7F">
              <w:t>mechanical and electrical control systems</w:t>
            </w:r>
          </w:p>
        </w:tc>
      </w:tr>
    </w:tbl>
    <w:p w:rsidR="00000000" w:rsidRPr="00BA3A7F" w:rsidP="00BA3A7F">
      <w:pPr>
        <w:pStyle w:val="BodyText"/>
      </w:pPr>
    </w:p>
    <w:p w:rsidR="00000000" w:rsidRPr="00BA3A7F" w:rsidP="00BA3A7F">
      <w:pPr>
        <w:pStyle w:val="AllowPageBreak"/>
      </w:pPr>
    </w:p>
    <w:p w:rsidR="00000000" w:rsidRPr="00BA3A7F" w:rsidP="00BA3A7F">
      <w:pPr>
        <w:pStyle w:val="Heading1"/>
      </w:pPr>
      <w:bookmarkStart w:id="10" w:name="O_405459"/>
      <w:bookmarkEnd w:id="10"/>
      <w:r w:rsidRPr="00BA3A7F">
        <w:t>Evidence Guide</w:t>
      </w:r>
    </w:p>
    <w:tbl>
      <w:tblPr>
        <w:tblW w:w="0" w:type="auto"/>
        <w:tblLayout w:type="fixed"/>
        <w:tblCellMar>
          <w:left w:w="62" w:type="dxa"/>
          <w:right w:w="62" w:type="dxa"/>
        </w:tblCellMar>
        <w:tblLook w:val="0000"/>
      </w:tblPr>
      <w:tblGrid>
        <w:gridCol w:w="2968"/>
        <w:gridCol w:w="6104"/>
      </w:tblGrid>
      <w:tr w:rsidTr="007529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t>The evidence guide provides advice on assessment and must be read in conjunction with the Performance Criteria, Required Skills and Knowledge, the Range Statement and the Assessment Guidelines for the Training Package.</w:t>
            </w:r>
          </w:p>
        </w:tc>
      </w:tr>
      <w:tr w:rsidTr="0075294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rPr>
                <w:rStyle w:val="SpecialBold"/>
              </w:rPr>
              <w:t>Critical aspects for assessment and</w:t>
            </w:r>
            <w:r w:rsidRPr="00BA3A7F">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BA3A7F" w:rsidP="00BA3A7F">
            <w:pPr>
              <w:pStyle w:val="BodyText"/>
            </w:pPr>
            <w:r w:rsidRPr="00BA3A7F">
              <w:t>The candidate should demonstrate the ability to monitor, operate and control reverse osmosis and nano-filtration processes, including:</w:t>
            </w:r>
          </w:p>
          <w:p w:rsidR="00000000" w:rsidRPr="00BA3A7F" w:rsidP="00BA3A7F">
            <w:pPr>
              <w:pStyle w:val="ListBullet"/>
            </w:pPr>
            <w:r w:rsidRPr="00BA3A7F">
              <w:t>monitoring test results and processes</w:t>
            </w:r>
          </w:p>
          <w:p w:rsidR="00000000" w:rsidRPr="00BA3A7F" w:rsidP="00BA3A7F">
            <w:pPr>
              <w:pStyle w:val="ListBullet"/>
            </w:pPr>
            <w:r w:rsidRPr="00BA3A7F">
              <w:t>identifying and reporting</w:t>
            </w:r>
            <w:r w:rsidRPr="00BA3A7F">
              <w:t xml:space="preserve"> faults</w:t>
            </w:r>
          </w:p>
          <w:p w:rsidR="00000000" w:rsidRPr="00BA3A7F" w:rsidP="00BA3A7F">
            <w:pPr>
              <w:pStyle w:val="ListBullet"/>
            </w:pPr>
            <w:r w:rsidRPr="00BA3A7F">
              <w:t>conducting routine plant inspections</w:t>
            </w:r>
          </w:p>
          <w:p w:rsidR="00000000" w:rsidRPr="00BA3A7F" w:rsidP="00BA3A7F">
            <w:pPr>
              <w:pStyle w:val="ListBullet"/>
            </w:pPr>
            <w:r w:rsidRPr="00BA3A7F">
              <w:t>taking samples and performing basic tests</w:t>
            </w:r>
          </w:p>
          <w:p w:rsidR="00000000" w:rsidRPr="00BA3A7F" w:rsidP="00BA3A7F">
            <w:pPr>
              <w:pStyle w:val="ListBullet"/>
            </w:pPr>
            <w:r w:rsidRPr="00BA3A7F">
              <w:t>making basic process adjustments according to instructions</w:t>
            </w:r>
          </w:p>
          <w:p w:rsidR="00000000" w:rsidP="00BA3A7F">
            <w:pPr>
              <w:pStyle w:val="ListBullet"/>
              <w:rPr>
                <w:lang w:val="en-NZ"/>
              </w:rPr>
            </w:pPr>
            <w:r w:rsidRPr="00BA3A7F">
              <w:t>collecting data and completing required documentation</w:t>
            </w:r>
          </w:p>
        </w:tc>
      </w:tr>
      <w:tr w:rsidTr="0075294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BA3A7F" w:rsidP="00BA3A7F">
            <w:pPr>
              <w:pStyle w:val="BodyText"/>
            </w:pPr>
            <w:r w:rsidRPr="00BA3A7F">
              <w:t xml:space="preserve">Access to the workplace and resources including: </w:t>
            </w:r>
          </w:p>
          <w:p w:rsidR="00000000" w:rsidRPr="00BA3A7F" w:rsidP="00BA3A7F">
            <w:pPr>
              <w:pStyle w:val="ListBullet"/>
            </w:pPr>
            <w:r w:rsidRPr="00BA3A7F">
              <w:t>documentation that should normally be available in a water industry organisation</w:t>
            </w:r>
          </w:p>
          <w:p w:rsidR="00000000" w:rsidRPr="00BA3A7F" w:rsidP="00BA3A7F">
            <w:pPr>
              <w:pStyle w:val="ListBullet"/>
            </w:pPr>
            <w:r w:rsidRPr="00BA3A7F">
              <w:t>relevant codes, standards and government regulations</w:t>
            </w:r>
          </w:p>
          <w:p w:rsidR="00000000" w:rsidRPr="00BA3A7F" w:rsidP="00BA3A7F">
            <w:pPr>
              <w:pStyle w:val="BodyText"/>
            </w:pPr>
            <w:r w:rsidRPr="00BA3A7F">
              <w:t>Where applicable, physical resources should include equipment modified f</w:t>
            </w:r>
            <w:r w:rsidRPr="00BA3A7F">
              <w:t>or people with disabilities.</w:t>
            </w:r>
          </w:p>
          <w:p w:rsidR="00000000" w:rsidRPr="00BA3A7F" w:rsidP="00BA3A7F">
            <w:pPr>
              <w:pStyle w:val="BodyText"/>
            </w:pPr>
            <w:r w:rsidRPr="00BA3A7F">
              <w:t>Access must be provided to appropriate learning and/or assessment support when required.</w:t>
            </w:r>
          </w:p>
          <w:p w:rsidR="00000000" w:rsidRPr="00BA3A7F" w:rsidP="00BA3A7F">
            <w:pPr>
              <w:pStyle w:val="BodyText"/>
            </w:pPr>
            <w:r w:rsidRPr="00BA3A7F">
              <w:t>Assessment processes and techniques must be culturally appropriate, and appropriate to the language and literacy capacity of the candidate</w:t>
            </w:r>
            <w:r w:rsidRPr="00BA3A7F">
              <w:t xml:space="preserve"> and the work being performed. </w:t>
            </w:r>
          </w:p>
          <w:p w:rsidR="00000000" w:rsidRPr="00BA3A7F" w:rsidP="00BA3A7F">
            <w:pPr>
              <w:pStyle w:val="BodyText"/>
            </w:pPr>
            <w:r w:rsidRPr="00BA3A7F">
              <w:t>Validity and sufficiency of evidence requires that:</w:t>
            </w:r>
          </w:p>
          <w:p w:rsidR="00000000" w:rsidRPr="00BA3A7F" w:rsidP="00BA3A7F">
            <w:pPr>
              <w:pStyle w:val="ListBullet"/>
            </w:pPr>
            <w:r w:rsidRPr="00BA3A7F">
              <w:t>competency will need to be demonstrated over a period of time reflecting the scope of the role and the practical requirements of the workplace</w:t>
            </w:r>
          </w:p>
          <w:p w:rsidR="00000000" w:rsidRPr="00BA3A7F" w:rsidP="00BA3A7F">
            <w:pPr>
              <w:pStyle w:val="ListBullet"/>
            </w:pPr>
            <w:r w:rsidRPr="00BA3A7F">
              <w:t xml:space="preserve">where the assessment is part </w:t>
            </w:r>
            <w:r w:rsidRPr="00BA3A7F">
              <w:t>of a structured learning experience the evidence collected must relate to a number of performances assessed at different points in time and separated by further learning and practice</w:t>
            </w:r>
          </w:p>
          <w:p w:rsidR="00000000" w:rsidRPr="00BA3A7F" w:rsidP="00BA3A7F">
            <w:pPr>
              <w:pStyle w:val="ListBullet"/>
            </w:pPr>
            <w:r w:rsidRPr="00BA3A7F">
              <w:t>a decision of competence only taken at the point when the assessor has co</w:t>
            </w:r>
            <w:r w:rsidRPr="00BA3A7F">
              <w:t>mplete confidence in the person's competence over time and in various contexts</w:t>
            </w:r>
          </w:p>
          <w:p w:rsidR="00000000" w:rsidRPr="00BA3A7F" w:rsidP="00BA3A7F">
            <w:pPr>
              <w:pStyle w:val="ListBullet"/>
            </w:pPr>
            <w:r w:rsidRPr="00BA3A7F">
              <w:t>all assessment that is part of a structured learning experience must include a combination of direct, indirect and supplementary evidence</w:t>
            </w:r>
          </w:p>
          <w:p w:rsidR="00000000" w:rsidRPr="00BA3A7F" w:rsidP="00BA3A7F">
            <w:pPr>
              <w:pStyle w:val="ListBullet"/>
            </w:pPr>
            <w:r w:rsidRPr="00BA3A7F">
              <w:t xml:space="preserve">where assessment is for the purpose of </w:t>
            </w:r>
            <w:r w:rsidRPr="00BA3A7F">
              <w:t>recognition (RCC/RPL), the evidence provided will need to be authenticated and show that it represents competency demonstrated over a period of time</w:t>
            </w:r>
          </w:p>
          <w:p w:rsidR="00000000" w:rsidRPr="00BA3A7F" w:rsidP="00BA3A7F">
            <w:pPr>
              <w:pStyle w:val="ListBullet"/>
            </w:pPr>
            <w:r w:rsidRPr="00BA3A7F">
              <w:t>assessment can be through simulated project-based activity and must include evidence relating to each of th</w:t>
            </w:r>
            <w:r w:rsidRPr="00BA3A7F">
              <w:t>e elements in this unit</w:t>
            </w:r>
          </w:p>
          <w:p w:rsidR="00000000" w:rsidRPr="00BA3A7F" w:rsidP="00BA3A7F">
            <w:pPr>
              <w:pStyle w:val="BodyText"/>
            </w:pPr>
            <w:r w:rsidRPr="00BA3A7F">
              <w:t>Questioning will be undertaken in a manner appropriate to the skill levels of the operator, any cultural issues that may affect responses to the questions, and reflecting the requirements of the competency and the work being perform</w:t>
            </w:r>
            <w:r w:rsidRPr="00BA3A7F">
              <w:t>ed.</w:t>
            </w:r>
          </w:p>
        </w:tc>
      </w:tr>
    </w:tbl>
    <w:p w:rsidR="00000000" w:rsidRPr="00BA3A7F" w:rsidP="00BA3A7F">
      <w:pPr>
        <w:pStyle w:val="BodyText"/>
      </w:pPr>
    </w:p>
    <w:p w:rsidR="00000000" w:rsidRPr="00BA3A7F" w:rsidP="00BA3A7F">
      <w:pPr>
        <w:pStyle w:val="AllowPageBreak"/>
      </w:pPr>
    </w:p>
    <w:p w:rsidR="00000000" w:rsidRPr="00BA3A7F" w:rsidP="00BA3A7F">
      <w:pPr>
        <w:pStyle w:val="Heading1"/>
      </w:pPr>
      <w:bookmarkStart w:id="11" w:name="O_405454"/>
      <w:bookmarkEnd w:id="11"/>
      <w:r w:rsidRPr="00BA3A7F">
        <w:t>Range Statement</w:t>
      </w:r>
    </w:p>
    <w:tbl>
      <w:tblPr>
        <w:tblW w:w="0" w:type="auto"/>
        <w:tblLayout w:type="fixed"/>
        <w:tblCellMar>
          <w:left w:w="62" w:type="dxa"/>
          <w:right w:w="62" w:type="dxa"/>
        </w:tblCellMar>
        <w:tblLook w:val="0000"/>
      </w:tblPr>
      <w:tblGrid>
        <w:gridCol w:w="2968"/>
        <w:gridCol w:w="6104"/>
      </w:tblGrid>
      <w:tr w:rsidTr="007529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t xml:space="preserve">The range statement relates to the unit of competency as a whole. It allows for different work environments and situations that may affect performance. </w:t>
            </w:r>
            <w:r w:rsidRPr="00BA3A7F">
              <w:rPr>
                <w:rStyle w:val="BoldandItalics"/>
              </w:rPr>
              <w:t>Bold italicised</w:t>
            </w:r>
            <w:r w:rsidRPr="00BA3A7F">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BA3A7F">
              <w:t xml:space="preserve"> and regional contexts.</w:t>
            </w:r>
          </w:p>
        </w:tc>
      </w:tr>
      <w:tr w:rsidTr="0075294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rPr>
                <w:rStyle w:val="BoldandItalics"/>
              </w:rPr>
              <w:t>Processes</w:t>
            </w:r>
            <w:r w:rsidRPr="00BA3A7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BA3A7F" w:rsidP="00BA3A7F">
            <w:pPr>
              <w:pStyle w:val="ListBullet"/>
            </w:pPr>
            <w:r w:rsidRPr="00BA3A7F">
              <w:t>pre-treatment, for example</w:t>
            </w:r>
          </w:p>
          <w:p w:rsidR="00000000" w:rsidRPr="00BA3A7F" w:rsidP="00BA3A7F">
            <w:pPr>
              <w:pStyle w:val="ListBullet2"/>
            </w:pPr>
            <w:r w:rsidRPr="00BA3A7F">
              <w:t>screening</w:t>
            </w:r>
          </w:p>
          <w:p w:rsidR="00000000" w:rsidRPr="00BA3A7F" w:rsidP="00BA3A7F">
            <w:pPr>
              <w:pStyle w:val="ListBullet2"/>
            </w:pPr>
            <w:r w:rsidRPr="00BA3A7F">
              <w:t>scaling chemicals</w:t>
            </w:r>
          </w:p>
          <w:p w:rsidR="00000000" w:rsidRPr="00BA3A7F" w:rsidP="00BA3A7F">
            <w:pPr>
              <w:pStyle w:val="ListBullet"/>
            </w:pPr>
            <w:r w:rsidRPr="00BA3A7F">
              <w:t>reverse osmosis, for example:</w:t>
            </w:r>
          </w:p>
          <w:p w:rsidR="00000000" w:rsidRPr="00BA3A7F" w:rsidP="00BA3A7F">
            <w:pPr>
              <w:pStyle w:val="ListBullet2"/>
            </w:pPr>
            <w:r w:rsidRPr="00BA3A7F">
              <w:t>desalination</w:t>
            </w:r>
          </w:p>
          <w:p w:rsidR="00000000" w:rsidRPr="00BA3A7F" w:rsidP="00BA3A7F">
            <w:pPr>
              <w:pStyle w:val="ListBullet2"/>
            </w:pPr>
            <w:r w:rsidRPr="00BA3A7F">
              <w:t>demineralisation</w:t>
            </w:r>
          </w:p>
          <w:p w:rsidR="00000000" w:rsidRPr="00BA3A7F" w:rsidP="00BA3A7F">
            <w:pPr>
              <w:pStyle w:val="ListBullet"/>
            </w:pPr>
            <w:r w:rsidRPr="00BA3A7F">
              <w:t>nano-filtration, for example:</w:t>
            </w:r>
          </w:p>
          <w:p w:rsidR="00000000" w:rsidRPr="00BA3A7F" w:rsidP="00BA3A7F">
            <w:pPr>
              <w:pStyle w:val="ListBullet2"/>
            </w:pPr>
            <w:r w:rsidRPr="00BA3A7F">
              <w:t>desalination</w:t>
            </w:r>
          </w:p>
          <w:p w:rsidR="00000000" w:rsidP="00BA3A7F">
            <w:pPr>
              <w:pStyle w:val="ListBullet2"/>
              <w:rPr>
                <w:lang w:val="en-NZ"/>
              </w:rPr>
            </w:pPr>
            <w:r w:rsidRPr="00BA3A7F">
              <w:t>demineralisation</w:t>
            </w:r>
          </w:p>
        </w:tc>
      </w:tr>
      <w:tr w:rsidTr="0075294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rPr>
                <w:rStyle w:val="BoldandItalics"/>
              </w:rPr>
              <w:t>Organisational and statutory requirements</w:t>
            </w:r>
            <w:r w:rsidRPr="00BA3A7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BA3A7F" w:rsidP="00BA3A7F">
            <w:pPr>
              <w:pStyle w:val="ListBullet"/>
            </w:pPr>
            <w:r w:rsidRPr="00BA3A7F">
              <w:t>by-laws and organisational policies</w:t>
            </w:r>
          </w:p>
          <w:p w:rsidR="00000000" w:rsidRPr="00BA3A7F" w:rsidP="00BA3A7F">
            <w:pPr>
              <w:pStyle w:val="ListBullet"/>
            </w:pPr>
            <w:r w:rsidRPr="00BA3A7F">
              <w:t xml:space="preserve">standard operating procedures </w:t>
            </w:r>
          </w:p>
          <w:p w:rsidR="00000000" w:rsidRPr="00BA3A7F" w:rsidP="00BA3A7F">
            <w:pPr>
              <w:pStyle w:val="ListBullet"/>
            </w:pPr>
            <w:r w:rsidRPr="00BA3A7F">
              <w:t>environment protection</w:t>
            </w:r>
          </w:p>
          <w:p w:rsidR="00000000" w:rsidRPr="00BA3A7F" w:rsidP="00BA3A7F">
            <w:pPr>
              <w:pStyle w:val="ListBullet"/>
            </w:pPr>
            <w:r w:rsidRPr="00BA3A7F">
              <w:t>occupational health and safety, including use of personal protective equipment</w:t>
            </w:r>
          </w:p>
          <w:p w:rsidR="00000000" w:rsidRPr="00BA3A7F" w:rsidP="00BA3A7F">
            <w:pPr>
              <w:pStyle w:val="ListBullet"/>
            </w:pPr>
            <w:r w:rsidRPr="00BA3A7F">
              <w:t>chemicals</w:t>
            </w:r>
          </w:p>
          <w:p w:rsidR="00000000" w:rsidRPr="00BA3A7F" w:rsidP="00BA3A7F">
            <w:pPr>
              <w:pStyle w:val="ListBullet"/>
            </w:pPr>
            <w:r w:rsidRPr="00BA3A7F">
              <w:t>dangerous goods</w:t>
            </w:r>
          </w:p>
          <w:p w:rsidR="00000000" w:rsidRPr="00BA3A7F" w:rsidP="00BA3A7F">
            <w:pPr>
              <w:pStyle w:val="ListBullet"/>
            </w:pPr>
            <w:r w:rsidRPr="00BA3A7F">
              <w:t>electrical</w:t>
            </w:r>
          </w:p>
          <w:p w:rsidR="00000000" w:rsidRPr="00BA3A7F" w:rsidP="00BA3A7F">
            <w:pPr>
              <w:pStyle w:val="ListBullet"/>
            </w:pPr>
            <w:r w:rsidRPr="00BA3A7F">
              <w:t>lifts and cranes</w:t>
            </w:r>
          </w:p>
          <w:p w:rsidR="00000000" w:rsidRPr="00BA3A7F" w:rsidP="00BA3A7F">
            <w:pPr>
              <w:pStyle w:val="ListBullet"/>
            </w:pPr>
            <w:r w:rsidRPr="00BA3A7F">
              <w:t>World Health Organisation standards</w:t>
            </w:r>
          </w:p>
          <w:p w:rsidR="00000000" w:rsidRPr="00BA3A7F" w:rsidP="00BA3A7F">
            <w:pPr>
              <w:pStyle w:val="ListBullet"/>
            </w:pPr>
            <w:r w:rsidRPr="00BA3A7F">
              <w:t>Australian Drinking Water Guidelines</w:t>
            </w:r>
          </w:p>
          <w:p w:rsidR="00000000" w:rsidRPr="00BA3A7F" w:rsidP="00BA3A7F">
            <w:pPr>
              <w:pStyle w:val="ListBullet"/>
            </w:pPr>
            <w:r w:rsidRPr="00BA3A7F">
              <w:t>National Water Quality Management strategy</w:t>
            </w:r>
          </w:p>
          <w:p w:rsidR="00000000" w:rsidP="00BA3A7F">
            <w:pPr>
              <w:pStyle w:val="ListBullet"/>
              <w:rPr>
                <w:lang w:val="en-NZ"/>
              </w:rPr>
            </w:pPr>
            <w:r w:rsidRPr="00BA3A7F">
              <w:t>licensing agreements</w:t>
            </w:r>
          </w:p>
        </w:tc>
      </w:tr>
      <w:tr w:rsidTr="0075294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rPr>
                <w:rStyle w:val="BoldandItalics"/>
              </w:rPr>
              <w:t>Routine plant inspection</w:t>
            </w:r>
            <w:r w:rsidRPr="00BA3A7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BA3A7F" w:rsidP="00BA3A7F">
            <w:pPr>
              <w:pStyle w:val="ListBullet"/>
            </w:pPr>
            <w:r w:rsidRPr="00BA3A7F">
              <w:t>use of equipment, including:</w:t>
            </w:r>
          </w:p>
          <w:p w:rsidR="00000000" w:rsidRPr="00BA3A7F" w:rsidP="00BA3A7F">
            <w:pPr>
              <w:pStyle w:val="ListBullet2"/>
            </w:pPr>
            <w:r w:rsidRPr="00BA3A7F">
              <w:t xml:space="preserve">electronic monitoring </w:t>
            </w:r>
            <w:r w:rsidRPr="00BA3A7F">
              <w:t>and metering systems</w:t>
            </w:r>
          </w:p>
          <w:p w:rsidR="00000000" w:rsidRPr="00BA3A7F" w:rsidP="00BA3A7F">
            <w:pPr>
              <w:pStyle w:val="ListBullet2"/>
            </w:pPr>
            <w:r w:rsidRPr="00BA3A7F">
              <w:t>chart recording systems</w:t>
            </w:r>
          </w:p>
          <w:p w:rsidR="00000000" w:rsidRPr="00BA3A7F" w:rsidP="00BA3A7F">
            <w:pPr>
              <w:pStyle w:val="ListBullet2"/>
            </w:pPr>
            <w:r w:rsidRPr="00BA3A7F">
              <w:t>basic hand tools</w:t>
            </w:r>
          </w:p>
          <w:p w:rsidR="00000000" w:rsidRPr="00BA3A7F" w:rsidP="00BA3A7F">
            <w:pPr>
              <w:pStyle w:val="ListBullet2"/>
            </w:pPr>
            <w:r w:rsidRPr="00BA3A7F">
              <w:t>sampling and laboratory testing equipment</w:t>
            </w:r>
          </w:p>
          <w:p w:rsidR="00000000" w:rsidRPr="00BA3A7F" w:rsidP="00BA3A7F">
            <w:pPr>
              <w:pStyle w:val="ListBullet2"/>
            </w:pPr>
            <w:r w:rsidRPr="00BA3A7F">
              <w:t>computerised equipment</w:t>
            </w:r>
          </w:p>
          <w:p w:rsidR="00000000" w:rsidRPr="00BA3A7F" w:rsidP="00BA3A7F">
            <w:pPr>
              <w:pStyle w:val="ListBullet2"/>
            </w:pPr>
            <w:r w:rsidRPr="00BA3A7F">
              <w:t>personal protective equipment</w:t>
            </w:r>
          </w:p>
          <w:p w:rsidR="00000000" w:rsidRPr="00BA3A7F" w:rsidP="00BA3A7F">
            <w:pPr>
              <w:pStyle w:val="ListBullet"/>
            </w:pPr>
            <w:r w:rsidRPr="00BA3A7F">
              <w:t>interaction and communication with other employees, other authorities and the general public</w:t>
            </w:r>
          </w:p>
          <w:p w:rsidR="00000000" w:rsidRPr="00BA3A7F" w:rsidP="00BA3A7F">
            <w:pPr>
              <w:pStyle w:val="ListBullet"/>
            </w:pPr>
            <w:r w:rsidRPr="00BA3A7F">
              <w:t xml:space="preserve">visual observation </w:t>
            </w:r>
          </w:p>
          <w:p w:rsidR="00000000" w:rsidP="00BA3A7F">
            <w:pPr>
              <w:pStyle w:val="ListBullet"/>
              <w:rPr>
                <w:lang w:val="en-NZ"/>
              </w:rPr>
            </w:pPr>
            <w:r w:rsidRPr="00BA3A7F">
              <w:t>implementation of reporting procedures that may also include procedures for the implementation of by-laws, organisational policies and statutory requirements</w:t>
            </w:r>
          </w:p>
        </w:tc>
      </w:tr>
      <w:tr w:rsidTr="0075294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rPr>
                <w:rStyle w:val="BoldandItalics"/>
              </w:rPr>
              <w:t>Tests</w:t>
            </w:r>
            <w:r w:rsidRPr="00BA3A7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BA3A7F" w:rsidP="00BA3A7F">
            <w:pPr>
              <w:pStyle w:val="ListBullet"/>
            </w:pPr>
            <w:r w:rsidRPr="00BA3A7F">
              <w:t xml:space="preserve">electrical conductivity </w:t>
            </w:r>
          </w:p>
          <w:p w:rsidR="00000000" w:rsidRPr="00BA3A7F" w:rsidP="00BA3A7F">
            <w:pPr>
              <w:pStyle w:val="ListBullet"/>
            </w:pPr>
            <w:r w:rsidRPr="00BA3A7F">
              <w:t xml:space="preserve">total dissolved solids </w:t>
            </w:r>
          </w:p>
          <w:p w:rsidR="00000000" w:rsidRPr="00BA3A7F" w:rsidP="00BA3A7F">
            <w:pPr>
              <w:pStyle w:val="ListBullet"/>
            </w:pPr>
            <w:r w:rsidRPr="00BA3A7F">
              <w:t>pH</w:t>
            </w:r>
          </w:p>
          <w:p w:rsidR="00000000" w:rsidRPr="00BA3A7F" w:rsidP="00BA3A7F">
            <w:pPr>
              <w:pStyle w:val="ListBullet"/>
            </w:pPr>
            <w:r w:rsidRPr="00BA3A7F">
              <w:t>temperature</w:t>
            </w:r>
          </w:p>
          <w:p w:rsidR="00000000" w:rsidRPr="00BA3A7F" w:rsidP="00BA3A7F">
            <w:pPr>
              <w:pStyle w:val="ListBullet"/>
            </w:pPr>
            <w:r w:rsidRPr="00BA3A7F">
              <w:t>turbidity</w:t>
            </w:r>
          </w:p>
          <w:p w:rsidR="00000000" w:rsidRPr="00BA3A7F" w:rsidP="00BA3A7F">
            <w:pPr>
              <w:pStyle w:val="ListBullet"/>
            </w:pPr>
            <w:r w:rsidRPr="00BA3A7F">
              <w:t>pressure</w:t>
            </w:r>
          </w:p>
          <w:p w:rsidR="00000000" w:rsidRPr="00BA3A7F" w:rsidP="00BA3A7F">
            <w:pPr>
              <w:pStyle w:val="ListBullet"/>
            </w:pPr>
            <w:r w:rsidRPr="00BA3A7F">
              <w:t>silt density index</w:t>
            </w:r>
          </w:p>
          <w:p w:rsidR="00000000" w:rsidP="00BA3A7F">
            <w:pPr>
              <w:pStyle w:val="ListBullet"/>
              <w:rPr>
                <w:lang w:val="en-NZ"/>
              </w:rPr>
            </w:pPr>
            <w:r w:rsidRPr="00BA3A7F">
              <w:t>scaling potential</w:t>
            </w:r>
          </w:p>
        </w:tc>
      </w:tr>
      <w:tr w:rsidTr="0075294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rPr>
                <w:rStyle w:val="BoldandItalics"/>
              </w:rPr>
              <w:t>Process adjustments</w:t>
            </w:r>
            <w:r w:rsidRPr="00BA3A7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BA3A7F" w:rsidP="00BA3A7F">
            <w:pPr>
              <w:pStyle w:val="ListBullet"/>
            </w:pPr>
            <w:r w:rsidRPr="00BA3A7F">
              <w:t>pH control</w:t>
            </w:r>
          </w:p>
          <w:p w:rsidR="00000000" w:rsidRPr="00BA3A7F" w:rsidP="00BA3A7F">
            <w:pPr>
              <w:pStyle w:val="ListBullet"/>
            </w:pPr>
            <w:r w:rsidRPr="00BA3A7F">
              <w:t>chemical cleaning</w:t>
            </w:r>
          </w:p>
          <w:p w:rsidR="00000000" w:rsidRPr="00BA3A7F" w:rsidP="00BA3A7F">
            <w:pPr>
              <w:pStyle w:val="ListBullet"/>
            </w:pPr>
            <w:r w:rsidRPr="00BA3A7F">
              <w:t>pre-treatment optimisation</w:t>
            </w:r>
          </w:p>
          <w:p w:rsidR="00000000" w:rsidRPr="00BA3A7F" w:rsidP="00BA3A7F">
            <w:pPr>
              <w:pStyle w:val="ListBullet"/>
            </w:pPr>
            <w:r w:rsidRPr="00BA3A7F">
              <w:t>flow control</w:t>
            </w:r>
          </w:p>
          <w:p w:rsidR="00000000" w:rsidP="00BA3A7F">
            <w:pPr>
              <w:pStyle w:val="ListBullet"/>
              <w:rPr>
                <w:lang w:val="en-NZ"/>
              </w:rPr>
            </w:pPr>
            <w:r w:rsidRPr="00BA3A7F">
              <w:t>waste disposal</w:t>
            </w:r>
          </w:p>
        </w:tc>
      </w:tr>
      <w:tr w:rsidTr="0075294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A3A7F">
            <w:pPr>
              <w:pStyle w:val="BodyText"/>
              <w:rPr>
                <w:lang w:val="en-NZ"/>
              </w:rPr>
            </w:pPr>
            <w:r w:rsidRPr="00BA3A7F">
              <w:rPr>
                <w:rStyle w:val="BoldandItalics"/>
              </w:rPr>
              <w:t>Reports</w:t>
            </w:r>
            <w:r w:rsidRPr="00BA3A7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BA3A7F" w:rsidP="00BA3A7F">
            <w:pPr>
              <w:pStyle w:val="ListBullet"/>
            </w:pPr>
            <w:r w:rsidRPr="00BA3A7F">
              <w:t>organisational reports</w:t>
            </w:r>
          </w:p>
          <w:p w:rsidR="00000000" w:rsidRPr="00BA3A7F" w:rsidP="00BA3A7F">
            <w:pPr>
              <w:pStyle w:val="ListBullet"/>
            </w:pPr>
            <w:r w:rsidRPr="00BA3A7F">
              <w:t>environmental reports</w:t>
            </w:r>
          </w:p>
          <w:p w:rsidR="00000000" w:rsidRPr="00BA3A7F" w:rsidP="00BA3A7F">
            <w:pPr>
              <w:pStyle w:val="ListBullet"/>
            </w:pPr>
            <w:r w:rsidRPr="00BA3A7F">
              <w:t>pla</w:t>
            </w:r>
            <w:r w:rsidRPr="00BA3A7F">
              <w:t>nt performance data</w:t>
            </w:r>
          </w:p>
        </w:tc>
      </w:tr>
    </w:tbl>
    <w:p w:rsidR="00752942" w:rsidP="00BA3A7F">
      <w:pPr>
        <w:pStyle w:val="BodyText"/>
      </w:pPr>
    </w:p>
    <w:p w:rsidR="00752942" w:rsidP="00BA3A7F">
      <w:pPr>
        <w:pStyle w:val="BodyText"/>
      </w:pPr>
    </w:p>
    <w:p w:rsidR="00000000" w:rsidRPr="00BA3A7F" w:rsidP="00BA3A7F">
      <w:pPr>
        <w:pStyle w:val="Heading1"/>
      </w:pPr>
      <w:bookmarkStart w:id="12" w:name="O_405451"/>
      <w:bookmarkEnd w:id="12"/>
      <w:r w:rsidRPr="00BA3A7F">
        <w:t>Unit Sector(s)</w:t>
      </w:r>
    </w:p>
    <w:p w:rsidR="00000000" w:rsidRPr="00BA3A7F" w:rsidP="00BA3A7F">
      <w:pPr>
        <w:pStyle w:val="BodyText"/>
      </w:pPr>
      <w:r w:rsidRPr="00BA3A7F">
        <w:t>Not applicable.</w:t>
      </w:r>
    </w:p>
    <w:p w:rsidR="00000000" w:rsidRPr="00BA3A7F" w:rsidP="00BA3A7F">
      <w:pPr>
        <w:pStyle w:val="AllowPageBreak"/>
      </w:pPr>
    </w:p>
    <w:p w:rsidR="00000000" w:rsidRPr="00BA3A7F" w:rsidP="00BA3A7F">
      <w:pPr>
        <w:pStyle w:val="Heading1"/>
      </w:pPr>
      <w:bookmarkStart w:id="13" w:name="O_405463"/>
      <w:bookmarkEnd w:id="13"/>
      <w:r w:rsidRPr="00BA3A7F">
        <w:t>Competency field</w:t>
      </w:r>
    </w:p>
    <w:p w:rsidR="00000000" w:rsidRPr="00BA3A7F" w:rsidP="00BA3A7F">
      <w:pPr>
        <w:pStyle w:val="BodyText"/>
      </w:pPr>
      <w:r w:rsidRPr="00BA3A7F">
        <w:t>Treatment.</w:t>
      </w:r>
    </w:p>
    <w:p w:rsidR="00000000" w:rsidRPr="00BA3A7F" w:rsidP="00BA3A7F"/>
    <w:sectPr w:rsidSect="00BA3A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2942" w:rsidP="007529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42" w:rsidP="00BA3A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2942" w:rsidP="00BA3A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52942" w:rsidP="00BA3A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7F" w:rsidRPr="00752942" w:rsidP="007529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42" w:rsidRPr="002D2AF8" w:rsidP="00BA3A7F">
    <w:pPr>
      <w:pStyle w:val="Header"/>
      <w:framePr w:wrap="around"/>
    </w:pPr>
    <w:r>
      <w:fldChar w:fldCharType="begin"/>
    </w:r>
    <w:r>
      <w:instrText xml:space="preserve"> TITLE   \* MERGEFORMAT </w:instrText>
    </w:r>
    <w:r>
      <w:fldChar w:fldCharType="separate"/>
    </w:r>
    <w:r>
      <w:t>NWP357B Monitor, operate and control reverse osmosis and nano-filtration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52942" w:rsidP="00BA3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C0E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BA6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1A1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A7F"/>
    <w:pPr>
      <w:spacing w:before="360" w:after="60"/>
      <w:outlineLvl w:val="0"/>
    </w:pPr>
    <w:rPr>
      <w:sz w:val="32"/>
    </w:rPr>
  </w:style>
  <w:style w:type="paragraph" w:styleId="Heading2">
    <w:name w:val="heading 2"/>
    <w:basedOn w:val="HeadingBase"/>
    <w:next w:val="BodyText"/>
    <w:link w:val="Heading2Char"/>
    <w:qFormat/>
    <w:rsid w:val="00BA3A7F"/>
    <w:pPr>
      <w:keepLines/>
      <w:spacing w:before="240" w:after="120"/>
      <w:outlineLvl w:val="1"/>
    </w:pPr>
    <w:rPr>
      <w:sz w:val="28"/>
      <w:szCs w:val="40"/>
    </w:rPr>
  </w:style>
  <w:style w:type="paragraph" w:styleId="Heading3">
    <w:name w:val="heading 3"/>
    <w:basedOn w:val="HeadingBase"/>
    <w:next w:val="BodyText"/>
    <w:link w:val="Heading3Char"/>
    <w:qFormat/>
    <w:rsid w:val="00BA3A7F"/>
    <w:pPr>
      <w:spacing w:before="180" w:after="120"/>
      <w:outlineLvl w:val="2"/>
    </w:pPr>
    <w:rPr>
      <w:spacing w:val="-10"/>
      <w:kern w:val="32"/>
    </w:rPr>
  </w:style>
  <w:style w:type="paragraph" w:styleId="Heading4">
    <w:name w:val="heading 4"/>
    <w:basedOn w:val="HeadingBase"/>
    <w:next w:val="BodyText"/>
    <w:link w:val="Heading4Char"/>
    <w:qFormat/>
    <w:rsid w:val="00BA3A7F"/>
    <w:pPr>
      <w:spacing w:before="160" w:after="120"/>
      <w:outlineLvl w:val="3"/>
    </w:pPr>
    <w:rPr>
      <w:sz w:val="22"/>
    </w:rPr>
  </w:style>
  <w:style w:type="paragraph" w:styleId="Heading5">
    <w:name w:val="heading 5"/>
    <w:basedOn w:val="HeadingBase"/>
    <w:next w:val="Normal"/>
    <w:link w:val="Heading5Char"/>
    <w:qFormat/>
    <w:rsid w:val="00BA3A7F"/>
    <w:pPr>
      <w:spacing w:before="80"/>
      <w:outlineLvl w:val="4"/>
    </w:pPr>
    <w:rPr>
      <w:color w:val="918585"/>
      <w:sz w:val="20"/>
    </w:rPr>
  </w:style>
  <w:style w:type="paragraph" w:styleId="Heading6">
    <w:name w:val="heading 6"/>
    <w:basedOn w:val="HeadingBase"/>
    <w:next w:val="Normal"/>
    <w:link w:val="Heading6Char"/>
    <w:qFormat/>
    <w:rsid w:val="00BA3A7F"/>
    <w:pPr>
      <w:spacing w:before="60"/>
      <w:outlineLvl w:val="5"/>
    </w:pPr>
    <w:rPr>
      <w:color w:val="918585"/>
      <w:sz w:val="20"/>
    </w:rPr>
  </w:style>
  <w:style w:type="paragraph" w:styleId="Heading7">
    <w:name w:val="heading 7"/>
    <w:basedOn w:val="Normal"/>
    <w:next w:val="Normal"/>
    <w:link w:val="Heading7Char"/>
    <w:qFormat/>
    <w:rsid w:val="00BA3A7F"/>
    <w:pPr>
      <w:ind w:left="720"/>
      <w:outlineLvl w:val="6"/>
    </w:pPr>
    <w:rPr>
      <w:i/>
    </w:rPr>
  </w:style>
  <w:style w:type="paragraph" w:styleId="Heading8">
    <w:name w:val="heading 8"/>
    <w:basedOn w:val="Normal"/>
    <w:next w:val="Normal"/>
    <w:link w:val="Heading8Char"/>
    <w:qFormat/>
    <w:rsid w:val="00BA3A7F"/>
    <w:pPr>
      <w:ind w:left="720"/>
      <w:outlineLvl w:val="7"/>
    </w:pPr>
    <w:rPr>
      <w:i/>
    </w:rPr>
  </w:style>
  <w:style w:type="paragraph" w:styleId="Heading9">
    <w:name w:val="heading 9"/>
    <w:basedOn w:val="Normal"/>
    <w:next w:val="Normal"/>
    <w:link w:val="Heading9Char"/>
    <w:qFormat/>
    <w:rsid w:val="00BA3A7F"/>
    <w:pPr>
      <w:ind w:left="720"/>
      <w:outlineLvl w:val="8"/>
    </w:pPr>
    <w:rPr>
      <w:i/>
    </w:rPr>
  </w:style>
  <w:style w:type="character" w:default="1" w:styleId="DefaultParagraphFont">
    <w:name w:val="Default Paragraph Font"/>
    <w:uiPriority w:val="1"/>
    <w:unhideWhenUsed/>
    <w:rsid w:val="00BA3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A7F"/>
  </w:style>
  <w:style w:type="character" w:customStyle="1" w:styleId="Heading1Char">
    <w:name w:val="Heading 1 Char"/>
    <w:basedOn w:val="DefaultParagraphFont"/>
    <w:link w:val="Heading1"/>
    <w:rsid w:val="00BA3A7F"/>
    <w:rPr>
      <w:rFonts w:ascii="Times New Roman" w:eastAsia="Times New Roman" w:hAnsi="Times New Roman" w:cs="Times New Roman"/>
      <w:b/>
      <w:sz w:val="32"/>
      <w:szCs w:val="20"/>
      <w:lang w:eastAsia="en-US"/>
    </w:rPr>
  </w:style>
  <w:style w:type="paragraph" w:styleId="BodyText">
    <w:name w:val="Body Text"/>
    <w:basedOn w:val="Normal"/>
    <w:link w:val="BodyTextChar"/>
    <w:rsid w:val="00BA3A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A7F"/>
    <w:rPr>
      <w:rFonts w:ascii="Times New Roman" w:eastAsia="Times New Roman" w:hAnsi="Times New Roman" w:cs="Times New Roman"/>
      <w:sz w:val="24"/>
      <w:lang w:eastAsia="en-US"/>
    </w:rPr>
  </w:style>
  <w:style w:type="paragraph" w:styleId="Footer">
    <w:name w:val="footer"/>
    <w:basedOn w:val="Normal"/>
    <w:link w:val="FooterChar"/>
    <w:rsid w:val="00BA3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A7F"/>
    <w:rPr>
      <w:rFonts w:ascii="Times New Roman" w:eastAsia="Times New Roman" w:hAnsi="Times New Roman" w:cs="Times New Roman"/>
      <w:sz w:val="16"/>
      <w:lang w:eastAsia="en-US"/>
    </w:rPr>
  </w:style>
  <w:style w:type="paragraph" w:styleId="List">
    <w:name w:val="List"/>
    <w:basedOn w:val="BodyText"/>
    <w:next w:val="BodyText"/>
    <w:rsid w:val="00BA3A7F"/>
    <w:pPr>
      <w:tabs>
        <w:tab w:val="left" w:pos="340"/>
      </w:tabs>
      <w:spacing w:before="60" w:after="60"/>
      <w:ind w:left="340" w:hanging="340"/>
    </w:pPr>
  </w:style>
  <w:style w:type="paragraph" w:styleId="ListBullet">
    <w:name w:val="List Bullet"/>
    <w:basedOn w:val="List"/>
    <w:rsid w:val="00BA3A7F"/>
    <w:pPr>
      <w:numPr>
        <w:numId w:val="13"/>
      </w:numPr>
      <w:tabs>
        <w:tab w:val="clear" w:pos="340"/>
      </w:tabs>
      <w:spacing w:before="40" w:after="40"/>
    </w:pPr>
  </w:style>
  <w:style w:type="character" w:customStyle="1" w:styleId="SpecialBold">
    <w:name w:val="Special Bold"/>
    <w:basedOn w:val="DefaultParagraphFont"/>
    <w:rsid w:val="00BA3A7F"/>
    <w:rPr>
      <w:b/>
      <w:spacing w:val="0"/>
    </w:rPr>
  </w:style>
  <w:style w:type="paragraph" w:styleId="ListBullet2">
    <w:name w:val="List Bullet 2"/>
    <w:basedOn w:val="List2"/>
    <w:rsid w:val="00BA3A7F"/>
    <w:pPr>
      <w:numPr>
        <w:numId w:val="14"/>
      </w:numPr>
      <w:tabs>
        <w:tab w:val="clear" w:pos="680"/>
      </w:tabs>
    </w:pPr>
  </w:style>
  <w:style w:type="paragraph" w:customStyle="1" w:styleId="SuperHeading">
    <w:name w:val="SuperHeading"/>
    <w:basedOn w:val="Normal"/>
    <w:rsid w:val="00BA3A7F"/>
    <w:pPr>
      <w:spacing w:before="240" w:after="120"/>
      <w:outlineLvl w:val="0"/>
    </w:pPr>
    <w:rPr>
      <w:rFonts w:ascii="Times New Roman" w:hAnsi="Times New Roman"/>
      <w:b/>
      <w:sz w:val="28"/>
    </w:rPr>
  </w:style>
  <w:style w:type="paragraph" w:customStyle="1" w:styleId="AllowPageBreak">
    <w:name w:val="AllowPageBreak"/>
    <w:rsid w:val="00BA3A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3A7F"/>
    <w:rPr>
      <w:b/>
      <w:i/>
      <w:u w:val="none"/>
    </w:rPr>
  </w:style>
  <w:style w:type="character" w:customStyle="1" w:styleId="Heading2Char">
    <w:name w:val="Heading 2 Char"/>
    <w:basedOn w:val="DefaultParagraphFont"/>
    <w:link w:val="Heading2"/>
    <w:rsid w:val="00BA3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A7F"/>
    <w:rPr>
      <w:rFonts w:ascii="Courier New" w:eastAsia="Times New Roman" w:hAnsi="Courier New" w:cs="Times New Roman"/>
      <w:i/>
      <w:szCs w:val="20"/>
      <w:lang w:eastAsia="en-US"/>
    </w:rPr>
  </w:style>
  <w:style w:type="paragraph" w:customStyle="1" w:styleId="HeadingBase">
    <w:name w:val="Heading Base"/>
    <w:rsid w:val="00BA3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A7F"/>
    <w:pPr>
      <w:tabs>
        <w:tab w:val="right" w:leader="dot" w:pos="9072"/>
      </w:tabs>
      <w:ind w:left="567"/>
    </w:pPr>
    <w:rPr>
      <w:szCs w:val="22"/>
    </w:rPr>
  </w:style>
  <w:style w:type="paragraph" w:customStyle="1" w:styleId="TOCBase">
    <w:name w:val="TOC Base"/>
    <w:rsid w:val="00BA3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A7F"/>
    <w:pPr>
      <w:tabs>
        <w:tab w:val="right" w:leader="dot" w:pos="9072"/>
      </w:tabs>
      <w:spacing w:before="40" w:after="40"/>
      <w:ind w:left="284"/>
    </w:pPr>
    <w:rPr>
      <w:rFonts w:ascii="Times New Roman" w:hAnsi="Times New Roman"/>
    </w:rPr>
  </w:style>
  <w:style w:type="paragraph" w:styleId="TOC1">
    <w:name w:val="toc 1"/>
    <w:basedOn w:val="TOCBase"/>
    <w:next w:val="Normal"/>
    <w:rsid w:val="00BA3A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A7F"/>
    <w:pPr>
      <w:spacing w:before="5040"/>
      <w:jc w:val="center"/>
    </w:pPr>
    <w:rPr>
      <w:sz w:val="48"/>
      <w:szCs w:val="72"/>
      <w:lang w:val="en-US"/>
    </w:rPr>
  </w:style>
  <w:style w:type="character" w:customStyle="1" w:styleId="TitleChar">
    <w:name w:val="Title Char"/>
    <w:basedOn w:val="DefaultParagraphFont"/>
    <w:link w:val="Title"/>
    <w:rsid w:val="00BA3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A7F"/>
    <w:pPr>
      <w:tabs>
        <w:tab w:val="left" w:pos="3600"/>
        <w:tab w:val="left" w:pos="3958"/>
      </w:tabs>
    </w:pPr>
  </w:style>
  <w:style w:type="paragraph" w:customStyle="1" w:styleId="Note">
    <w:name w:val="Note"/>
    <w:basedOn w:val="BodyText"/>
    <w:rsid w:val="00BA3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A7F"/>
    <w:pPr>
      <w:framePr w:wrap="auto" w:hAnchor="text" w:y="6049"/>
    </w:pPr>
    <w:rPr>
      <w:color w:val="000000"/>
      <w:sz w:val="40"/>
    </w:rPr>
  </w:style>
  <w:style w:type="paragraph" w:customStyle="1" w:styleId="TOCTitle">
    <w:name w:val="TOCTitle"/>
    <w:basedOn w:val="Heading1"/>
    <w:rsid w:val="00BA3A7F"/>
    <w:pPr>
      <w:spacing w:after="240"/>
      <w:jc w:val="center"/>
      <w:outlineLvl w:val="9"/>
    </w:pPr>
    <w:rPr>
      <w:caps/>
    </w:rPr>
  </w:style>
  <w:style w:type="paragraph" w:customStyle="1" w:styleId="Version">
    <w:name w:val="Version"/>
    <w:rsid w:val="00BA3A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A7F"/>
    <w:pPr>
      <w:keepNext w:val="0"/>
      <w:tabs>
        <w:tab w:val="right" w:pos="4176"/>
      </w:tabs>
      <w:ind w:left="198" w:hanging="198"/>
    </w:pPr>
    <w:rPr>
      <w:rFonts w:ascii="Garamond" w:hAnsi="Garamond"/>
    </w:rPr>
  </w:style>
  <w:style w:type="paragraph" w:styleId="IndexHeading">
    <w:name w:val="index heading"/>
    <w:basedOn w:val="Normal"/>
    <w:next w:val="Index1"/>
    <w:semiHidden/>
    <w:rsid w:val="00BA3A7F"/>
    <w:pPr>
      <w:spacing w:before="120" w:after="120"/>
    </w:pPr>
    <w:rPr>
      <w:rFonts w:ascii="Arial" w:hAnsi="Arial"/>
      <w:b/>
      <w:color w:val="918585"/>
      <w:sz w:val="24"/>
    </w:rPr>
  </w:style>
  <w:style w:type="paragraph" w:styleId="Header">
    <w:name w:val="header"/>
    <w:basedOn w:val="Normal"/>
    <w:link w:val="HeaderChar"/>
    <w:rsid w:val="00BA3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A7F"/>
    <w:rPr>
      <w:rFonts w:ascii="Times New Roman" w:eastAsia="Times New Roman" w:hAnsi="Times New Roman" w:cs="Times New Roman"/>
      <w:sz w:val="16"/>
      <w:szCs w:val="20"/>
      <w:lang w:val="en-GB" w:eastAsia="en-US"/>
    </w:rPr>
  </w:style>
  <w:style w:type="paragraph" w:customStyle="1" w:styleId="Chapter">
    <w:name w:val="Chapter"/>
    <w:basedOn w:val="Normal"/>
    <w:rsid w:val="00BA3A7F"/>
    <w:pPr>
      <w:spacing w:before="240"/>
    </w:pPr>
    <w:rPr>
      <w:rFonts w:ascii="Times New Roman" w:hAnsi="Times New Roman"/>
      <w:smallCaps/>
      <w:spacing w:val="80"/>
      <w:sz w:val="28"/>
    </w:rPr>
  </w:style>
  <w:style w:type="paragraph" w:customStyle="1" w:styleId="InChapter">
    <w:name w:val="InChapter"/>
    <w:basedOn w:val="Heading3"/>
    <w:rsid w:val="00BA3A7F"/>
    <w:pPr>
      <w:spacing w:after="240"/>
      <w:outlineLvl w:val="9"/>
    </w:pPr>
    <w:rPr>
      <w:noProof/>
    </w:rPr>
  </w:style>
  <w:style w:type="paragraph" w:styleId="Index2">
    <w:name w:val="index 2"/>
    <w:basedOn w:val="Normal"/>
    <w:next w:val="Normal"/>
    <w:semiHidden/>
    <w:rsid w:val="00BA3A7F"/>
    <w:pPr>
      <w:tabs>
        <w:tab w:val="right" w:pos="4176"/>
      </w:tabs>
      <w:ind w:left="568" w:hanging="284"/>
    </w:pPr>
    <w:rPr>
      <w:rFonts w:ascii="Garamond" w:hAnsi="Garamond"/>
    </w:rPr>
  </w:style>
  <w:style w:type="paragraph" w:customStyle="1" w:styleId="Byline">
    <w:name w:val="Byline"/>
    <w:rsid w:val="00BA3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A7F"/>
    <w:pPr>
      <w:tabs>
        <w:tab w:val="clear" w:pos="3600"/>
        <w:tab w:val="clear" w:pos="3958"/>
      </w:tabs>
      <w:jc w:val="right"/>
    </w:pPr>
  </w:style>
  <w:style w:type="character" w:styleId="Emphasis">
    <w:name w:val="Emphasis"/>
    <w:basedOn w:val="DefaultParagraphFont"/>
    <w:qFormat/>
    <w:rsid w:val="00BA3A7F"/>
    <w:rPr>
      <w:i/>
    </w:rPr>
  </w:style>
  <w:style w:type="paragraph" w:styleId="Caption">
    <w:name w:val="caption"/>
    <w:basedOn w:val="BodyText"/>
    <w:next w:val="Normal"/>
    <w:qFormat/>
    <w:rsid w:val="00BA3A7F"/>
    <w:pPr>
      <w:framePr w:w="2268" w:hSpace="181" w:vSpace="181" w:wrap="around" w:vAnchor="text" w:hAnchor="page" w:x="1135" w:y="285" w:anchorLock="1"/>
    </w:pPr>
    <w:rPr>
      <w:i/>
    </w:rPr>
  </w:style>
  <w:style w:type="paragraph" w:customStyle="1" w:styleId="MiniTOCTitle">
    <w:name w:val="MiniTOCTitle"/>
    <w:basedOn w:val="Heading4"/>
    <w:rsid w:val="00BA3A7F"/>
    <w:pPr>
      <w:spacing w:before="240"/>
      <w:outlineLvl w:val="9"/>
    </w:pPr>
    <w:rPr>
      <w:noProof/>
      <w:sz w:val="24"/>
    </w:rPr>
  </w:style>
  <w:style w:type="paragraph" w:customStyle="1" w:styleId="MiniTOCItem">
    <w:name w:val="MiniTOCItem"/>
    <w:basedOn w:val="ListBullet"/>
    <w:rsid w:val="00BA3A7F"/>
    <w:pPr>
      <w:numPr>
        <w:numId w:val="0"/>
      </w:numPr>
      <w:tabs>
        <w:tab w:val="right" w:leader="dot" w:pos="6521"/>
      </w:tabs>
      <w:spacing w:before="0" w:after="0"/>
    </w:pPr>
  </w:style>
  <w:style w:type="paragraph" w:customStyle="1" w:styleId="TOFTitle">
    <w:name w:val="TOFTitle"/>
    <w:basedOn w:val="TOCTitle"/>
    <w:rsid w:val="00BA3A7F"/>
  </w:style>
  <w:style w:type="paragraph" w:styleId="TableofFigures">
    <w:name w:val="table of figures"/>
    <w:basedOn w:val="Normal"/>
    <w:next w:val="Normal"/>
    <w:semiHidden/>
    <w:rsid w:val="00BA3A7F"/>
    <w:pPr>
      <w:tabs>
        <w:tab w:val="right" w:leader="dot" w:pos="9072"/>
      </w:tabs>
      <w:ind w:left="970" w:hanging="403"/>
    </w:pPr>
    <w:rPr>
      <w:rFonts w:ascii="Times New Roman" w:hAnsi="Times New Roman"/>
      <w:b/>
    </w:rPr>
  </w:style>
  <w:style w:type="paragraph" w:styleId="ListNumber">
    <w:name w:val="List Number"/>
    <w:basedOn w:val="List"/>
    <w:rsid w:val="00BA3A7F"/>
    <w:pPr>
      <w:numPr>
        <w:numId w:val="11"/>
      </w:numPr>
    </w:pPr>
  </w:style>
  <w:style w:type="character" w:customStyle="1" w:styleId="WingdingSymbols">
    <w:name w:val="Wingding Symbols"/>
    <w:rsid w:val="00BA3A7F"/>
    <w:rPr>
      <w:rFonts w:ascii="Wingdings" w:hAnsi="Wingdings"/>
    </w:rPr>
  </w:style>
  <w:style w:type="paragraph" w:customStyle="1" w:styleId="TableHeading">
    <w:name w:val="Table Heading"/>
    <w:basedOn w:val="HeadingBase"/>
    <w:rsid w:val="00BA3A7F"/>
    <w:pPr>
      <w:keepLines/>
      <w:pBdr>
        <w:bottom w:val="single" w:sz="6" w:space="1" w:color="918585"/>
      </w:pBdr>
      <w:spacing w:before="240"/>
    </w:pPr>
  </w:style>
  <w:style w:type="character" w:customStyle="1" w:styleId="HotSpot">
    <w:name w:val="HotSpot"/>
    <w:rsid w:val="00BA3A7F"/>
    <w:rPr>
      <w:color w:val="0033CC"/>
      <w:u w:val="none"/>
    </w:rPr>
  </w:style>
  <w:style w:type="paragraph" w:customStyle="1" w:styleId="BodyTextRight">
    <w:name w:val="Body Text Right"/>
    <w:basedOn w:val="BodyText"/>
    <w:rsid w:val="00BA3A7F"/>
    <w:pPr>
      <w:spacing w:before="0" w:after="0"/>
      <w:jc w:val="right"/>
    </w:pPr>
  </w:style>
  <w:style w:type="paragraph" w:styleId="Index3">
    <w:name w:val="index 3"/>
    <w:basedOn w:val="ListNumber2"/>
    <w:next w:val="Normal"/>
    <w:semiHidden/>
    <w:rsid w:val="00BA3A7F"/>
    <w:pPr>
      <w:numPr>
        <w:numId w:val="0"/>
      </w:numPr>
      <w:tabs>
        <w:tab w:val="right" w:leader="dot" w:pos="4176"/>
      </w:tabs>
    </w:pPr>
  </w:style>
  <w:style w:type="paragraph" w:styleId="ListNumber2">
    <w:name w:val="List Number 2"/>
    <w:basedOn w:val="List2"/>
    <w:rsid w:val="00BA3A7F"/>
    <w:pPr>
      <w:numPr>
        <w:numId w:val="10"/>
      </w:numPr>
      <w:tabs>
        <w:tab w:val="clear" w:pos="1060"/>
      </w:tabs>
    </w:pPr>
  </w:style>
  <w:style w:type="paragraph" w:customStyle="1" w:styleId="MarginNote">
    <w:name w:val="Margin Note"/>
    <w:basedOn w:val="BodyText"/>
    <w:rsid w:val="00BA3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A7F"/>
    <w:rPr>
      <w:sz w:val="32"/>
    </w:rPr>
  </w:style>
  <w:style w:type="paragraph" w:customStyle="1" w:styleId="HeadingProcedure">
    <w:name w:val="Heading Procedure"/>
    <w:basedOn w:val="HeadingBase"/>
    <w:next w:val="Normal"/>
    <w:rsid w:val="00BA3A7F"/>
    <w:pPr>
      <w:tabs>
        <w:tab w:val="left" w:pos="0"/>
      </w:tabs>
      <w:spacing w:before="120" w:after="60"/>
    </w:pPr>
    <w:rPr>
      <w:i/>
      <w:color w:val="918585"/>
      <w:sz w:val="22"/>
    </w:rPr>
  </w:style>
  <w:style w:type="paragraph" w:customStyle="1" w:styleId="TableBodyText">
    <w:name w:val="Table Body Text"/>
    <w:basedOn w:val="BodyText"/>
    <w:rsid w:val="00BA3A7F"/>
    <w:pPr>
      <w:spacing w:before="60" w:after="60"/>
    </w:pPr>
  </w:style>
  <w:style w:type="paragraph" w:styleId="ListContinue">
    <w:name w:val="List Continue"/>
    <w:basedOn w:val="List"/>
    <w:rsid w:val="00BA3A7F"/>
    <w:pPr>
      <w:ind w:firstLine="0"/>
    </w:pPr>
  </w:style>
  <w:style w:type="paragraph" w:customStyle="1" w:styleId="ListNote">
    <w:name w:val="List Note"/>
    <w:basedOn w:val="List"/>
    <w:rsid w:val="00BA3A7F"/>
    <w:pPr>
      <w:pBdr>
        <w:top w:val="single" w:sz="6" w:space="2" w:color="918585"/>
        <w:bottom w:val="single" w:sz="6" w:space="2" w:color="918585"/>
      </w:pBdr>
      <w:tabs>
        <w:tab w:val="left" w:pos="1021"/>
      </w:tabs>
      <w:ind w:firstLine="0"/>
    </w:pPr>
  </w:style>
  <w:style w:type="paragraph" w:customStyle="1" w:styleId="Warning">
    <w:name w:val="Warning"/>
    <w:basedOn w:val="BodyText"/>
    <w:rsid w:val="00BA3A7F"/>
    <w:pPr>
      <w:shd w:val="clear" w:color="auto" w:fill="D9D9D9"/>
      <w:tabs>
        <w:tab w:val="left" w:pos="992"/>
      </w:tabs>
      <w:ind w:left="119" w:right="119"/>
    </w:pPr>
    <w:rPr>
      <w:sz w:val="20"/>
    </w:rPr>
  </w:style>
  <w:style w:type="paragraph" w:customStyle="1" w:styleId="MarginIcons">
    <w:name w:val="Margin Icons"/>
    <w:basedOn w:val="BodyText"/>
    <w:rsid w:val="00BA3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A7F"/>
    <w:rPr>
      <w:rFonts w:ascii="Courier New" w:hAnsi="Courier New"/>
    </w:rPr>
  </w:style>
  <w:style w:type="paragraph" w:customStyle="1" w:styleId="NoteBullet">
    <w:name w:val="Note Bullet"/>
    <w:basedOn w:val="Note"/>
    <w:rsid w:val="00BA3A7F"/>
    <w:pPr>
      <w:tabs>
        <w:tab w:val="clear" w:pos="680"/>
      </w:tabs>
      <w:spacing w:before="60" w:after="60"/>
    </w:pPr>
  </w:style>
  <w:style w:type="paragraph" w:customStyle="1" w:styleId="SubHeading2">
    <w:name w:val="SubHeading2"/>
    <w:basedOn w:val="HeadingBase"/>
    <w:rsid w:val="00BA3A7F"/>
    <w:pPr>
      <w:spacing w:before="240" w:after="60"/>
    </w:pPr>
    <w:rPr>
      <w:sz w:val="20"/>
    </w:rPr>
  </w:style>
  <w:style w:type="paragraph" w:customStyle="1" w:styleId="SubHeading1">
    <w:name w:val="SubHeading1"/>
    <w:basedOn w:val="HeadingBase"/>
    <w:rsid w:val="00BA3A7F"/>
    <w:pPr>
      <w:spacing w:before="240" w:after="60"/>
    </w:pPr>
    <w:rPr>
      <w:color w:val="918585"/>
      <w:sz w:val="22"/>
    </w:rPr>
  </w:style>
  <w:style w:type="paragraph" w:customStyle="1" w:styleId="SideHeading">
    <w:name w:val="Side Heading"/>
    <w:basedOn w:val="HeadingBase"/>
    <w:rsid w:val="00BA3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A7F"/>
    <w:pPr>
      <w:numPr>
        <w:numId w:val="12"/>
      </w:numPr>
    </w:pPr>
  </w:style>
  <w:style w:type="paragraph" w:styleId="PlainText">
    <w:name w:val="Plain Text"/>
    <w:basedOn w:val="Normal"/>
    <w:link w:val="PlainTextChar"/>
    <w:rsid w:val="00BA3A7F"/>
    <w:rPr>
      <w:sz w:val="20"/>
    </w:rPr>
  </w:style>
  <w:style w:type="character" w:customStyle="1" w:styleId="PlainTextChar">
    <w:name w:val="Plain Text Char"/>
    <w:basedOn w:val="DefaultParagraphFont"/>
    <w:link w:val="PlainText"/>
    <w:rsid w:val="00BA3A7F"/>
    <w:rPr>
      <w:rFonts w:ascii="Courier New" w:eastAsia="Times New Roman" w:hAnsi="Courier New" w:cs="Times New Roman"/>
      <w:sz w:val="20"/>
      <w:szCs w:val="20"/>
      <w:lang w:eastAsia="en-US"/>
    </w:rPr>
  </w:style>
  <w:style w:type="character" w:customStyle="1" w:styleId="MenuOption">
    <w:name w:val="Menu Option"/>
    <w:basedOn w:val="DefaultParagraphFont"/>
    <w:rsid w:val="00BA3A7F"/>
    <w:rPr>
      <w:b/>
      <w:smallCaps/>
    </w:rPr>
  </w:style>
  <w:style w:type="paragraph" w:customStyle="1" w:styleId="TableListNumber">
    <w:name w:val="Table List Number"/>
    <w:basedOn w:val="ListNumber"/>
    <w:rsid w:val="00BA3A7F"/>
    <w:pPr>
      <w:numPr>
        <w:numId w:val="0"/>
      </w:numPr>
    </w:pPr>
  </w:style>
  <w:style w:type="paragraph" w:styleId="TOC4">
    <w:name w:val="toc 4"/>
    <w:basedOn w:val="TOCBase"/>
    <w:next w:val="Normal"/>
    <w:semiHidden/>
    <w:rsid w:val="00BA3A7F"/>
    <w:pPr>
      <w:tabs>
        <w:tab w:val="right" w:leader="dot" w:pos="9071"/>
      </w:tabs>
      <w:ind w:left="1701"/>
    </w:pPr>
  </w:style>
  <w:style w:type="paragraph" w:customStyle="1" w:styleId="ListAlpha">
    <w:name w:val="List Alpha"/>
    <w:basedOn w:val="List"/>
    <w:rsid w:val="00BA3A7F"/>
    <w:pPr>
      <w:numPr>
        <w:numId w:val="9"/>
      </w:numPr>
    </w:pPr>
  </w:style>
  <w:style w:type="paragraph" w:customStyle="1" w:styleId="ListAlpha2">
    <w:name w:val="List Alpha 2"/>
    <w:basedOn w:val="List2"/>
    <w:rsid w:val="00BA3A7F"/>
    <w:pPr>
      <w:numPr>
        <w:numId w:val="8"/>
      </w:numPr>
    </w:pPr>
  </w:style>
  <w:style w:type="paragraph" w:styleId="List2">
    <w:name w:val="List 2"/>
    <w:basedOn w:val="BodyText"/>
    <w:rsid w:val="00BA3A7F"/>
    <w:pPr>
      <w:tabs>
        <w:tab w:val="left" w:pos="680"/>
      </w:tabs>
      <w:spacing w:before="60" w:after="60"/>
      <w:ind w:left="680" w:hanging="340"/>
    </w:pPr>
  </w:style>
  <w:style w:type="paragraph" w:styleId="List3">
    <w:name w:val="List 3"/>
    <w:basedOn w:val="BodyText"/>
    <w:rsid w:val="00BA3A7F"/>
    <w:pPr>
      <w:tabs>
        <w:tab w:val="left" w:pos="1021"/>
      </w:tabs>
      <w:spacing w:before="60" w:after="60"/>
      <w:ind w:left="1020" w:hanging="340"/>
    </w:pPr>
  </w:style>
  <w:style w:type="paragraph" w:styleId="List4">
    <w:name w:val="List 4"/>
    <w:basedOn w:val="BodyText"/>
    <w:rsid w:val="00BA3A7F"/>
    <w:pPr>
      <w:tabs>
        <w:tab w:val="left" w:pos="1361"/>
      </w:tabs>
      <w:spacing w:before="60" w:after="60"/>
      <w:ind w:left="1361" w:hanging="340"/>
    </w:pPr>
  </w:style>
  <w:style w:type="paragraph" w:styleId="List5">
    <w:name w:val="List 5"/>
    <w:basedOn w:val="BodyText"/>
    <w:rsid w:val="00BA3A7F"/>
    <w:pPr>
      <w:tabs>
        <w:tab w:val="left" w:pos="1701"/>
      </w:tabs>
      <w:spacing w:before="60" w:after="60"/>
      <w:ind w:left="1701" w:hanging="340"/>
    </w:pPr>
  </w:style>
  <w:style w:type="paragraph" w:styleId="ListBullet3">
    <w:name w:val="List Bullet 3"/>
    <w:basedOn w:val="List3"/>
    <w:rsid w:val="00BA3A7F"/>
    <w:pPr>
      <w:numPr>
        <w:numId w:val="15"/>
      </w:numPr>
      <w:tabs>
        <w:tab w:val="clear" w:pos="1021"/>
      </w:tabs>
      <w:ind w:left="1037" w:hanging="357"/>
    </w:pPr>
  </w:style>
  <w:style w:type="paragraph" w:styleId="ListBullet4">
    <w:name w:val="List Bullet 4"/>
    <w:basedOn w:val="List4"/>
    <w:rsid w:val="00BA3A7F"/>
    <w:pPr>
      <w:numPr>
        <w:numId w:val="3"/>
      </w:numPr>
    </w:pPr>
  </w:style>
  <w:style w:type="paragraph" w:styleId="ListBullet5">
    <w:name w:val="List Bullet 5"/>
    <w:basedOn w:val="List5"/>
    <w:rsid w:val="00BA3A7F"/>
    <w:pPr>
      <w:numPr>
        <w:numId w:val="4"/>
      </w:numPr>
    </w:pPr>
  </w:style>
  <w:style w:type="paragraph" w:styleId="ListContinue2">
    <w:name w:val="List Continue 2"/>
    <w:basedOn w:val="List2"/>
    <w:rsid w:val="00BA3A7F"/>
    <w:pPr>
      <w:ind w:firstLine="0"/>
    </w:pPr>
  </w:style>
  <w:style w:type="paragraph" w:styleId="ListContinue3">
    <w:name w:val="List Continue 3"/>
    <w:basedOn w:val="List3"/>
    <w:rsid w:val="00BA3A7F"/>
    <w:pPr>
      <w:ind w:left="1021" w:firstLine="0"/>
    </w:pPr>
  </w:style>
  <w:style w:type="paragraph" w:styleId="ListContinue4">
    <w:name w:val="List Continue 4"/>
    <w:basedOn w:val="List4"/>
    <w:rsid w:val="00BA3A7F"/>
    <w:pPr>
      <w:ind w:firstLine="0"/>
    </w:pPr>
  </w:style>
  <w:style w:type="paragraph" w:styleId="ListContinue5">
    <w:name w:val="List Continue 5"/>
    <w:basedOn w:val="List5"/>
    <w:rsid w:val="00BA3A7F"/>
    <w:pPr>
      <w:ind w:firstLine="0"/>
    </w:pPr>
  </w:style>
  <w:style w:type="paragraph" w:styleId="ListNumber3">
    <w:name w:val="List Number 3"/>
    <w:basedOn w:val="List3"/>
    <w:rsid w:val="00BA3A7F"/>
    <w:pPr>
      <w:numPr>
        <w:numId w:val="5"/>
      </w:numPr>
    </w:pPr>
  </w:style>
  <w:style w:type="paragraph" w:styleId="ListNumber4">
    <w:name w:val="List Number 4"/>
    <w:basedOn w:val="List4"/>
    <w:rsid w:val="00BA3A7F"/>
    <w:pPr>
      <w:numPr>
        <w:numId w:val="6"/>
      </w:numPr>
    </w:pPr>
  </w:style>
  <w:style w:type="paragraph" w:styleId="ListNumber5">
    <w:name w:val="List Number 5"/>
    <w:basedOn w:val="List5"/>
    <w:rsid w:val="00BA3A7F"/>
    <w:pPr>
      <w:numPr>
        <w:numId w:val="7"/>
      </w:numPr>
    </w:pPr>
  </w:style>
  <w:style w:type="paragraph" w:styleId="BlockText">
    <w:name w:val="Block Text"/>
    <w:basedOn w:val="Normal"/>
    <w:rsid w:val="00BA3A7F"/>
    <w:pPr>
      <w:spacing w:after="120"/>
      <w:ind w:left="1440" w:right="1440"/>
    </w:pPr>
  </w:style>
  <w:style w:type="character" w:customStyle="1" w:styleId="Subscript">
    <w:name w:val="Subscript"/>
    <w:basedOn w:val="DefaultParagraphFont"/>
    <w:rsid w:val="00BA3A7F"/>
    <w:rPr>
      <w:sz w:val="16"/>
      <w:vertAlign w:val="subscript"/>
    </w:rPr>
  </w:style>
  <w:style w:type="character" w:customStyle="1" w:styleId="Superscript">
    <w:name w:val="Superscript"/>
    <w:basedOn w:val="DefaultParagraphFont"/>
    <w:rsid w:val="00BA3A7F"/>
    <w:rPr>
      <w:sz w:val="16"/>
      <w:vertAlign w:val="superscript"/>
    </w:rPr>
  </w:style>
  <w:style w:type="character" w:customStyle="1" w:styleId="Symbols">
    <w:name w:val="Symbols"/>
    <w:basedOn w:val="DefaultParagraphFont"/>
    <w:rsid w:val="00BA3A7F"/>
    <w:rPr>
      <w:rFonts w:ascii="Symbol" w:hAnsi="Symbol"/>
    </w:rPr>
  </w:style>
  <w:style w:type="character" w:customStyle="1" w:styleId="MenuOptions">
    <w:name w:val="Menu Options"/>
    <w:basedOn w:val="DefaultParagraphFont"/>
    <w:rsid w:val="00BA3A7F"/>
    <w:rPr>
      <w:rFonts w:ascii="Arial Narrow" w:hAnsi="Arial Narrow"/>
      <w:smallCaps/>
    </w:rPr>
  </w:style>
  <w:style w:type="character" w:customStyle="1" w:styleId="Buttons">
    <w:name w:val="Buttons"/>
    <w:basedOn w:val="DefaultParagraphFont"/>
    <w:rsid w:val="00BA3A7F"/>
    <w:rPr>
      <w:b/>
    </w:rPr>
  </w:style>
  <w:style w:type="character" w:customStyle="1" w:styleId="Underlined">
    <w:name w:val="Underlined"/>
    <w:basedOn w:val="DefaultParagraphFont"/>
    <w:rsid w:val="00BA3A7F"/>
    <w:rPr>
      <w:u w:val="single"/>
    </w:rPr>
  </w:style>
  <w:style w:type="paragraph" w:customStyle="1" w:styleId="TableBodyTextRight">
    <w:name w:val="Table Body Text Right"/>
    <w:basedOn w:val="TableBodyText"/>
    <w:rsid w:val="00BA3A7F"/>
    <w:pPr>
      <w:widowControl w:val="0"/>
      <w:autoSpaceDE w:val="0"/>
      <w:autoSpaceDN w:val="0"/>
      <w:adjustRightInd w:val="0"/>
      <w:jc w:val="right"/>
    </w:pPr>
    <w:rPr>
      <w:rFonts w:cs="Arial"/>
      <w:szCs w:val="18"/>
    </w:rPr>
  </w:style>
  <w:style w:type="paragraph" w:customStyle="1" w:styleId="CopyrightText">
    <w:name w:val="Copyright Text"/>
    <w:basedOn w:val="BodyText"/>
    <w:rsid w:val="00BA3A7F"/>
    <w:rPr>
      <w:sz w:val="18"/>
    </w:rPr>
  </w:style>
  <w:style w:type="paragraph" w:customStyle="1" w:styleId="BodySmallRight">
    <w:name w:val="Body Small Right"/>
    <w:basedOn w:val="BodyTextRight"/>
    <w:rsid w:val="00BA3A7F"/>
    <w:rPr>
      <w:sz w:val="18"/>
      <w:szCs w:val="18"/>
    </w:rPr>
  </w:style>
  <w:style w:type="paragraph" w:customStyle="1" w:styleId="MarginEdition">
    <w:name w:val="Margin Edition"/>
    <w:basedOn w:val="MarginNote"/>
    <w:rsid w:val="00BA3A7F"/>
    <w:pPr>
      <w:spacing w:before="0" w:after="0"/>
    </w:pPr>
    <w:rPr>
      <w:rFonts w:ascii="Times New Roman" w:hAnsi="Times New Roman"/>
      <w:color w:val="999999"/>
    </w:rPr>
  </w:style>
  <w:style w:type="paragraph" w:customStyle="1" w:styleId="Spacer">
    <w:name w:val="Spacer"/>
    <w:basedOn w:val="Normal"/>
    <w:rsid w:val="00BA3A7F"/>
    <w:rPr>
      <w:sz w:val="2"/>
      <w:szCs w:val="2"/>
    </w:rPr>
  </w:style>
  <w:style w:type="character" w:customStyle="1" w:styleId="Small">
    <w:name w:val="Small"/>
    <w:basedOn w:val="DefaultParagraphFont"/>
    <w:rsid w:val="00BA3A7F"/>
    <w:rPr>
      <w:sz w:val="16"/>
    </w:rPr>
  </w:style>
  <w:style w:type="paragraph" w:customStyle="1" w:styleId="WideTable">
    <w:name w:val="Wide Table"/>
    <w:basedOn w:val="Normal"/>
    <w:rsid w:val="00BA3A7F"/>
    <w:pPr>
      <w:ind w:left="-1418"/>
    </w:pPr>
    <w:rPr>
      <w:sz w:val="2"/>
      <w:szCs w:val="2"/>
    </w:rPr>
  </w:style>
  <w:style w:type="character" w:styleId="PageNumber">
    <w:name w:val="page number"/>
    <w:basedOn w:val="DefaultParagraphFont"/>
    <w:rsid w:val="00BA3A7F"/>
  </w:style>
  <w:style w:type="paragraph" w:styleId="Quote">
    <w:name w:val="Quote"/>
    <w:basedOn w:val="Heading1"/>
    <w:link w:val="QuoteChar"/>
    <w:qFormat/>
    <w:rsid w:val="00BA3A7F"/>
    <w:rPr>
      <w:b w:val="0"/>
      <w:sz w:val="72"/>
      <w:szCs w:val="72"/>
      <w:lang w:val="en-NZ"/>
    </w:rPr>
  </w:style>
  <w:style w:type="character" w:customStyle="1" w:styleId="QuoteChar">
    <w:name w:val="Quote Char"/>
    <w:basedOn w:val="DefaultParagraphFont"/>
    <w:link w:val="Quote"/>
    <w:rsid w:val="00BA3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A7F"/>
    <w:pPr>
      <w:pageBreakBefore/>
    </w:pPr>
  </w:style>
  <w:style w:type="paragraph" w:customStyle="1" w:styleId="Border">
    <w:name w:val="Border"/>
    <w:basedOn w:val="Normal"/>
    <w:qFormat/>
    <w:rsid w:val="00BA3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A7F"/>
    <w:rPr>
      <w:b/>
      <w:bCs/>
      <w:i/>
      <w:iCs/>
      <w:color w:val="auto"/>
    </w:rPr>
  </w:style>
  <w:style w:type="paragraph" w:styleId="IntenseQuote">
    <w:name w:val="Intense Quote"/>
    <w:basedOn w:val="Normal"/>
    <w:next w:val="Normal"/>
    <w:link w:val="IntenseQuoteChar"/>
    <w:uiPriority w:val="30"/>
    <w:qFormat/>
    <w:rsid w:val="00BA3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A7F"/>
    <w:rPr>
      <w:smallCaps/>
      <w:color w:val="auto"/>
      <w:u w:val="single"/>
    </w:rPr>
  </w:style>
  <w:style w:type="character" w:styleId="IntenseReference">
    <w:name w:val="Intense Reference"/>
    <w:basedOn w:val="DefaultParagraphFont"/>
    <w:uiPriority w:val="32"/>
    <w:qFormat/>
    <w:rsid w:val="00BA3A7F"/>
    <w:rPr>
      <w:b/>
      <w:bCs/>
      <w:smallCaps/>
      <w:color w:val="auto"/>
      <w:spacing w:val="5"/>
      <w:u w:val="single"/>
    </w:rPr>
  </w:style>
  <w:style w:type="paragraph" w:customStyle="1" w:styleId="2ColumnHeading">
    <w:name w:val="2Column Heading"/>
    <w:basedOn w:val="BodyText"/>
    <w:qFormat/>
    <w:rsid w:val="00BA3A7F"/>
    <w:pPr>
      <w:spacing w:after="60"/>
      <w:ind w:left="-2268"/>
    </w:pPr>
    <w:rPr>
      <w:b/>
    </w:rPr>
  </w:style>
  <w:style w:type="paragraph" w:customStyle="1" w:styleId="Heading1TOC">
    <w:name w:val="Heading1 TOC"/>
    <w:basedOn w:val="Normal"/>
    <w:qFormat/>
    <w:rsid w:val="00BA3A7F"/>
    <w:pPr>
      <w:spacing w:before="240" w:after="120"/>
    </w:pPr>
    <w:rPr>
      <w:rFonts w:ascii="Times New Roman" w:hAnsi="Times New Roman"/>
      <w:b/>
      <w:sz w:val="32"/>
    </w:rPr>
  </w:style>
  <w:style w:type="paragraph" w:customStyle="1" w:styleId="Heading2TOC">
    <w:name w:val="Heading2 TOC"/>
    <w:basedOn w:val="Normal"/>
    <w:qFormat/>
    <w:rsid w:val="00BA3A7F"/>
    <w:pPr>
      <w:spacing w:before="240" w:after="60"/>
    </w:pPr>
    <w:rPr>
      <w:rFonts w:ascii="Times New Roman" w:hAnsi="Times New Roman"/>
      <w:b/>
      <w:sz w:val="28"/>
    </w:rPr>
  </w:style>
  <w:style w:type="character" w:customStyle="1" w:styleId="Underline">
    <w:name w:val="Underline"/>
    <w:basedOn w:val="DefaultParagraphFont"/>
    <w:qFormat/>
    <w:rsid w:val="00BA3A7F"/>
    <w:rPr>
      <w:u w:val="single"/>
    </w:rPr>
  </w:style>
  <w:style w:type="paragraph" w:styleId="BalloonText">
    <w:name w:val="Balloon Text"/>
    <w:basedOn w:val="Normal"/>
    <w:link w:val="BalloonTextChar"/>
    <w:rsid w:val="00BA3A7F"/>
    <w:rPr>
      <w:rFonts w:ascii="Tahoma" w:hAnsi="Tahoma" w:cs="Tahoma"/>
      <w:sz w:val="16"/>
      <w:szCs w:val="16"/>
    </w:rPr>
  </w:style>
  <w:style w:type="character" w:customStyle="1" w:styleId="BalloonTextChar">
    <w:name w:val="Balloon Text Char"/>
    <w:basedOn w:val="DefaultParagraphFont"/>
    <w:link w:val="BalloonText"/>
    <w:rsid w:val="00BA3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A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A7F"/>
    <w:rPr>
      <w:b/>
      <w:color w:val="660033"/>
      <w:spacing w:val="0"/>
    </w:rPr>
  </w:style>
  <w:style w:type="paragraph" w:customStyle="1" w:styleId="Nameditemlist">
    <w:name w:val="Named item list"/>
    <w:basedOn w:val="BodyText"/>
    <w:qFormat/>
    <w:rsid w:val="00BA3A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1106</Words>
  <Characters>7272</Characters>
  <Application>Microsoft Office Word</Application>
  <DocSecurity>0</DocSecurity>
  <Lines>240</Lines>
  <Paragraphs>150</Paragraphs>
  <ScaleCrop>false</ScaleCrop>
  <Company>Author-it Software Corporation Ltd.</Company>
  <LinksUpToDate>false</LinksUpToDate>
  <CharactersWithSpaces>8345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NWP357B Monitor, operate and control reverse osmosis and nano-filtration processes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2012-10-11T20:47:00Z</dcterms:created>
  <dcterms:modified xsi:type="dcterms:W3CDTF">2012-10-11T20:47:00Z</dcterms:modified>
</cp:coreProperties>
</file>