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4689" w:rsidP="00A54689">
      <w:pPr>
        <w:pStyle w:val="Title"/>
      </w:pPr>
      <w:r>
        <w:fldChar w:fldCharType="begin"/>
      </w:r>
      <w:r>
        <w:instrText xml:space="preserve"> TITLE   \* MERGEFORMAT </w:instrText>
      </w:r>
      <w:r>
        <w:fldChar w:fldCharType="separate"/>
      </w:r>
      <w:r>
        <w:t>NWP355B Monitor, operate and control membrane filtration processes</w:t>
      </w:r>
      <w:r>
        <w:fldChar w:fldCharType="end"/>
      </w:r>
    </w:p>
    <w:p w:rsidR="00A54689" w:rsidP="00A54689">
      <w:pPr>
        <w:pStyle w:val="Version"/>
        <w:sectPr w:rsidSect="008150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5039" w:rsidP="00815039">
      <w:pPr>
        <w:pStyle w:val="SuperHeading"/>
      </w:pPr>
      <w:r w:rsidRPr="00815039">
        <w:t>NWP355B Monitor, operate and control membrane filtration processes</w:t>
      </w:r>
    </w:p>
    <w:p w:rsidR="00000000" w:rsidRPr="00815039" w:rsidP="00815039">
      <w:pPr>
        <w:pStyle w:val="Heading1"/>
      </w:pPr>
      <w:bookmarkStart w:id="1" w:name="O_408594"/>
      <w:bookmarkEnd w:id="1"/>
      <w:r w:rsidRPr="00815039">
        <w:t>Modification History</w:t>
      </w:r>
    </w:p>
    <w:p w:rsidR="00000000" w:rsidRPr="00815039" w:rsidP="00815039">
      <w:pPr>
        <w:pStyle w:val="BodyText"/>
      </w:pPr>
      <w:r w:rsidRPr="00815039">
        <w:t>Not applicable.</w:t>
      </w:r>
    </w:p>
    <w:p w:rsidR="00000000" w:rsidRPr="00815039" w:rsidP="00815039">
      <w:pPr>
        <w:pStyle w:val="AllowPageBreak"/>
      </w:pPr>
    </w:p>
    <w:p w:rsidR="00000000" w:rsidRPr="00815039" w:rsidP="00815039">
      <w:pPr>
        <w:pStyle w:val="Heading1"/>
      </w:pPr>
      <w:bookmarkStart w:id="2" w:name="O_408592"/>
      <w:bookmarkEnd w:id="2"/>
      <w:r w:rsidRPr="00815039">
        <w:t>Unit Descriptor</w:t>
      </w:r>
    </w:p>
    <w:p w:rsidR="00000000" w:rsidRPr="00815039" w:rsidP="00815039">
      <w:pPr>
        <w:pStyle w:val="BodyText"/>
      </w:pPr>
      <w:r w:rsidRPr="00815039">
        <w:t>This unit of competency describes the outcomes required to monitor, operate and contr</w:t>
      </w:r>
      <w:r w:rsidRPr="00815039">
        <w:t>ol membrane filtration plant, including micro and ultra filtration; and to measure and report on system performance and process quality control. The ability to identify faults, determine and apply technical adjustments, conduct chemical dosing procedures a</w:t>
      </w:r>
      <w:r w:rsidRPr="00815039">
        <w:t>nd produce technical reports are essential to performance.</w:t>
      </w:r>
    </w:p>
    <w:p w:rsidR="00000000" w:rsidRPr="00815039" w:rsidP="00815039">
      <w:pPr>
        <w:pStyle w:val="AllowPageBreak"/>
      </w:pPr>
    </w:p>
    <w:p w:rsidR="00000000" w:rsidRPr="00815039" w:rsidP="00815039">
      <w:pPr>
        <w:pStyle w:val="Heading1"/>
      </w:pPr>
      <w:bookmarkStart w:id="3" w:name="O_408581"/>
      <w:bookmarkEnd w:id="3"/>
      <w:r w:rsidRPr="00815039">
        <w:t>Application of the Unit</w:t>
      </w:r>
    </w:p>
    <w:p w:rsidR="00000000" w:rsidRPr="00815039" w:rsidP="00815039">
      <w:pPr>
        <w:pStyle w:val="BodyText"/>
      </w:pPr>
      <w:r w:rsidRPr="00815039">
        <w:t>This unit supports the attainment of skills and knowledge required for operational staff with a specific responsibility for ensuring that membrane filtratio</w:t>
      </w:r>
      <w:r w:rsidRPr="00815039">
        <w:t xml:space="preserve">n processes in treatment plants conform to organisational standards and comply with statutory requirements. </w:t>
      </w:r>
    </w:p>
    <w:p w:rsidR="00000000" w:rsidRPr="00815039" w:rsidP="00815039">
      <w:pPr>
        <w:pStyle w:val="AllowPageBreak"/>
      </w:pPr>
    </w:p>
    <w:p w:rsidR="00000000" w:rsidRPr="00815039" w:rsidP="00815039">
      <w:pPr>
        <w:pStyle w:val="Heading1"/>
      </w:pPr>
      <w:bookmarkStart w:id="4" w:name="O_408588"/>
      <w:bookmarkEnd w:id="4"/>
      <w:r w:rsidRPr="00815039">
        <w:t>Licensing/Regulatory Information</w:t>
      </w:r>
    </w:p>
    <w:p w:rsidR="00000000" w:rsidRPr="00815039" w:rsidP="00815039">
      <w:pPr>
        <w:pStyle w:val="BodyText"/>
      </w:pPr>
      <w:r w:rsidRPr="00815039">
        <w:t>Not applicable.</w:t>
      </w:r>
    </w:p>
    <w:p w:rsidR="00000000" w:rsidRPr="00815039" w:rsidP="00815039">
      <w:pPr>
        <w:pStyle w:val="AllowPageBreak"/>
      </w:pPr>
    </w:p>
    <w:p w:rsidR="00000000" w:rsidRPr="00815039" w:rsidP="00815039">
      <w:pPr>
        <w:pStyle w:val="Heading1"/>
      </w:pPr>
      <w:bookmarkStart w:id="5" w:name="O_408589"/>
      <w:bookmarkEnd w:id="5"/>
      <w:r w:rsidRPr="00815039">
        <w:t>Pre-Requisites</w:t>
      </w:r>
    </w:p>
    <w:p w:rsidR="00000000" w:rsidRPr="00815039" w:rsidP="00815039">
      <w:pPr>
        <w:pStyle w:val="BodyText"/>
      </w:pPr>
      <w:r w:rsidRPr="00815039">
        <w:t>Not applicable.</w:t>
      </w:r>
    </w:p>
    <w:p w:rsidR="00000000" w:rsidRPr="00815039" w:rsidP="00815039">
      <w:pPr>
        <w:pStyle w:val="AllowPageBreak"/>
      </w:pPr>
    </w:p>
    <w:p w:rsidR="00000000" w:rsidRPr="00815039" w:rsidP="00815039">
      <w:pPr>
        <w:pStyle w:val="Heading1"/>
      </w:pPr>
      <w:bookmarkStart w:id="6" w:name="O_408585"/>
      <w:bookmarkEnd w:id="6"/>
      <w:r w:rsidRPr="00815039">
        <w:t>Employability Skills Information</w:t>
      </w:r>
    </w:p>
    <w:p w:rsidR="00000000" w:rsidRPr="00815039" w:rsidP="00815039">
      <w:pPr>
        <w:pStyle w:val="BodyText"/>
      </w:pPr>
      <w:r w:rsidRPr="00815039">
        <w:t>This unit contains employability skills.</w:t>
      </w:r>
    </w:p>
    <w:p w:rsidR="00000000" w:rsidRPr="00815039" w:rsidP="00815039">
      <w:pPr>
        <w:pStyle w:val="AllowPageBreak"/>
      </w:pPr>
    </w:p>
    <w:p w:rsidR="00000000" w:rsidRPr="00815039" w:rsidP="00815039">
      <w:pPr>
        <w:pStyle w:val="Heading1"/>
      </w:pPr>
      <w:bookmarkStart w:id="7" w:name="O_408584"/>
      <w:bookmarkEnd w:id="7"/>
      <w:r w:rsidRPr="00815039">
        <w:t>Elements and Performance Criteria Pre-Content</w:t>
      </w:r>
    </w:p>
    <w:tbl>
      <w:tblPr>
        <w:tblW w:w="0" w:type="auto"/>
        <w:tblLayout w:type="fixed"/>
        <w:tblCellMar>
          <w:left w:w="62" w:type="dxa"/>
          <w:right w:w="62" w:type="dxa"/>
        </w:tblCellMar>
        <w:tblLook w:val="0000"/>
      </w:tblPr>
      <w:tblGrid>
        <w:gridCol w:w="2268"/>
        <w:gridCol w:w="6804"/>
      </w:tblGrid>
      <w:tr w:rsidTr="00A5468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15039">
            <w:pPr>
              <w:pStyle w:val="BodyText"/>
              <w:rPr>
                <w:lang w:val="en-NZ"/>
              </w:rPr>
            </w:pPr>
            <w:r w:rsidRPr="00815039">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815039" w:rsidP="00815039">
            <w:pPr>
              <w:pStyle w:val="BodyText"/>
            </w:pPr>
            <w:r w:rsidRPr="00815039">
              <w:t>Performa</w:t>
            </w:r>
            <w:r w:rsidRPr="00815039">
              <w:t xml:space="preserve">nce criteria describe the required performance needed to demonstrate achievement of the element. Where </w:t>
            </w:r>
            <w:r w:rsidRPr="00815039">
              <w:rPr>
                <w:rStyle w:val="BoldandItalics"/>
              </w:rPr>
              <w:t>bold italicised</w:t>
            </w:r>
            <w:r w:rsidRPr="00815039">
              <w:t xml:space="preserve"> text is used, further information is detailed in the range statement. Assessment of performance is to be consistent with the evidence gui</w:t>
            </w:r>
            <w:r w:rsidRPr="00815039">
              <w:t>de.</w:t>
            </w:r>
          </w:p>
        </w:tc>
      </w:tr>
    </w:tbl>
    <w:p w:rsidR="00000000" w:rsidRPr="00815039" w:rsidP="00815039">
      <w:pPr>
        <w:pStyle w:val="BodyText"/>
      </w:pPr>
    </w:p>
    <w:p w:rsidR="00000000" w:rsidRPr="00815039" w:rsidP="00815039">
      <w:pPr>
        <w:pStyle w:val="AllowPageBreak"/>
      </w:pPr>
    </w:p>
    <w:p w:rsidR="00000000" w:rsidRPr="00815039" w:rsidP="00815039">
      <w:pPr>
        <w:pStyle w:val="Heading1"/>
      </w:pPr>
      <w:bookmarkStart w:id="8" w:name="O_408583"/>
      <w:bookmarkEnd w:id="8"/>
      <w:r w:rsidRPr="00815039">
        <w:t>Elements and Performance Criteria</w:t>
      </w:r>
    </w:p>
    <w:tbl>
      <w:tblPr>
        <w:tblW w:w="0" w:type="auto"/>
        <w:tblLayout w:type="fixed"/>
        <w:tblCellMar>
          <w:left w:w="62" w:type="dxa"/>
          <w:right w:w="62" w:type="dxa"/>
        </w:tblCellMar>
        <w:tblLook w:val="0000"/>
      </w:tblPr>
      <w:tblGrid>
        <w:gridCol w:w="2268"/>
        <w:gridCol w:w="6804"/>
      </w:tblGrid>
      <w:tr w:rsidTr="00A54689">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815039" w:rsidP="00815039">
            <w:pPr>
              <w:pStyle w:val="BodyText"/>
            </w:pPr>
            <w:r w:rsidRPr="00815039">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815039">
            <w:pPr>
              <w:pStyle w:val="BodyText"/>
              <w:rPr>
                <w:lang w:val="en-NZ"/>
              </w:rPr>
            </w:pPr>
            <w:r w:rsidRPr="00815039">
              <w:rPr>
                <w:rStyle w:val="SpecialBold"/>
              </w:rPr>
              <w:t>PERFORMANCE CRITERIA</w:t>
            </w:r>
          </w:p>
        </w:tc>
      </w:tr>
      <w:tr w:rsidTr="00A5468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15039">
            <w:pPr>
              <w:pStyle w:val="List"/>
              <w:rPr>
                <w:lang w:val="en-NZ"/>
              </w:rPr>
            </w:pPr>
            <w:r w:rsidRPr="00815039">
              <w:rPr>
                <w:rStyle w:val="SpecialBold"/>
              </w:rPr>
              <w:t>1</w:t>
            </w:r>
            <w:r w:rsidRPr="00815039">
              <w:tab/>
            </w:r>
            <w:r w:rsidRPr="00815039">
              <w:rPr>
                <w:rStyle w:val="SpecialBold"/>
              </w:rPr>
              <w:t>Monitor membrane filtration plant performance</w:t>
            </w:r>
            <w:r w:rsidRPr="00815039">
              <w:t>.</w:t>
            </w:r>
          </w:p>
        </w:tc>
        <w:tc>
          <w:tcPr>
            <w:tcW w:w="6804" w:type="dxa"/>
            <w:tcBorders>
              <w:top w:val="nil"/>
              <w:left w:val="nil"/>
              <w:bottom w:val="nil"/>
              <w:right w:val="nil"/>
            </w:tcBorders>
            <w:tcMar>
              <w:top w:w="0" w:type="dxa"/>
              <w:left w:w="62" w:type="dxa"/>
              <w:bottom w:w="0" w:type="dxa"/>
              <w:right w:w="62" w:type="dxa"/>
            </w:tcMar>
          </w:tcPr>
          <w:p w:rsidR="00000000" w:rsidRPr="00815039" w:rsidP="00815039">
            <w:pPr>
              <w:pStyle w:val="List"/>
            </w:pPr>
            <w:r w:rsidRPr="00815039">
              <w:t>1.1</w:t>
            </w:r>
            <w:r w:rsidRPr="00815039">
              <w:tab/>
              <w:t xml:space="preserve">Monitor test results and </w:t>
            </w:r>
            <w:r w:rsidRPr="00815039">
              <w:rPr>
                <w:rStyle w:val="BoldandItalics"/>
              </w:rPr>
              <w:t>processes</w:t>
            </w:r>
            <w:r w:rsidRPr="00815039">
              <w:t xml:space="preserve"> to maintain the parameters of operation.</w:t>
            </w:r>
          </w:p>
          <w:p w:rsidR="00000000" w:rsidRPr="00815039" w:rsidP="00815039">
            <w:pPr>
              <w:pStyle w:val="List"/>
            </w:pPr>
            <w:r w:rsidRPr="00815039">
              <w:t>1.2</w:t>
            </w:r>
            <w:r w:rsidRPr="00815039">
              <w:tab/>
            </w:r>
            <w:r w:rsidRPr="00815039">
              <w:t xml:space="preserve">Identify and report process faults and the operational condition of plant according to </w:t>
            </w:r>
            <w:r w:rsidRPr="00815039">
              <w:rPr>
                <w:rStyle w:val="BoldandItalics"/>
              </w:rPr>
              <w:t>organisational and statutory requirements</w:t>
            </w:r>
            <w:r w:rsidRPr="00815039">
              <w:t>.</w:t>
            </w:r>
          </w:p>
          <w:p w:rsidR="00000000" w:rsidP="00815039">
            <w:pPr>
              <w:pStyle w:val="List"/>
              <w:rPr>
                <w:lang w:val="en-NZ"/>
              </w:rPr>
            </w:pPr>
            <w:r w:rsidRPr="00815039">
              <w:t>1.3</w:t>
            </w:r>
            <w:r w:rsidRPr="00815039">
              <w:tab/>
              <w:t>Correctly select, fit and use required safety equipment, including personal protective equipment.</w:t>
            </w:r>
          </w:p>
        </w:tc>
      </w:tr>
      <w:tr w:rsidTr="00A5468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15039">
            <w:pPr>
              <w:pStyle w:val="List"/>
              <w:rPr>
                <w:lang w:val="en-NZ"/>
              </w:rPr>
            </w:pPr>
            <w:r w:rsidRPr="00815039">
              <w:rPr>
                <w:rStyle w:val="SpecialBold"/>
              </w:rPr>
              <w:t>2</w:t>
            </w:r>
            <w:r w:rsidRPr="00815039">
              <w:tab/>
            </w:r>
            <w:r w:rsidRPr="00815039">
              <w:rPr>
                <w:rStyle w:val="SpecialBold"/>
              </w:rPr>
              <w:t>Control chemical use</w:t>
            </w:r>
            <w:r w:rsidRPr="00815039">
              <w:t>.</w:t>
            </w:r>
          </w:p>
        </w:tc>
        <w:tc>
          <w:tcPr>
            <w:tcW w:w="6804" w:type="dxa"/>
            <w:tcBorders>
              <w:top w:val="nil"/>
              <w:left w:val="nil"/>
              <w:bottom w:val="nil"/>
              <w:right w:val="nil"/>
            </w:tcBorders>
            <w:tcMar>
              <w:top w:w="0" w:type="dxa"/>
              <w:left w:w="62" w:type="dxa"/>
              <w:bottom w:w="0" w:type="dxa"/>
              <w:right w:w="62" w:type="dxa"/>
            </w:tcMar>
          </w:tcPr>
          <w:p w:rsidR="00000000" w:rsidRPr="00815039" w:rsidP="00815039">
            <w:pPr>
              <w:pStyle w:val="List"/>
            </w:pPr>
            <w:r w:rsidRPr="00815039">
              <w:t>2.1</w:t>
            </w:r>
            <w:r w:rsidRPr="00815039">
              <w:tab/>
              <w:t>Use, handle and store chemicals according to organisational procedures and statutory requirements.</w:t>
            </w:r>
          </w:p>
          <w:p w:rsidR="00000000" w:rsidRPr="00815039" w:rsidP="00815039">
            <w:pPr>
              <w:pStyle w:val="List"/>
            </w:pPr>
            <w:r w:rsidRPr="00815039">
              <w:t>2.2</w:t>
            </w:r>
            <w:r w:rsidRPr="00815039">
              <w:tab/>
              <w:t>Determine chemical dosing according to plant processes and organisational procedures and statutory requirements.</w:t>
            </w:r>
          </w:p>
          <w:p w:rsidR="00000000" w:rsidP="00815039">
            <w:pPr>
              <w:pStyle w:val="List"/>
              <w:rPr>
                <w:lang w:val="en-NZ"/>
              </w:rPr>
            </w:pPr>
            <w:r w:rsidRPr="00815039">
              <w:t>2.3</w:t>
            </w:r>
            <w:r w:rsidRPr="00815039">
              <w:tab/>
              <w:t>Maintain chemical supply and us</w:t>
            </w:r>
            <w:r w:rsidRPr="00815039">
              <w:t>age records according to statutory requirements.</w:t>
            </w:r>
          </w:p>
        </w:tc>
      </w:tr>
      <w:tr w:rsidTr="00A5468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15039">
            <w:pPr>
              <w:pStyle w:val="List"/>
              <w:rPr>
                <w:lang w:val="en-NZ"/>
              </w:rPr>
            </w:pPr>
            <w:r w:rsidRPr="00815039">
              <w:rPr>
                <w:rStyle w:val="SpecialBold"/>
              </w:rPr>
              <w:t>3</w:t>
            </w:r>
            <w:r w:rsidRPr="00815039">
              <w:tab/>
            </w:r>
            <w:r w:rsidRPr="00815039">
              <w:rPr>
                <w:rStyle w:val="SpecialBold"/>
              </w:rPr>
              <w:t>Operate and control membrane filtration processes</w:t>
            </w:r>
            <w:r w:rsidRPr="00815039">
              <w:t>.</w:t>
            </w:r>
          </w:p>
        </w:tc>
        <w:tc>
          <w:tcPr>
            <w:tcW w:w="6804" w:type="dxa"/>
            <w:tcBorders>
              <w:top w:val="nil"/>
              <w:left w:val="nil"/>
              <w:bottom w:val="nil"/>
              <w:right w:val="nil"/>
            </w:tcBorders>
            <w:tcMar>
              <w:top w:w="0" w:type="dxa"/>
              <w:left w:w="62" w:type="dxa"/>
              <w:bottom w:w="0" w:type="dxa"/>
              <w:right w:w="62" w:type="dxa"/>
            </w:tcMar>
          </w:tcPr>
          <w:p w:rsidR="00000000" w:rsidRPr="00815039" w:rsidP="00815039">
            <w:pPr>
              <w:pStyle w:val="List"/>
            </w:pPr>
            <w:r w:rsidRPr="00815039">
              <w:t>3.1</w:t>
            </w:r>
            <w:r w:rsidRPr="00815039">
              <w:tab/>
              <w:t xml:space="preserve">Carry out </w:t>
            </w:r>
            <w:r w:rsidRPr="00815039">
              <w:rPr>
                <w:rStyle w:val="BoldandItalics"/>
              </w:rPr>
              <w:t>routine plant inspections</w:t>
            </w:r>
            <w:r w:rsidRPr="00815039">
              <w:t xml:space="preserve"> according to organisational and plant requirements</w:t>
            </w:r>
          </w:p>
          <w:p w:rsidR="00000000" w:rsidRPr="00815039" w:rsidP="00815039">
            <w:pPr>
              <w:pStyle w:val="List"/>
            </w:pPr>
            <w:r w:rsidRPr="00815039">
              <w:t>3.2</w:t>
            </w:r>
            <w:r w:rsidRPr="00815039">
              <w:tab/>
              <w:t xml:space="preserve">Conduct and analyse process </w:t>
            </w:r>
            <w:r w:rsidRPr="00815039">
              <w:rPr>
                <w:rStyle w:val="BoldandItalics"/>
              </w:rPr>
              <w:t>tests</w:t>
            </w:r>
            <w:r w:rsidRPr="00815039">
              <w:t xml:space="preserve"> and determine performanc</w:t>
            </w:r>
            <w:r w:rsidRPr="00815039">
              <w:t>e against plant operational requirements.</w:t>
            </w:r>
          </w:p>
          <w:p w:rsidR="00000000" w:rsidRPr="00815039" w:rsidP="00815039">
            <w:pPr>
              <w:pStyle w:val="List"/>
            </w:pPr>
            <w:r w:rsidRPr="00815039">
              <w:t>3.3</w:t>
            </w:r>
            <w:r w:rsidRPr="00815039">
              <w:tab/>
              <w:t xml:space="preserve">Make integrated </w:t>
            </w:r>
            <w:r w:rsidRPr="00815039">
              <w:rPr>
                <w:rStyle w:val="BoldandItalics"/>
              </w:rPr>
              <w:t>process adjustments</w:t>
            </w:r>
            <w:r w:rsidRPr="00815039">
              <w:t xml:space="preserve"> to improve system performance according to organisational and statutory requirements.</w:t>
            </w:r>
          </w:p>
          <w:p w:rsidR="00000000" w:rsidP="00815039">
            <w:pPr>
              <w:pStyle w:val="List"/>
              <w:rPr>
                <w:lang w:val="en-NZ"/>
              </w:rPr>
            </w:pPr>
            <w:r w:rsidRPr="00815039">
              <w:t>3.4</w:t>
            </w:r>
            <w:r w:rsidRPr="00815039">
              <w:tab/>
              <w:t>Collect, interpret and record process data according to organisational and plant req</w:t>
            </w:r>
            <w:r w:rsidRPr="00815039">
              <w:t>uirements.</w:t>
            </w:r>
          </w:p>
        </w:tc>
      </w:tr>
      <w:tr w:rsidTr="00A54689">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15039">
            <w:pPr>
              <w:pStyle w:val="List"/>
              <w:rPr>
                <w:lang w:val="en-NZ"/>
              </w:rPr>
            </w:pPr>
            <w:r w:rsidRPr="00815039">
              <w:rPr>
                <w:rStyle w:val="SpecialBold"/>
              </w:rPr>
              <w:t>4</w:t>
            </w:r>
            <w:r w:rsidRPr="00815039">
              <w:tab/>
            </w:r>
            <w:r w:rsidRPr="00815039">
              <w:rPr>
                <w:rStyle w:val="SpecialBold"/>
              </w:rPr>
              <w:t>Compile process reports</w:t>
            </w:r>
            <w:r w:rsidRPr="00815039">
              <w:t>.</w:t>
            </w:r>
          </w:p>
        </w:tc>
        <w:tc>
          <w:tcPr>
            <w:tcW w:w="6804" w:type="dxa"/>
            <w:tcBorders>
              <w:top w:val="nil"/>
              <w:left w:val="nil"/>
              <w:bottom w:val="nil"/>
              <w:right w:val="nil"/>
            </w:tcBorders>
            <w:tcMar>
              <w:top w:w="0" w:type="dxa"/>
              <w:left w:w="62" w:type="dxa"/>
              <w:bottom w:w="0" w:type="dxa"/>
              <w:right w:w="62" w:type="dxa"/>
            </w:tcMar>
          </w:tcPr>
          <w:p w:rsidR="00000000" w:rsidRPr="00815039" w:rsidP="00815039">
            <w:pPr>
              <w:pStyle w:val="List"/>
            </w:pPr>
            <w:r w:rsidRPr="00815039">
              <w:t>4.1</w:t>
            </w:r>
            <w:r w:rsidRPr="00815039">
              <w:tab/>
              <w:t xml:space="preserve">Compile </w:t>
            </w:r>
            <w:r w:rsidRPr="00815039">
              <w:rPr>
                <w:rStyle w:val="BoldandItalics"/>
              </w:rPr>
              <w:t>reports</w:t>
            </w:r>
            <w:r w:rsidRPr="00815039">
              <w:t xml:space="preserve"> from plant and system data to meet organisational and statutory requirements.</w:t>
            </w:r>
          </w:p>
          <w:p w:rsidR="00000000" w:rsidRPr="00815039" w:rsidP="00815039">
            <w:pPr>
              <w:pStyle w:val="List"/>
            </w:pPr>
            <w:r w:rsidRPr="00815039">
              <w:t>4.2</w:t>
            </w:r>
            <w:r w:rsidRPr="00815039">
              <w:tab/>
              <w:t>Report observations outside defined parameters for further action.</w:t>
            </w:r>
          </w:p>
        </w:tc>
      </w:tr>
    </w:tbl>
    <w:p w:rsidR="00000000" w:rsidRPr="00815039" w:rsidP="00815039">
      <w:pPr>
        <w:pStyle w:val="BodyText"/>
      </w:pPr>
    </w:p>
    <w:p w:rsidR="00000000" w:rsidRPr="00815039" w:rsidP="00815039">
      <w:pPr>
        <w:pStyle w:val="AllowPageBreak"/>
      </w:pPr>
    </w:p>
    <w:p w:rsidR="00000000" w:rsidRPr="00815039" w:rsidP="00815039">
      <w:pPr>
        <w:pStyle w:val="Heading1"/>
      </w:pPr>
      <w:bookmarkStart w:id="9" w:name="O_408591"/>
      <w:bookmarkEnd w:id="9"/>
      <w:r w:rsidRPr="00815039">
        <w:t>Required Skills and Knowledge</w:t>
      </w:r>
    </w:p>
    <w:tbl>
      <w:tblPr>
        <w:tblW w:w="0" w:type="auto"/>
        <w:tblLayout w:type="fixed"/>
        <w:tblCellMar>
          <w:left w:w="62" w:type="dxa"/>
          <w:right w:w="62" w:type="dxa"/>
        </w:tblCellMar>
        <w:tblLook w:val="0000"/>
      </w:tblPr>
      <w:tblGrid>
        <w:gridCol w:w="9072"/>
      </w:tblGrid>
      <w:tr w:rsidTr="00A5468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15039">
            <w:pPr>
              <w:pStyle w:val="BodyText"/>
              <w:rPr>
                <w:lang w:val="en-NZ"/>
              </w:rPr>
            </w:pPr>
            <w:r w:rsidRPr="00815039">
              <w:t>This describes the essential skills and knowledge and their level, required for this unit.</w:t>
            </w:r>
          </w:p>
        </w:tc>
      </w:tr>
      <w:tr w:rsidTr="00A5468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15039" w:rsidP="00815039">
            <w:pPr>
              <w:pStyle w:val="BodyText"/>
            </w:pPr>
            <w:r w:rsidRPr="00815039">
              <w:rPr>
                <w:rStyle w:val="SpecialBold"/>
              </w:rPr>
              <w:t>Required skills</w:t>
            </w:r>
            <w:r w:rsidRPr="00815039">
              <w:t>:</w:t>
            </w:r>
          </w:p>
          <w:p w:rsidR="00000000" w:rsidRPr="00815039" w:rsidP="00815039">
            <w:pPr>
              <w:pStyle w:val="ListBullet"/>
            </w:pPr>
            <w:r w:rsidRPr="00815039">
              <w:t xml:space="preserve">identify and correct operational problems </w:t>
            </w:r>
          </w:p>
          <w:p w:rsidR="00000000" w:rsidRPr="00815039" w:rsidP="00815039">
            <w:pPr>
              <w:pStyle w:val="ListBullet"/>
            </w:pPr>
            <w:r w:rsidRPr="00815039">
              <w:t>produce reports and logs</w:t>
            </w:r>
          </w:p>
          <w:p w:rsidR="00000000" w:rsidRPr="00815039" w:rsidP="00815039">
            <w:pPr>
              <w:pStyle w:val="ListBullet"/>
            </w:pPr>
            <w:r w:rsidRPr="00815039">
              <w:t>use safety and personal protective equipment</w:t>
            </w:r>
          </w:p>
          <w:p w:rsidR="00000000" w:rsidRPr="00815039" w:rsidP="00815039">
            <w:pPr>
              <w:pStyle w:val="ListBullet"/>
            </w:pPr>
            <w:r w:rsidRPr="00815039">
              <w:t>interpret plans, charts and instructions</w:t>
            </w:r>
          </w:p>
          <w:p w:rsidR="00000000" w:rsidRPr="00815039" w:rsidP="00815039">
            <w:pPr>
              <w:pStyle w:val="ListBullet"/>
            </w:pPr>
            <w:r w:rsidRPr="00815039">
              <w:t>interpret policies, procedures and standards</w:t>
            </w:r>
          </w:p>
          <w:p w:rsidR="00000000" w:rsidRPr="00815039" w:rsidP="00815039">
            <w:pPr>
              <w:pStyle w:val="ListBullet"/>
            </w:pPr>
            <w:r w:rsidRPr="00815039">
              <w:t>communicate with employees and customers</w:t>
            </w:r>
          </w:p>
          <w:p w:rsidR="00000000" w:rsidRPr="00815039" w:rsidP="00815039">
            <w:pPr>
              <w:pStyle w:val="ListBullet"/>
            </w:pPr>
            <w:r w:rsidRPr="00815039">
              <w:t>use communication equipment</w:t>
            </w:r>
          </w:p>
          <w:p w:rsidR="00000000" w:rsidRPr="00815039" w:rsidP="00815039">
            <w:pPr>
              <w:pStyle w:val="ListBullet"/>
            </w:pPr>
            <w:r w:rsidRPr="00815039">
              <w:t>give and receive instructions</w:t>
            </w:r>
          </w:p>
          <w:p w:rsidR="00000000" w:rsidRPr="00815039" w:rsidP="00815039">
            <w:pPr>
              <w:pStyle w:val="ListBullet"/>
            </w:pPr>
            <w:r w:rsidRPr="00815039">
              <w:t>determine chemical dosing requirements</w:t>
            </w:r>
          </w:p>
          <w:p w:rsidR="00000000" w:rsidRPr="00815039" w:rsidP="00815039">
            <w:pPr>
              <w:pStyle w:val="ListBullet"/>
            </w:pPr>
            <w:r w:rsidRPr="00815039">
              <w:t>perform system calculations</w:t>
            </w:r>
          </w:p>
          <w:p w:rsidR="00000000" w:rsidRPr="00815039" w:rsidP="00815039">
            <w:pPr>
              <w:pStyle w:val="ListBullet"/>
            </w:pPr>
            <w:r w:rsidRPr="00815039">
              <w:t>oper</w:t>
            </w:r>
            <w:r w:rsidRPr="00815039">
              <w:t>ate computerised equipment</w:t>
            </w:r>
          </w:p>
          <w:p w:rsidR="00000000" w:rsidRPr="00815039" w:rsidP="00815039">
            <w:pPr>
              <w:pStyle w:val="ListBullet"/>
            </w:pPr>
            <w:r w:rsidRPr="00815039">
              <w:t>identify control system faults</w:t>
            </w:r>
          </w:p>
          <w:p w:rsidR="00000000" w:rsidP="00815039">
            <w:pPr>
              <w:pStyle w:val="ListBullet"/>
              <w:rPr>
                <w:lang w:val="en-NZ"/>
              </w:rPr>
            </w:pPr>
            <w:r w:rsidRPr="00815039">
              <w:t>sample and test products</w:t>
            </w:r>
          </w:p>
        </w:tc>
      </w:tr>
      <w:tr w:rsidTr="00A54689">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15039" w:rsidP="00815039">
            <w:pPr>
              <w:pStyle w:val="BodyText"/>
            </w:pPr>
            <w:r w:rsidRPr="00815039">
              <w:rPr>
                <w:rStyle w:val="SpecialBold"/>
              </w:rPr>
              <w:t>Required knowledge</w:t>
            </w:r>
            <w:r w:rsidRPr="00815039">
              <w:t>:</w:t>
            </w:r>
          </w:p>
          <w:p w:rsidR="00000000" w:rsidRPr="00815039" w:rsidP="00815039">
            <w:pPr>
              <w:pStyle w:val="ListBullet"/>
            </w:pPr>
            <w:r w:rsidRPr="00815039">
              <w:t>system layout</w:t>
            </w:r>
          </w:p>
          <w:p w:rsidR="00000000" w:rsidRPr="00815039" w:rsidP="00815039">
            <w:pPr>
              <w:pStyle w:val="ListBullet"/>
            </w:pPr>
            <w:r w:rsidRPr="00815039">
              <w:t>system processes</w:t>
            </w:r>
          </w:p>
          <w:p w:rsidR="00000000" w:rsidRPr="00815039" w:rsidP="00815039">
            <w:pPr>
              <w:pStyle w:val="ListBullet"/>
            </w:pPr>
            <w:r w:rsidRPr="00815039">
              <w:t>lock out procedures for mechanical and electrical installations</w:t>
            </w:r>
          </w:p>
          <w:p w:rsidR="00000000" w:rsidRPr="00815039" w:rsidP="00815039">
            <w:pPr>
              <w:pStyle w:val="ListBullet"/>
            </w:pPr>
            <w:r w:rsidRPr="00815039">
              <w:t>policies, procedures and legislation</w:t>
            </w:r>
          </w:p>
          <w:p w:rsidR="00000000" w:rsidRPr="00815039" w:rsidP="00815039">
            <w:pPr>
              <w:pStyle w:val="ListBullet"/>
            </w:pPr>
            <w:r w:rsidRPr="00815039">
              <w:t>relevant utilities and service bodies</w:t>
            </w:r>
          </w:p>
          <w:p w:rsidR="00000000" w:rsidRPr="00815039" w:rsidP="00815039">
            <w:pPr>
              <w:pStyle w:val="ListBullet"/>
            </w:pPr>
            <w:r w:rsidRPr="00815039">
              <w:t>communication systems</w:t>
            </w:r>
          </w:p>
          <w:p w:rsidR="00000000" w:rsidRPr="00815039" w:rsidP="00815039">
            <w:pPr>
              <w:pStyle w:val="ListBullet"/>
            </w:pPr>
            <w:r w:rsidRPr="00815039">
              <w:t>hazardous materials handling</w:t>
            </w:r>
          </w:p>
          <w:p w:rsidR="00000000" w:rsidRPr="00815039" w:rsidP="00815039">
            <w:pPr>
              <w:pStyle w:val="ListBullet"/>
            </w:pPr>
            <w:r w:rsidRPr="00815039">
              <w:t>risk factors and potential hazards involved with membrane filtration processes</w:t>
            </w:r>
          </w:p>
          <w:p w:rsidR="00000000" w:rsidRPr="00815039" w:rsidP="00815039">
            <w:pPr>
              <w:pStyle w:val="ListBullet"/>
            </w:pPr>
            <w:r w:rsidRPr="00815039">
              <w:t>interpretation of material safety data sheets</w:t>
            </w:r>
          </w:p>
          <w:p w:rsidR="00000000" w:rsidRPr="00815039" w:rsidP="00815039">
            <w:pPr>
              <w:pStyle w:val="ListBullet"/>
            </w:pPr>
            <w:r w:rsidRPr="00815039">
              <w:t>equipment operation, capacity and limitati</w:t>
            </w:r>
            <w:r w:rsidRPr="00815039">
              <w:t>ons</w:t>
            </w:r>
          </w:p>
          <w:p w:rsidR="00000000" w:rsidRPr="00815039" w:rsidP="00815039">
            <w:pPr>
              <w:pStyle w:val="ListBullet"/>
            </w:pPr>
            <w:r w:rsidRPr="00815039">
              <w:t>chemical dosing calculations</w:t>
            </w:r>
          </w:p>
          <w:p w:rsidR="00000000" w:rsidRPr="00815039" w:rsidP="00815039">
            <w:pPr>
              <w:pStyle w:val="ListBullet"/>
            </w:pPr>
            <w:r w:rsidRPr="00815039">
              <w:t>pipes and fittings</w:t>
            </w:r>
          </w:p>
          <w:p w:rsidR="00000000" w:rsidRPr="00815039" w:rsidP="00815039">
            <w:pPr>
              <w:pStyle w:val="ListBullet"/>
            </w:pPr>
            <w:r w:rsidRPr="00815039">
              <w:t>pumping and valving systems</w:t>
            </w:r>
          </w:p>
          <w:p w:rsidR="00000000" w:rsidRPr="00815039" w:rsidP="00815039">
            <w:pPr>
              <w:pStyle w:val="ListBullet"/>
            </w:pPr>
            <w:r w:rsidRPr="00815039">
              <w:t>mechanical and electrical control systems</w:t>
            </w:r>
          </w:p>
          <w:p w:rsidR="00000000" w:rsidRPr="00815039" w:rsidP="00815039">
            <w:pPr>
              <w:pStyle w:val="ListBullet"/>
            </w:pPr>
            <w:r w:rsidRPr="00815039">
              <w:t>principles that form the basis of membrane filtration processes for water or wastewater treatment</w:t>
            </w:r>
          </w:p>
        </w:tc>
      </w:tr>
    </w:tbl>
    <w:p w:rsidR="00000000" w:rsidRPr="00815039" w:rsidP="00815039">
      <w:pPr>
        <w:pStyle w:val="BodyText"/>
      </w:pPr>
    </w:p>
    <w:p w:rsidR="00000000" w:rsidRPr="00815039" w:rsidP="00815039">
      <w:pPr>
        <w:pStyle w:val="AllowPageBreak"/>
      </w:pPr>
    </w:p>
    <w:p w:rsidR="00000000" w:rsidRPr="00815039" w:rsidP="00815039">
      <w:pPr>
        <w:pStyle w:val="Heading1"/>
      </w:pPr>
      <w:bookmarkStart w:id="10" w:name="O_408586"/>
      <w:bookmarkEnd w:id="10"/>
      <w:r w:rsidRPr="00815039">
        <w:t>Evidence Guide</w:t>
      </w:r>
    </w:p>
    <w:tbl>
      <w:tblPr>
        <w:tblW w:w="0" w:type="auto"/>
        <w:tblLayout w:type="fixed"/>
        <w:tblCellMar>
          <w:left w:w="62" w:type="dxa"/>
          <w:right w:w="62" w:type="dxa"/>
        </w:tblCellMar>
        <w:tblLook w:val="0000"/>
      </w:tblPr>
      <w:tblGrid>
        <w:gridCol w:w="2968"/>
        <w:gridCol w:w="6104"/>
      </w:tblGrid>
      <w:tr w:rsidTr="00A5468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5039">
            <w:pPr>
              <w:pStyle w:val="BodyText"/>
              <w:rPr>
                <w:lang w:val="en-NZ"/>
              </w:rPr>
            </w:pPr>
            <w:r w:rsidRPr="00815039">
              <w:t>The Evidence Guide provides advice on assessment and must be read in conjunction with the Performance Criteria, Required Skills and Knowledge, the Range Statement and the Assessment Guidelines for the Training Package.</w:t>
            </w:r>
          </w:p>
        </w:tc>
      </w:tr>
      <w:tr w:rsidTr="00A54689">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815039">
            <w:pPr>
              <w:pStyle w:val="BodyText"/>
              <w:rPr>
                <w:lang w:val="en-NZ"/>
              </w:rPr>
            </w:pPr>
            <w:r w:rsidRPr="00815039">
              <w:rPr>
                <w:rStyle w:val="SpecialBold"/>
              </w:rPr>
              <w:t>Critical aspects for assessment and</w:t>
            </w:r>
            <w:r w:rsidRPr="00815039">
              <w:rPr>
                <w:rStyle w:val="SpecialBold"/>
              </w:rPr>
              <w:t xml:space="preserve"> evidence required to demonstrate competency in this unit</w:t>
            </w:r>
          </w:p>
        </w:tc>
        <w:tc>
          <w:tcPr>
            <w:tcW w:w="6104" w:type="dxa"/>
            <w:tcBorders>
              <w:top w:val="nil"/>
              <w:left w:val="nil"/>
              <w:bottom w:val="nil"/>
              <w:right w:val="nil"/>
            </w:tcBorders>
            <w:tcMar>
              <w:top w:w="0" w:type="dxa"/>
              <w:left w:w="62" w:type="dxa"/>
              <w:bottom w:w="0" w:type="dxa"/>
              <w:right w:w="62" w:type="dxa"/>
            </w:tcMar>
          </w:tcPr>
          <w:p w:rsidR="00000000" w:rsidRPr="00815039" w:rsidP="00815039">
            <w:pPr>
              <w:pStyle w:val="BodyText"/>
            </w:pPr>
            <w:r w:rsidRPr="00815039">
              <w:t>The candidate should demonstrate the ability to monitor, operate and control membrane filtration processes, including:</w:t>
            </w:r>
          </w:p>
          <w:p w:rsidR="00000000" w:rsidRPr="00815039" w:rsidP="00815039">
            <w:pPr>
              <w:pStyle w:val="ListBullet"/>
            </w:pPr>
            <w:r w:rsidRPr="00815039">
              <w:t>monitoring test results and processes</w:t>
            </w:r>
          </w:p>
          <w:p w:rsidR="00000000" w:rsidRPr="00815039" w:rsidP="00815039">
            <w:pPr>
              <w:pStyle w:val="ListBullet"/>
            </w:pPr>
            <w:r w:rsidRPr="00815039">
              <w:t>identifying and reporting faults</w:t>
            </w:r>
          </w:p>
          <w:p w:rsidR="00000000" w:rsidRPr="00815039" w:rsidP="00815039">
            <w:pPr>
              <w:pStyle w:val="ListBullet"/>
            </w:pPr>
            <w:r w:rsidRPr="00815039">
              <w:t>conduct</w:t>
            </w:r>
            <w:r w:rsidRPr="00815039">
              <w:t>ing routine plant inspections</w:t>
            </w:r>
          </w:p>
          <w:p w:rsidR="00000000" w:rsidRPr="00815039" w:rsidP="00815039">
            <w:pPr>
              <w:pStyle w:val="ListBullet"/>
            </w:pPr>
            <w:r w:rsidRPr="00815039">
              <w:t>taking samples and performing basic tests</w:t>
            </w:r>
          </w:p>
          <w:p w:rsidR="00000000" w:rsidRPr="00815039" w:rsidP="00815039">
            <w:pPr>
              <w:pStyle w:val="ListBullet"/>
            </w:pPr>
            <w:r w:rsidRPr="00815039">
              <w:t>preparing and applying chemical dosing</w:t>
            </w:r>
          </w:p>
          <w:p w:rsidR="00000000" w:rsidRPr="00815039" w:rsidP="00815039">
            <w:pPr>
              <w:pStyle w:val="ListBullet"/>
            </w:pPr>
            <w:r w:rsidRPr="00815039">
              <w:t>making basic process adjustments according to instructions</w:t>
            </w:r>
          </w:p>
          <w:p w:rsidR="00000000" w:rsidP="00815039">
            <w:pPr>
              <w:pStyle w:val="ListBullet"/>
              <w:rPr>
                <w:lang w:val="en-NZ"/>
              </w:rPr>
            </w:pPr>
            <w:r w:rsidRPr="00815039">
              <w:t>collecting data and completing required documentation</w:t>
            </w:r>
          </w:p>
        </w:tc>
      </w:tr>
      <w:tr w:rsidTr="00A54689">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815039">
            <w:pPr>
              <w:pStyle w:val="BodyText"/>
              <w:rPr>
                <w:lang w:val="en-NZ"/>
              </w:rPr>
            </w:pPr>
            <w:r w:rsidRPr="00815039">
              <w:rPr>
                <w:rStyle w:val="SpecialBold"/>
              </w:rPr>
              <w:t xml:space="preserve">Context </w:t>
            </w:r>
            <w:r w:rsidRPr="00815039">
              <w:rPr>
                <w:rStyle w:val="SpecialBold"/>
              </w:rPr>
              <w:t>of and specific resources for assessment</w:t>
            </w:r>
          </w:p>
        </w:tc>
        <w:tc>
          <w:tcPr>
            <w:tcW w:w="6104" w:type="dxa"/>
            <w:tcBorders>
              <w:top w:val="nil"/>
              <w:left w:val="nil"/>
              <w:bottom w:val="nil"/>
              <w:right w:val="nil"/>
            </w:tcBorders>
            <w:tcMar>
              <w:top w:w="0" w:type="dxa"/>
              <w:left w:w="62" w:type="dxa"/>
              <w:bottom w:w="0" w:type="dxa"/>
              <w:right w:w="62" w:type="dxa"/>
            </w:tcMar>
          </w:tcPr>
          <w:p w:rsidR="00000000" w:rsidRPr="00815039" w:rsidP="00815039">
            <w:pPr>
              <w:pStyle w:val="BodyText"/>
            </w:pPr>
            <w:r w:rsidRPr="00815039">
              <w:t>Access to the workplace and resources including:</w:t>
            </w:r>
          </w:p>
          <w:p w:rsidR="00000000" w:rsidRPr="00815039" w:rsidP="00815039">
            <w:pPr>
              <w:pStyle w:val="ListBullet"/>
            </w:pPr>
            <w:r w:rsidRPr="00815039">
              <w:t>documentation that should normally be available in a water industry organisation</w:t>
            </w:r>
          </w:p>
          <w:p w:rsidR="00000000" w:rsidRPr="00815039" w:rsidP="00815039">
            <w:pPr>
              <w:pStyle w:val="ListBullet"/>
            </w:pPr>
            <w:r w:rsidRPr="00815039">
              <w:t>relevant codes, standards, and government regulations</w:t>
            </w:r>
          </w:p>
          <w:p w:rsidR="00000000" w:rsidRPr="00815039" w:rsidP="00815039">
            <w:pPr>
              <w:pStyle w:val="BodyText"/>
            </w:pPr>
            <w:r w:rsidRPr="00815039">
              <w:t>Where applicable, physical res</w:t>
            </w:r>
            <w:r w:rsidRPr="00815039">
              <w:t>ources should include equipment modified for people with disabilities.</w:t>
            </w:r>
          </w:p>
          <w:p w:rsidR="00000000" w:rsidRPr="00815039" w:rsidP="00815039">
            <w:pPr>
              <w:pStyle w:val="BodyText"/>
            </w:pPr>
            <w:r w:rsidRPr="00815039">
              <w:t>Access must be provided to appropriate learning and/or assessment support when required.</w:t>
            </w:r>
          </w:p>
          <w:p w:rsidR="00000000" w:rsidRPr="00815039" w:rsidP="00815039">
            <w:pPr>
              <w:pStyle w:val="BodyText"/>
            </w:pPr>
            <w:r w:rsidRPr="00815039">
              <w:t>Assessment processes and techniques must be culturally appropriate, and appropriate to the langu</w:t>
            </w:r>
            <w:r w:rsidRPr="00815039">
              <w:t>age and literacy capacity of the candidate and the work being performed.</w:t>
            </w:r>
          </w:p>
          <w:p w:rsidR="00000000" w:rsidRPr="00815039" w:rsidP="00815039">
            <w:pPr>
              <w:pStyle w:val="BodyText"/>
            </w:pPr>
            <w:r w:rsidRPr="00815039">
              <w:t>Validity and sufficiency of evidence requires that:</w:t>
            </w:r>
          </w:p>
          <w:p w:rsidR="00000000" w:rsidRPr="00815039" w:rsidP="00815039">
            <w:pPr>
              <w:pStyle w:val="ListBullet"/>
            </w:pPr>
            <w:r w:rsidRPr="00815039">
              <w:t>competency will need to be demonstrated over a period of time reflecting the scope of the role and the practical requirements of t</w:t>
            </w:r>
            <w:r w:rsidRPr="00815039">
              <w:t>he workplace</w:t>
            </w:r>
          </w:p>
          <w:p w:rsidR="00000000" w:rsidRPr="00815039" w:rsidP="00815039">
            <w:pPr>
              <w:pStyle w:val="ListBullet"/>
            </w:pPr>
            <w:r w:rsidRPr="00815039">
              <w:t>where the assessment is part of a structured learning experience the evidence collected must relate to a number of performances assessed at different points in time and separated by further learning and practice</w:t>
            </w:r>
          </w:p>
          <w:p w:rsidR="00000000" w:rsidRPr="00815039" w:rsidP="00815039">
            <w:pPr>
              <w:pStyle w:val="ListBullet"/>
            </w:pPr>
            <w:r w:rsidRPr="00815039">
              <w:t>a decision of competence only t</w:t>
            </w:r>
            <w:r w:rsidRPr="00815039">
              <w:t>aken at the point when the assessor has complete confidence in the person's competence over time and in various contexts</w:t>
            </w:r>
          </w:p>
          <w:p w:rsidR="00000000" w:rsidRPr="00815039" w:rsidP="00815039">
            <w:pPr>
              <w:pStyle w:val="ListBullet"/>
            </w:pPr>
            <w:r w:rsidRPr="00815039">
              <w:t>all assessment that is part of a structured learning experience must include a combination of direct, indirect and supplementary eviden</w:t>
            </w:r>
            <w:r w:rsidRPr="00815039">
              <w:t>ce</w:t>
            </w:r>
          </w:p>
          <w:p w:rsidR="00000000" w:rsidRPr="00815039" w:rsidP="00815039">
            <w:pPr>
              <w:pStyle w:val="ListBullet"/>
            </w:pPr>
            <w:r w:rsidRPr="00815039">
              <w:t>where assessment is for the purpose of recognition (RCC/RPL), the evidence provided will need to be authenticated and show that it represents competency demonstrated over a period of time</w:t>
            </w:r>
          </w:p>
          <w:p w:rsidR="00000000" w:rsidRPr="00815039" w:rsidP="00815039">
            <w:pPr>
              <w:pStyle w:val="ListBullet"/>
            </w:pPr>
            <w:r w:rsidRPr="00815039">
              <w:t>assessment can be through simulated project-based activity and must include evidence relating to each of the elements in this unit</w:t>
            </w:r>
          </w:p>
          <w:p w:rsidR="00000000" w:rsidRPr="00815039" w:rsidP="00815039">
            <w:pPr>
              <w:pStyle w:val="BodyText"/>
            </w:pPr>
            <w:r w:rsidRPr="00815039">
              <w:t>In all cases where practical assessment is used it will be combined with targeted questioning to assess the underpinning know</w:t>
            </w:r>
            <w:r w:rsidRPr="00815039">
              <w:t>ledge. Questioning will be undertaken in a manner appropriate to the skill levels of the operator, any cultural issues that may affect responses to the questions, and reflecting the requirements of the competency and the work being performed.</w:t>
            </w:r>
          </w:p>
        </w:tc>
      </w:tr>
    </w:tbl>
    <w:p w:rsidR="00000000" w:rsidRPr="00815039" w:rsidP="00815039">
      <w:pPr>
        <w:pStyle w:val="BodyText"/>
      </w:pPr>
    </w:p>
    <w:p w:rsidR="00000000" w:rsidRPr="00815039" w:rsidP="00815039">
      <w:pPr>
        <w:pStyle w:val="AllowPageBreak"/>
      </w:pPr>
    </w:p>
    <w:p w:rsidR="00000000" w:rsidRPr="00815039" w:rsidP="00815039">
      <w:pPr>
        <w:pStyle w:val="Heading1"/>
      </w:pPr>
      <w:bookmarkStart w:id="11" w:name="O_408590"/>
      <w:bookmarkEnd w:id="11"/>
      <w:r w:rsidRPr="00815039">
        <w:t>Range Statement</w:t>
      </w:r>
    </w:p>
    <w:tbl>
      <w:tblPr>
        <w:tblW w:w="0" w:type="auto"/>
        <w:tblLayout w:type="fixed"/>
        <w:tblCellMar>
          <w:left w:w="62" w:type="dxa"/>
          <w:right w:w="62" w:type="dxa"/>
        </w:tblCellMar>
        <w:tblLook w:val="0000"/>
      </w:tblPr>
      <w:tblGrid>
        <w:gridCol w:w="2968"/>
        <w:gridCol w:w="6104"/>
      </w:tblGrid>
      <w:tr w:rsidTr="00A5468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15039">
            <w:pPr>
              <w:pStyle w:val="BodyText"/>
              <w:rPr>
                <w:lang w:val="en-NZ"/>
              </w:rPr>
            </w:pPr>
            <w:r w:rsidRPr="00815039">
              <w:t xml:space="preserve">The range statement relates to the unit of competency as a whole. It allows for different work environments and situations that may affect performance. </w:t>
            </w:r>
            <w:r w:rsidRPr="00815039">
              <w:rPr>
                <w:rStyle w:val="BoldandItalics"/>
              </w:rPr>
              <w:t>Bold italicised</w:t>
            </w:r>
            <w:r w:rsidRPr="00815039">
              <w:t xml:space="preserve"> wording, if used in the Performance Criteria, is detailed below. Add any essential operating conditions that may be present with training and assessment depending on the work situation, needs if the candidate, accessibility of the item, and local industry</w:t>
            </w:r>
            <w:r w:rsidRPr="00815039">
              <w:t xml:space="preserve"> and regional contexts.</w:t>
            </w:r>
          </w:p>
        </w:tc>
      </w:tr>
      <w:tr w:rsidTr="00A54689">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815039">
            <w:pPr>
              <w:pStyle w:val="BodyText"/>
              <w:rPr>
                <w:lang w:val="en-NZ"/>
              </w:rPr>
            </w:pPr>
            <w:r w:rsidRPr="00815039">
              <w:rPr>
                <w:rStyle w:val="BoldandItalics"/>
              </w:rPr>
              <w:t>Processes</w:t>
            </w:r>
            <w:r w:rsidRPr="00815039">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815039" w:rsidP="00815039">
            <w:pPr>
              <w:pStyle w:val="ListBullet"/>
            </w:pPr>
            <w:r w:rsidRPr="00815039">
              <w:t>micro filtration</w:t>
            </w:r>
          </w:p>
          <w:p w:rsidR="00000000" w:rsidP="00815039">
            <w:pPr>
              <w:pStyle w:val="ListBullet"/>
              <w:rPr>
                <w:lang w:val="en-NZ"/>
              </w:rPr>
            </w:pPr>
            <w:r w:rsidRPr="00815039">
              <w:t>ultra filtration</w:t>
            </w:r>
          </w:p>
        </w:tc>
      </w:tr>
      <w:tr w:rsidTr="00A54689">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815039">
            <w:pPr>
              <w:pStyle w:val="BodyText"/>
              <w:rPr>
                <w:lang w:val="en-NZ"/>
              </w:rPr>
            </w:pPr>
            <w:r w:rsidRPr="00815039">
              <w:rPr>
                <w:rStyle w:val="BoldandItalics"/>
              </w:rPr>
              <w:t>Organisational and statutory requirements</w:t>
            </w:r>
            <w:r w:rsidRPr="00815039">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815039" w:rsidP="00815039">
            <w:pPr>
              <w:pStyle w:val="ListBullet"/>
            </w:pPr>
            <w:r w:rsidRPr="00815039">
              <w:t>by-laws and organisational policies</w:t>
            </w:r>
          </w:p>
          <w:p w:rsidR="00000000" w:rsidRPr="00815039" w:rsidP="00815039">
            <w:pPr>
              <w:pStyle w:val="ListBullet"/>
            </w:pPr>
            <w:r w:rsidRPr="00815039">
              <w:t>standard operating procedures</w:t>
            </w:r>
          </w:p>
          <w:p w:rsidR="00000000" w:rsidRPr="00815039" w:rsidP="00815039">
            <w:pPr>
              <w:pStyle w:val="ListBullet"/>
            </w:pPr>
            <w:r w:rsidRPr="00815039">
              <w:t>Australian Drinking Water Guidelines</w:t>
            </w:r>
          </w:p>
          <w:p w:rsidR="00000000" w:rsidRPr="00815039" w:rsidP="00815039">
            <w:pPr>
              <w:pStyle w:val="ListBullet"/>
            </w:pPr>
            <w:r w:rsidRPr="00815039">
              <w:t>National Water Quality Management strategy</w:t>
            </w:r>
          </w:p>
          <w:p w:rsidR="00000000" w:rsidRPr="00815039" w:rsidP="00815039">
            <w:pPr>
              <w:pStyle w:val="ListBullet"/>
            </w:pPr>
            <w:r w:rsidRPr="00815039">
              <w:t>environment protection</w:t>
            </w:r>
          </w:p>
          <w:p w:rsidR="00000000" w:rsidRPr="00815039" w:rsidP="00815039">
            <w:pPr>
              <w:pStyle w:val="ListBullet"/>
            </w:pPr>
            <w:r w:rsidRPr="00815039">
              <w:t>occupational health and safety, including the use of personal protective equipment</w:t>
            </w:r>
          </w:p>
          <w:p w:rsidR="00000000" w:rsidRPr="00815039" w:rsidP="00815039">
            <w:pPr>
              <w:pStyle w:val="ListBullet"/>
            </w:pPr>
            <w:r w:rsidRPr="00815039">
              <w:t>chemicals</w:t>
            </w:r>
          </w:p>
          <w:p w:rsidR="00000000" w:rsidRPr="00815039" w:rsidP="00815039">
            <w:pPr>
              <w:pStyle w:val="ListBullet"/>
            </w:pPr>
            <w:r w:rsidRPr="00815039">
              <w:t>dangerous goods</w:t>
            </w:r>
          </w:p>
          <w:p w:rsidR="00000000" w:rsidRPr="00815039" w:rsidP="00815039">
            <w:pPr>
              <w:pStyle w:val="ListBullet"/>
            </w:pPr>
            <w:r w:rsidRPr="00815039">
              <w:t>lifts and cranes</w:t>
            </w:r>
          </w:p>
          <w:p w:rsidR="00000000" w:rsidRPr="00815039" w:rsidP="00815039">
            <w:pPr>
              <w:pStyle w:val="ListBullet"/>
            </w:pPr>
            <w:r w:rsidRPr="00815039">
              <w:t>Environment Protection Authority regulations</w:t>
            </w:r>
          </w:p>
          <w:p w:rsidR="00000000" w:rsidRPr="00815039" w:rsidP="00815039">
            <w:pPr>
              <w:pStyle w:val="ListBullet"/>
            </w:pPr>
            <w:r w:rsidRPr="00815039">
              <w:t>World Heal</w:t>
            </w:r>
            <w:r w:rsidRPr="00815039">
              <w:t>th Organisation standards</w:t>
            </w:r>
          </w:p>
          <w:p w:rsidR="00000000" w:rsidRPr="00815039" w:rsidP="00815039">
            <w:pPr>
              <w:pStyle w:val="ListBullet"/>
            </w:pPr>
            <w:r w:rsidRPr="00815039">
              <w:t>licensing agreements</w:t>
            </w:r>
          </w:p>
          <w:p w:rsidR="00000000" w:rsidP="00815039">
            <w:pPr>
              <w:pStyle w:val="ListBullet"/>
              <w:rPr>
                <w:lang w:val="en-NZ"/>
              </w:rPr>
            </w:pPr>
            <w:r w:rsidRPr="00815039">
              <w:t>electrical standards</w:t>
            </w:r>
          </w:p>
        </w:tc>
      </w:tr>
      <w:tr w:rsidTr="00A54689">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815039">
            <w:pPr>
              <w:pStyle w:val="BodyText"/>
              <w:rPr>
                <w:lang w:val="en-NZ"/>
              </w:rPr>
            </w:pPr>
            <w:r w:rsidRPr="00815039">
              <w:rPr>
                <w:rStyle w:val="BoldandItalics"/>
              </w:rPr>
              <w:t>Routine plant inspections</w:t>
            </w:r>
            <w:r w:rsidRPr="00815039">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815039" w:rsidP="00815039">
            <w:pPr>
              <w:pStyle w:val="ListBullet"/>
            </w:pPr>
            <w:r w:rsidRPr="00815039">
              <w:t>the use of equipment, including:</w:t>
            </w:r>
            <w:r w:rsidRPr="00815039">
              <w:tab/>
            </w:r>
          </w:p>
          <w:p w:rsidR="00000000" w:rsidRPr="00815039" w:rsidP="00815039">
            <w:pPr>
              <w:pStyle w:val="ListBullet2"/>
            </w:pPr>
            <w:r w:rsidRPr="00815039">
              <w:t>electronic monitoring and metering systems</w:t>
            </w:r>
          </w:p>
          <w:p w:rsidR="00000000" w:rsidRPr="00815039" w:rsidP="00815039">
            <w:pPr>
              <w:pStyle w:val="ListBullet2"/>
            </w:pPr>
            <w:r w:rsidRPr="00815039">
              <w:t>chart recording systems</w:t>
            </w:r>
          </w:p>
          <w:p w:rsidR="00000000" w:rsidRPr="00815039" w:rsidP="00815039">
            <w:pPr>
              <w:pStyle w:val="ListBullet2"/>
            </w:pPr>
            <w:r w:rsidRPr="00815039">
              <w:t>basic hand tools</w:t>
            </w:r>
          </w:p>
          <w:p w:rsidR="00000000" w:rsidRPr="00815039" w:rsidP="00815039">
            <w:pPr>
              <w:pStyle w:val="ListBullet2"/>
            </w:pPr>
            <w:r w:rsidRPr="00815039">
              <w:t>sampling and laboratory testing equipment</w:t>
            </w:r>
          </w:p>
          <w:p w:rsidR="00000000" w:rsidRPr="00815039" w:rsidP="00815039">
            <w:pPr>
              <w:pStyle w:val="ListBullet2"/>
            </w:pPr>
            <w:r w:rsidRPr="00815039">
              <w:t>computerised equipment</w:t>
            </w:r>
          </w:p>
          <w:p w:rsidR="00000000" w:rsidRPr="00815039" w:rsidP="00815039">
            <w:pPr>
              <w:pStyle w:val="ListBullet2"/>
            </w:pPr>
            <w:r w:rsidRPr="00815039">
              <w:t>on- and off-road vehicles</w:t>
            </w:r>
          </w:p>
          <w:p w:rsidR="00000000" w:rsidRPr="00815039" w:rsidP="00815039">
            <w:pPr>
              <w:pStyle w:val="ListBullet2"/>
            </w:pPr>
            <w:r w:rsidRPr="00815039">
              <w:t>communication equipment</w:t>
            </w:r>
          </w:p>
          <w:p w:rsidR="00000000" w:rsidRPr="00815039" w:rsidP="00815039">
            <w:pPr>
              <w:pStyle w:val="ListBullet2"/>
            </w:pPr>
            <w:r w:rsidRPr="00815039">
              <w:t>personal protective equipment</w:t>
            </w:r>
          </w:p>
          <w:p w:rsidR="00000000" w:rsidRPr="00815039" w:rsidP="00815039">
            <w:pPr>
              <w:pStyle w:val="ListBullet"/>
            </w:pPr>
            <w:r w:rsidRPr="00815039">
              <w:t>interaction and communication with other employees, other authorities and the general public</w:t>
            </w:r>
          </w:p>
          <w:p w:rsidR="00000000" w:rsidRPr="00815039" w:rsidP="00815039">
            <w:pPr>
              <w:pStyle w:val="ListBullet"/>
            </w:pPr>
            <w:r w:rsidRPr="00815039">
              <w:t>visual observatio</w:t>
            </w:r>
            <w:r w:rsidRPr="00815039">
              <w:t>n</w:t>
            </w:r>
          </w:p>
          <w:p w:rsidR="00000000" w:rsidP="00815039">
            <w:pPr>
              <w:pStyle w:val="ListBullet"/>
              <w:rPr>
                <w:lang w:val="en-NZ"/>
              </w:rPr>
            </w:pPr>
            <w:r w:rsidRPr="00815039">
              <w:t>implementation of reporting procedures that may also include procedures for the implementation of by-laws, organisational policies and statutory requirements</w:t>
            </w:r>
          </w:p>
        </w:tc>
      </w:tr>
      <w:tr w:rsidTr="00A54689">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815039">
            <w:pPr>
              <w:pStyle w:val="BodyText"/>
              <w:rPr>
                <w:lang w:val="en-NZ"/>
              </w:rPr>
            </w:pPr>
            <w:r w:rsidRPr="00815039">
              <w:rPr>
                <w:rStyle w:val="BoldandItalics"/>
              </w:rPr>
              <w:t>Tests</w:t>
            </w:r>
            <w:r w:rsidRPr="00815039">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815039" w:rsidP="00815039">
            <w:pPr>
              <w:pStyle w:val="ListBullet"/>
            </w:pPr>
            <w:r w:rsidRPr="00815039">
              <w:t>turbidity</w:t>
            </w:r>
          </w:p>
          <w:p w:rsidR="00000000" w:rsidRPr="00815039" w:rsidP="00815039">
            <w:pPr>
              <w:pStyle w:val="ListBullet"/>
            </w:pPr>
            <w:r w:rsidRPr="00815039">
              <w:t>colour</w:t>
            </w:r>
          </w:p>
          <w:p w:rsidR="00000000" w:rsidRPr="00815039" w:rsidP="00815039">
            <w:pPr>
              <w:pStyle w:val="ListBullet"/>
            </w:pPr>
            <w:r w:rsidRPr="00815039">
              <w:t>pH</w:t>
            </w:r>
          </w:p>
          <w:p w:rsidR="00000000" w:rsidP="00815039">
            <w:pPr>
              <w:pStyle w:val="ListBullet"/>
              <w:rPr>
                <w:lang w:val="en-NZ"/>
              </w:rPr>
            </w:pPr>
            <w:r w:rsidRPr="00815039">
              <w:t>transmembrane pressure</w:t>
            </w:r>
          </w:p>
        </w:tc>
      </w:tr>
      <w:tr w:rsidTr="00A54689">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815039">
            <w:pPr>
              <w:pStyle w:val="BodyText"/>
              <w:rPr>
                <w:lang w:val="en-NZ"/>
              </w:rPr>
            </w:pPr>
            <w:r w:rsidRPr="00815039">
              <w:rPr>
                <w:rStyle w:val="BoldandItalics"/>
              </w:rPr>
              <w:t>Process adjustments</w:t>
            </w:r>
            <w:r w:rsidRPr="00815039">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815039" w:rsidP="00815039">
            <w:pPr>
              <w:pStyle w:val="ListBullet"/>
            </w:pPr>
            <w:r w:rsidRPr="00815039">
              <w:t>pre-treatment</w:t>
            </w:r>
          </w:p>
          <w:p w:rsidR="00000000" w:rsidRPr="00815039" w:rsidP="00815039">
            <w:pPr>
              <w:pStyle w:val="ListBullet"/>
            </w:pPr>
            <w:r w:rsidRPr="00815039">
              <w:t>pH correction</w:t>
            </w:r>
          </w:p>
          <w:p w:rsidR="00000000" w:rsidRPr="00815039" w:rsidP="00815039">
            <w:pPr>
              <w:pStyle w:val="ListBullet"/>
            </w:pPr>
            <w:r w:rsidRPr="00815039">
              <w:t>backwash frequency</w:t>
            </w:r>
          </w:p>
          <w:p w:rsidR="00000000" w:rsidP="00815039">
            <w:pPr>
              <w:pStyle w:val="ListBullet"/>
              <w:rPr>
                <w:lang w:val="en-NZ"/>
              </w:rPr>
            </w:pPr>
            <w:r w:rsidRPr="00815039">
              <w:t>clean in place cycles</w:t>
            </w:r>
          </w:p>
        </w:tc>
      </w:tr>
      <w:tr w:rsidTr="00A54689">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815039">
            <w:pPr>
              <w:pStyle w:val="BodyText"/>
              <w:rPr>
                <w:lang w:val="en-NZ"/>
              </w:rPr>
            </w:pPr>
            <w:r w:rsidRPr="00815039">
              <w:rPr>
                <w:rStyle w:val="BoldandItalics"/>
              </w:rPr>
              <w:t>Reports</w:t>
            </w:r>
            <w:r w:rsidRPr="00815039">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815039" w:rsidP="00815039">
            <w:pPr>
              <w:pStyle w:val="ListBullet"/>
            </w:pPr>
            <w:r w:rsidRPr="00815039">
              <w:t>chemical usage</w:t>
            </w:r>
          </w:p>
          <w:p w:rsidR="00000000" w:rsidRPr="00815039" w:rsidP="00815039">
            <w:pPr>
              <w:pStyle w:val="ListBullet"/>
            </w:pPr>
            <w:r w:rsidRPr="00815039">
              <w:t>environmental reports</w:t>
            </w:r>
          </w:p>
          <w:p w:rsidR="00000000" w:rsidRPr="00815039" w:rsidP="00815039">
            <w:pPr>
              <w:pStyle w:val="ListBullet"/>
            </w:pPr>
            <w:r w:rsidRPr="00815039">
              <w:t>plant performance data</w:t>
            </w:r>
          </w:p>
        </w:tc>
      </w:tr>
    </w:tbl>
    <w:p w:rsidR="00A54689" w:rsidP="00815039">
      <w:pPr>
        <w:pStyle w:val="BodyText"/>
      </w:pPr>
    </w:p>
    <w:p w:rsidR="00A54689" w:rsidP="00815039">
      <w:pPr>
        <w:pStyle w:val="BodyText"/>
      </w:pPr>
    </w:p>
    <w:p w:rsidR="00000000" w:rsidRPr="00815039" w:rsidP="00815039">
      <w:pPr>
        <w:pStyle w:val="Heading1"/>
      </w:pPr>
      <w:bookmarkStart w:id="12" w:name="O_408593"/>
      <w:bookmarkEnd w:id="12"/>
      <w:r w:rsidRPr="00815039">
        <w:t>Unit Sector(s)</w:t>
      </w:r>
    </w:p>
    <w:p w:rsidR="00000000" w:rsidRPr="00815039" w:rsidP="00815039">
      <w:pPr>
        <w:pStyle w:val="BodyText"/>
      </w:pPr>
      <w:r w:rsidRPr="00815039">
        <w:t>Not applicable.</w:t>
      </w:r>
    </w:p>
    <w:p w:rsidR="00000000" w:rsidRPr="00815039" w:rsidP="00815039">
      <w:pPr>
        <w:pStyle w:val="AllowPageBreak"/>
      </w:pPr>
    </w:p>
    <w:p w:rsidR="00000000" w:rsidRPr="00815039" w:rsidP="00815039">
      <w:pPr>
        <w:pStyle w:val="Heading1"/>
      </w:pPr>
      <w:bookmarkStart w:id="13" w:name="O_408582"/>
      <w:bookmarkEnd w:id="13"/>
      <w:r w:rsidRPr="00815039">
        <w:t>Competency field</w:t>
      </w:r>
    </w:p>
    <w:p w:rsidR="00000000" w:rsidRPr="00815039" w:rsidP="00815039">
      <w:pPr>
        <w:pStyle w:val="BodyText"/>
      </w:pPr>
      <w:r w:rsidRPr="00815039">
        <w:t>Treatment.</w:t>
      </w:r>
    </w:p>
    <w:p w:rsidR="00000000" w:rsidRPr="00815039" w:rsidP="00815039"/>
    <w:sectPr w:rsidSect="008150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0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4689" w:rsidP="00A546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0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689" w:rsidP="008150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54689" w:rsidP="0081503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54689" w:rsidP="0081503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0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54689" w:rsidP="00A5468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50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689" w:rsidP="00815039">
    <w:pPr>
      <w:pStyle w:val="Header"/>
      <w:framePr w:wrap="around"/>
    </w:pPr>
    <w:r>
      <w:fldChar w:fldCharType="begin"/>
    </w:r>
    <w:r>
      <w:instrText xml:space="preserve"> TITLE   \* MERGEFORMAT </w:instrText>
    </w:r>
    <w:r>
      <w:fldChar w:fldCharType="separate"/>
    </w:r>
    <w:r>
      <w:t>NWP355B Monitor, operate and control membrane filtration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54689" w:rsidP="0081503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B466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8C29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2E07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503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15039"/>
    <w:pPr>
      <w:spacing w:before="360" w:after="60"/>
      <w:outlineLvl w:val="0"/>
    </w:pPr>
    <w:rPr>
      <w:sz w:val="32"/>
    </w:rPr>
  </w:style>
  <w:style w:type="paragraph" w:styleId="Heading2">
    <w:name w:val="heading 2"/>
    <w:basedOn w:val="HeadingBase"/>
    <w:next w:val="BodyText"/>
    <w:link w:val="Heading2Char"/>
    <w:qFormat/>
    <w:rsid w:val="00815039"/>
    <w:pPr>
      <w:keepLines/>
      <w:spacing w:before="240" w:after="120"/>
      <w:outlineLvl w:val="1"/>
    </w:pPr>
    <w:rPr>
      <w:sz w:val="28"/>
      <w:szCs w:val="40"/>
    </w:rPr>
  </w:style>
  <w:style w:type="paragraph" w:styleId="Heading3">
    <w:name w:val="heading 3"/>
    <w:basedOn w:val="HeadingBase"/>
    <w:next w:val="BodyText"/>
    <w:link w:val="Heading3Char"/>
    <w:qFormat/>
    <w:rsid w:val="00815039"/>
    <w:pPr>
      <w:spacing w:before="180" w:after="120"/>
      <w:outlineLvl w:val="2"/>
    </w:pPr>
    <w:rPr>
      <w:spacing w:val="-10"/>
      <w:kern w:val="32"/>
    </w:rPr>
  </w:style>
  <w:style w:type="paragraph" w:styleId="Heading4">
    <w:name w:val="heading 4"/>
    <w:basedOn w:val="HeadingBase"/>
    <w:next w:val="BodyText"/>
    <w:link w:val="Heading4Char"/>
    <w:qFormat/>
    <w:rsid w:val="00815039"/>
    <w:pPr>
      <w:spacing w:before="160" w:after="120"/>
      <w:outlineLvl w:val="3"/>
    </w:pPr>
    <w:rPr>
      <w:sz w:val="22"/>
    </w:rPr>
  </w:style>
  <w:style w:type="paragraph" w:styleId="Heading5">
    <w:name w:val="heading 5"/>
    <w:basedOn w:val="HeadingBase"/>
    <w:next w:val="Normal"/>
    <w:link w:val="Heading5Char"/>
    <w:qFormat/>
    <w:rsid w:val="00815039"/>
    <w:pPr>
      <w:spacing w:before="80"/>
      <w:outlineLvl w:val="4"/>
    </w:pPr>
    <w:rPr>
      <w:color w:val="918585"/>
      <w:sz w:val="20"/>
    </w:rPr>
  </w:style>
  <w:style w:type="paragraph" w:styleId="Heading6">
    <w:name w:val="heading 6"/>
    <w:basedOn w:val="HeadingBase"/>
    <w:next w:val="Normal"/>
    <w:link w:val="Heading6Char"/>
    <w:qFormat/>
    <w:rsid w:val="00815039"/>
    <w:pPr>
      <w:spacing w:before="60"/>
      <w:outlineLvl w:val="5"/>
    </w:pPr>
    <w:rPr>
      <w:color w:val="918585"/>
      <w:sz w:val="20"/>
    </w:rPr>
  </w:style>
  <w:style w:type="paragraph" w:styleId="Heading7">
    <w:name w:val="heading 7"/>
    <w:basedOn w:val="Normal"/>
    <w:next w:val="Normal"/>
    <w:link w:val="Heading7Char"/>
    <w:qFormat/>
    <w:rsid w:val="00815039"/>
    <w:pPr>
      <w:ind w:left="720"/>
      <w:outlineLvl w:val="6"/>
    </w:pPr>
    <w:rPr>
      <w:i/>
    </w:rPr>
  </w:style>
  <w:style w:type="paragraph" w:styleId="Heading8">
    <w:name w:val="heading 8"/>
    <w:basedOn w:val="Normal"/>
    <w:next w:val="Normal"/>
    <w:link w:val="Heading8Char"/>
    <w:qFormat/>
    <w:rsid w:val="00815039"/>
    <w:pPr>
      <w:ind w:left="720"/>
      <w:outlineLvl w:val="7"/>
    </w:pPr>
    <w:rPr>
      <w:i/>
    </w:rPr>
  </w:style>
  <w:style w:type="paragraph" w:styleId="Heading9">
    <w:name w:val="heading 9"/>
    <w:basedOn w:val="Normal"/>
    <w:next w:val="Normal"/>
    <w:link w:val="Heading9Char"/>
    <w:qFormat/>
    <w:rsid w:val="00815039"/>
    <w:pPr>
      <w:ind w:left="720"/>
      <w:outlineLvl w:val="8"/>
    </w:pPr>
    <w:rPr>
      <w:i/>
    </w:rPr>
  </w:style>
  <w:style w:type="character" w:default="1" w:styleId="DefaultParagraphFont">
    <w:name w:val="Default Paragraph Font"/>
    <w:uiPriority w:val="1"/>
    <w:unhideWhenUsed/>
    <w:rsid w:val="008150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5039"/>
  </w:style>
  <w:style w:type="character" w:customStyle="1" w:styleId="Heading1Char">
    <w:name w:val="Heading 1 Char"/>
    <w:basedOn w:val="DefaultParagraphFont"/>
    <w:link w:val="Heading1"/>
    <w:rsid w:val="00815039"/>
    <w:rPr>
      <w:rFonts w:ascii="Times New Roman" w:eastAsia="Times New Roman" w:hAnsi="Times New Roman" w:cs="Times New Roman"/>
      <w:b/>
      <w:sz w:val="32"/>
      <w:szCs w:val="20"/>
      <w:lang w:eastAsia="en-US"/>
    </w:rPr>
  </w:style>
  <w:style w:type="paragraph" w:styleId="BodyText">
    <w:name w:val="Body Text"/>
    <w:basedOn w:val="Normal"/>
    <w:link w:val="BodyTextChar"/>
    <w:rsid w:val="0081503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5039"/>
    <w:rPr>
      <w:rFonts w:ascii="Times New Roman" w:eastAsia="Times New Roman" w:hAnsi="Times New Roman" w:cs="Times New Roman"/>
      <w:sz w:val="24"/>
      <w:lang w:val="en-US" w:eastAsia="en-US"/>
    </w:rPr>
  </w:style>
  <w:style w:type="paragraph" w:styleId="Footer">
    <w:name w:val="footer"/>
    <w:basedOn w:val="Normal"/>
    <w:link w:val="FooterChar"/>
    <w:rsid w:val="008150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5039"/>
    <w:rPr>
      <w:rFonts w:ascii="Times New Roman" w:eastAsia="Times New Roman" w:hAnsi="Times New Roman" w:cs="Times New Roman"/>
      <w:sz w:val="16"/>
      <w:lang w:val="en-US" w:eastAsia="en-US"/>
    </w:rPr>
  </w:style>
  <w:style w:type="paragraph" w:styleId="List">
    <w:name w:val="List"/>
    <w:basedOn w:val="BodyText"/>
    <w:next w:val="BodyText"/>
    <w:rsid w:val="00815039"/>
    <w:pPr>
      <w:tabs>
        <w:tab w:val="left" w:pos="340"/>
      </w:tabs>
      <w:spacing w:before="60" w:after="60"/>
      <w:ind w:left="340" w:hanging="340"/>
    </w:pPr>
  </w:style>
  <w:style w:type="paragraph" w:styleId="ListBullet">
    <w:name w:val="List Bullet"/>
    <w:basedOn w:val="List"/>
    <w:rsid w:val="00815039"/>
    <w:pPr>
      <w:numPr>
        <w:numId w:val="13"/>
      </w:numPr>
      <w:tabs>
        <w:tab w:val="clear" w:pos="340"/>
      </w:tabs>
      <w:spacing w:before="40" w:after="40"/>
    </w:pPr>
  </w:style>
  <w:style w:type="character" w:customStyle="1" w:styleId="SpecialBold">
    <w:name w:val="Special Bold"/>
    <w:basedOn w:val="DefaultParagraphFont"/>
    <w:rsid w:val="00815039"/>
    <w:rPr>
      <w:b/>
      <w:spacing w:val="0"/>
    </w:rPr>
  </w:style>
  <w:style w:type="paragraph" w:styleId="ListBullet2">
    <w:name w:val="List Bullet 2"/>
    <w:basedOn w:val="List2"/>
    <w:rsid w:val="00815039"/>
    <w:pPr>
      <w:numPr>
        <w:numId w:val="14"/>
      </w:numPr>
      <w:tabs>
        <w:tab w:val="clear" w:pos="680"/>
      </w:tabs>
    </w:pPr>
  </w:style>
  <w:style w:type="paragraph" w:styleId="Header">
    <w:name w:val="header"/>
    <w:basedOn w:val="Normal"/>
    <w:link w:val="HeaderChar"/>
    <w:rsid w:val="008150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503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15039"/>
    <w:pPr>
      <w:spacing w:before="240" w:after="120"/>
      <w:outlineLvl w:val="0"/>
    </w:pPr>
    <w:rPr>
      <w:rFonts w:ascii="Times New Roman" w:hAnsi="Times New Roman"/>
      <w:b/>
      <w:sz w:val="28"/>
    </w:rPr>
  </w:style>
  <w:style w:type="paragraph" w:customStyle="1" w:styleId="AllowPageBreak">
    <w:name w:val="AllowPageBreak"/>
    <w:rsid w:val="0081503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15039"/>
    <w:rPr>
      <w:b/>
      <w:i/>
      <w:u w:val="none"/>
    </w:rPr>
  </w:style>
  <w:style w:type="character" w:customStyle="1" w:styleId="Heading2Char">
    <w:name w:val="Heading 2 Char"/>
    <w:basedOn w:val="DefaultParagraphFont"/>
    <w:link w:val="Heading2"/>
    <w:rsid w:val="008150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50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50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50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50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503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1503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15039"/>
    <w:rPr>
      <w:rFonts w:ascii="Courier New" w:eastAsia="Times New Roman" w:hAnsi="Courier New" w:cs="Times New Roman"/>
      <w:i/>
      <w:szCs w:val="20"/>
      <w:lang w:val="en-US" w:eastAsia="en-US"/>
    </w:rPr>
  </w:style>
  <w:style w:type="paragraph" w:customStyle="1" w:styleId="HeadingBase">
    <w:name w:val="Heading Base"/>
    <w:rsid w:val="008150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5039"/>
    <w:pPr>
      <w:tabs>
        <w:tab w:val="right" w:leader="dot" w:pos="9072"/>
      </w:tabs>
      <w:ind w:left="567"/>
    </w:pPr>
    <w:rPr>
      <w:szCs w:val="22"/>
    </w:rPr>
  </w:style>
  <w:style w:type="paragraph" w:customStyle="1" w:styleId="TOCBase">
    <w:name w:val="TOC Base"/>
    <w:rsid w:val="008150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5039"/>
    <w:pPr>
      <w:tabs>
        <w:tab w:val="right" w:leader="dot" w:pos="9072"/>
      </w:tabs>
      <w:spacing w:before="40" w:after="40"/>
      <w:ind w:left="284"/>
    </w:pPr>
    <w:rPr>
      <w:rFonts w:ascii="Times New Roman" w:hAnsi="Times New Roman"/>
    </w:rPr>
  </w:style>
  <w:style w:type="paragraph" w:styleId="TOC1">
    <w:name w:val="toc 1"/>
    <w:basedOn w:val="TOCBase"/>
    <w:next w:val="Normal"/>
    <w:rsid w:val="0081503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15039"/>
    <w:pPr>
      <w:spacing w:before="5040"/>
      <w:jc w:val="center"/>
    </w:pPr>
    <w:rPr>
      <w:sz w:val="48"/>
      <w:szCs w:val="72"/>
      <w:lang w:val="en-US"/>
    </w:rPr>
  </w:style>
  <w:style w:type="character" w:customStyle="1" w:styleId="TitleChar">
    <w:name w:val="Title Char"/>
    <w:basedOn w:val="DefaultParagraphFont"/>
    <w:link w:val="Title"/>
    <w:rsid w:val="008150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5039"/>
    <w:pPr>
      <w:tabs>
        <w:tab w:val="left" w:pos="3600"/>
        <w:tab w:val="left" w:pos="3958"/>
      </w:tabs>
    </w:pPr>
  </w:style>
  <w:style w:type="paragraph" w:customStyle="1" w:styleId="Note">
    <w:name w:val="Note"/>
    <w:basedOn w:val="BodyText"/>
    <w:rsid w:val="008150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5039"/>
    <w:pPr>
      <w:framePr w:wrap="auto" w:hAnchor="text" w:y="6049"/>
    </w:pPr>
    <w:rPr>
      <w:color w:val="000000"/>
      <w:sz w:val="40"/>
    </w:rPr>
  </w:style>
  <w:style w:type="paragraph" w:customStyle="1" w:styleId="TOCTitle">
    <w:name w:val="TOCTitle"/>
    <w:basedOn w:val="Heading1"/>
    <w:rsid w:val="00815039"/>
    <w:pPr>
      <w:spacing w:after="240"/>
      <w:jc w:val="center"/>
      <w:outlineLvl w:val="9"/>
    </w:pPr>
    <w:rPr>
      <w:caps/>
    </w:rPr>
  </w:style>
  <w:style w:type="paragraph" w:customStyle="1" w:styleId="Version">
    <w:name w:val="Version"/>
    <w:rsid w:val="008150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15039"/>
    <w:pPr>
      <w:keepNext w:val="0"/>
      <w:tabs>
        <w:tab w:val="right" w:pos="4176"/>
      </w:tabs>
      <w:ind w:left="198" w:hanging="198"/>
    </w:pPr>
    <w:rPr>
      <w:rFonts w:ascii="Garamond" w:hAnsi="Garamond"/>
    </w:rPr>
  </w:style>
  <w:style w:type="paragraph" w:styleId="IndexHeading">
    <w:name w:val="index heading"/>
    <w:basedOn w:val="Normal"/>
    <w:next w:val="Index1"/>
    <w:semiHidden/>
    <w:rsid w:val="00815039"/>
    <w:pPr>
      <w:spacing w:before="120" w:after="120"/>
    </w:pPr>
    <w:rPr>
      <w:rFonts w:ascii="Arial" w:hAnsi="Arial"/>
      <w:b/>
      <w:color w:val="918585"/>
      <w:sz w:val="24"/>
    </w:rPr>
  </w:style>
  <w:style w:type="paragraph" w:customStyle="1" w:styleId="Chapter">
    <w:name w:val="Chapter"/>
    <w:basedOn w:val="Normal"/>
    <w:rsid w:val="00815039"/>
    <w:pPr>
      <w:spacing w:before="240"/>
    </w:pPr>
    <w:rPr>
      <w:rFonts w:ascii="Times New Roman" w:hAnsi="Times New Roman"/>
      <w:smallCaps/>
      <w:spacing w:val="80"/>
      <w:sz w:val="28"/>
    </w:rPr>
  </w:style>
  <w:style w:type="paragraph" w:customStyle="1" w:styleId="InChapter">
    <w:name w:val="InChapter"/>
    <w:basedOn w:val="Heading3"/>
    <w:rsid w:val="00815039"/>
    <w:pPr>
      <w:spacing w:after="240"/>
      <w:outlineLvl w:val="9"/>
    </w:pPr>
    <w:rPr>
      <w:noProof/>
    </w:rPr>
  </w:style>
  <w:style w:type="paragraph" w:styleId="Index2">
    <w:name w:val="index 2"/>
    <w:basedOn w:val="Normal"/>
    <w:next w:val="Normal"/>
    <w:semiHidden/>
    <w:rsid w:val="00815039"/>
    <w:pPr>
      <w:tabs>
        <w:tab w:val="right" w:pos="4176"/>
      </w:tabs>
      <w:ind w:left="568" w:hanging="284"/>
    </w:pPr>
    <w:rPr>
      <w:rFonts w:ascii="Garamond" w:hAnsi="Garamond"/>
    </w:rPr>
  </w:style>
  <w:style w:type="paragraph" w:customStyle="1" w:styleId="Byline">
    <w:name w:val="Byline"/>
    <w:rsid w:val="008150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5039"/>
    <w:pPr>
      <w:tabs>
        <w:tab w:val="clear" w:pos="3600"/>
        <w:tab w:val="clear" w:pos="3958"/>
      </w:tabs>
      <w:jc w:val="right"/>
    </w:pPr>
  </w:style>
  <w:style w:type="character" w:styleId="Emphasis">
    <w:name w:val="Emphasis"/>
    <w:basedOn w:val="DefaultParagraphFont"/>
    <w:qFormat/>
    <w:rsid w:val="00815039"/>
    <w:rPr>
      <w:i/>
    </w:rPr>
  </w:style>
  <w:style w:type="paragraph" w:styleId="Caption">
    <w:name w:val="caption"/>
    <w:basedOn w:val="BodyText"/>
    <w:next w:val="Normal"/>
    <w:qFormat/>
    <w:rsid w:val="00815039"/>
    <w:pPr>
      <w:framePr w:w="2268" w:hSpace="181" w:vSpace="181" w:wrap="around" w:vAnchor="text" w:hAnchor="page" w:x="1135" w:y="285" w:anchorLock="1"/>
    </w:pPr>
    <w:rPr>
      <w:i/>
    </w:rPr>
  </w:style>
  <w:style w:type="paragraph" w:customStyle="1" w:styleId="MiniTOCTitle">
    <w:name w:val="MiniTOCTitle"/>
    <w:basedOn w:val="Heading4"/>
    <w:rsid w:val="00815039"/>
    <w:pPr>
      <w:spacing w:before="240"/>
      <w:outlineLvl w:val="9"/>
    </w:pPr>
    <w:rPr>
      <w:noProof/>
      <w:sz w:val="24"/>
    </w:rPr>
  </w:style>
  <w:style w:type="paragraph" w:customStyle="1" w:styleId="MiniTOCItem">
    <w:name w:val="MiniTOCItem"/>
    <w:basedOn w:val="ListBullet"/>
    <w:rsid w:val="00815039"/>
    <w:pPr>
      <w:numPr>
        <w:numId w:val="0"/>
      </w:numPr>
      <w:tabs>
        <w:tab w:val="right" w:leader="dot" w:pos="6521"/>
      </w:tabs>
      <w:spacing w:before="0" w:after="0"/>
    </w:pPr>
  </w:style>
  <w:style w:type="paragraph" w:customStyle="1" w:styleId="TOFTitle">
    <w:name w:val="TOFTitle"/>
    <w:basedOn w:val="TOCTitle"/>
    <w:rsid w:val="00815039"/>
  </w:style>
  <w:style w:type="paragraph" w:styleId="TableofFigures">
    <w:name w:val="table of figures"/>
    <w:basedOn w:val="Normal"/>
    <w:next w:val="Normal"/>
    <w:semiHidden/>
    <w:rsid w:val="00815039"/>
    <w:pPr>
      <w:tabs>
        <w:tab w:val="right" w:leader="dot" w:pos="9072"/>
      </w:tabs>
      <w:ind w:left="970" w:hanging="403"/>
    </w:pPr>
    <w:rPr>
      <w:rFonts w:ascii="Times New Roman" w:hAnsi="Times New Roman"/>
      <w:b/>
    </w:rPr>
  </w:style>
  <w:style w:type="paragraph" w:styleId="ListNumber">
    <w:name w:val="List Number"/>
    <w:basedOn w:val="List"/>
    <w:rsid w:val="00815039"/>
    <w:pPr>
      <w:numPr>
        <w:numId w:val="11"/>
      </w:numPr>
    </w:pPr>
  </w:style>
  <w:style w:type="character" w:customStyle="1" w:styleId="WingdingSymbols">
    <w:name w:val="Wingding Symbols"/>
    <w:rsid w:val="00815039"/>
    <w:rPr>
      <w:rFonts w:ascii="Wingdings" w:hAnsi="Wingdings"/>
    </w:rPr>
  </w:style>
  <w:style w:type="paragraph" w:customStyle="1" w:styleId="TableHeading">
    <w:name w:val="Table Heading"/>
    <w:basedOn w:val="HeadingBase"/>
    <w:rsid w:val="00815039"/>
    <w:pPr>
      <w:keepLines/>
      <w:pBdr>
        <w:bottom w:val="single" w:sz="6" w:space="1" w:color="918585"/>
      </w:pBdr>
      <w:spacing w:before="240"/>
    </w:pPr>
  </w:style>
  <w:style w:type="character" w:customStyle="1" w:styleId="HotSpot">
    <w:name w:val="HotSpot"/>
    <w:rsid w:val="00815039"/>
    <w:rPr>
      <w:color w:val="0033CC"/>
      <w:u w:val="none"/>
    </w:rPr>
  </w:style>
  <w:style w:type="paragraph" w:customStyle="1" w:styleId="BodyTextRight">
    <w:name w:val="Body Text Right"/>
    <w:basedOn w:val="BodyText"/>
    <w:rsid w:val="00815039"/>
    <w:pPr>
      <w:spacing w:before="0" w:after="0"/>
      <w:jc w:val="right"/>
    </w:pPr>
  </w:style>
  <w:style w:type="paragraph" w:styleId="Index3">
    <w:name w:val="index 3"/>
    <w:basedOn w:val="ListNumber2"/>
    <w:next w:val="Normal"/>
    <w:semiHidden/>
    <w:rsid w:val="00815039"/>
    <w:pPr>
      <w:numPr>
        <w:numId w:val="0"/>
      </w:numPr>
      <w:tabs>
        <w:tab w:val="right" w:leader="dot" w:pos="4176"/>
      </w:tabs>
    </w:pPr>
  </w:style>
  <w:style w:type="paragraph" w:styleId="ListNumber2">
    <w:name w:val="List Number 2"/>
    <w:basedOn w:val="List2"/>
    <w:rsid w:val="00815039"/>
    <w:pPr>
      <w:numPr>
        <w:numId w:val="10"/>
      </w:numPr>
      <w:tabs>
        <w:tab w:val="clear" w:pos="1060"/>
      </w:tabs>
    </w:pPr>
  </w:style>
  <w:style w:type="paragraph" w:customStyle="1" w:styleId="MarginNote">
    <w:name w:val="Margin Note"/>
    <w:basedOn w:val="BodyText"/>
    <w:rsid w:val="008150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50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503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15039"/>
    <w:rPr>
      <w:sz w:val="32"/>
    </w:rPr>
  </w:style>
  <w:style w:type="paragraph" w:customStyle="1" w:styleId="HeadingProcedure">
    <w:name w:val="Heading Procedure"/>
    <w:basedOn w:val="HeadingBase"/>
    <w:next w:val="Normal"/>
    <w:rsid w:val="00815039"/>
    <w:pPr>
      <w:tabs>
        <w:tab w:val="left" w:pos="0"/>
      </w:tabs>
      <w:spacing w:before="120" w:after="60"/>
    </w:pPr>
    <w:rPr>
      <w:i/>
      <w:color w:val="918585"/>
      <w:sz w:val="22"/>
    </w:rPr>
  </w:style>
  <w:style w:type="paragraph" w:customStyle="1" w:styleId="TableBodyText">
    <w:name w:val="Table Body Text"/>
    <w:basedOn w:val="BodyText"/>
    <w:rsid w:val="00815039"/>
    <w:pPr>
      <w:spacing w:before="60" w:after="60"/>
    </w:pPr>
  </w:style>
  <w:style w:type="paragraph" w:styleId="ListContinue">
    <w:name w:val="List Continue"/>
    <w:basedOn w:val="List"/>
    <w:rsid w:val="00815039"/>
    <w:pPr>
      <w:ind w:firstLine="0"/>
    </w:pPr>
  </w:style>
  <w:style w:type="paragraph" w:customStyle="1" w:styleId="ListNote">
    <w:name w:val="List Note"/>
    <w:basedOn w:val="List"/>
    <w:rsid w:val="00815039"/>
    <w:pPr>
      <w:pBdr>
        <w:top w:val="single" w:sz="6" w:space="2" w:color="918585"/>
        <w:bottom w:val="single" w:sz="6" w:space="2" w:color="918585"/>
      </w:pBdr>
      <w:tabs>
        <w:tab w:val="left" w:pos="1021"/>
      </w:tabs>
      <w:ind w:firstLine="0"/>
    </w:pPr>
  </w:style>
  <w:style w:type="paragraph" w:customStyle="1" w:styleId="Warning">
    <w:name w:val="Warning"/>
    <w:basedOn w:val="BodyText"/>
    <w:rsid w:val="00815039"/>
    <w:pPr>
      <w:shd w:val="clear" w:color="auto" w:fill="D9D9D9"/>
      <w:tabs>
        <w:tab w:val="left" w:pos="992"/>
      </w:tabs>
      <w:ind w:left="119" w:right="119"/>
    </w:pPr>
    <w:rPr>
      <w:sz w:val="20"/>
    </w:rPr>
  </w:style>
  <w:style w:type="paragraph" w:customStyle="1" w:styleId="MarginIcons">
    <w:name w:val="Margin Icons"/>
    <w:basedOn w:val="BodyText"/>
    <w:rsid w:val="008150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5039"/>
    <w:rPr>
      <w:rFonts w:ascii="Courier New" w:hAnsi="Courier New"/>
    </w:rPr>
  </w:style>
  <w:style w:type="paragraph" w:customStyle="1" w:styleId="NoteBullet">
    <w:name w:val="Note Bullet"/>
    <w:basedOn w:val="Note"/>
    <w:rsid w:val="00815039"/>
    <w:pPr>
      <w:tabs>
        <w:tab w:val="clear" w:pos="680"/>
      </w:tabs>
      <w:spacing w:before="60" w:after="60"/>
    </w:pPr>
  </w:style>
  <w:style w:type="paragraph" w:customStyle="1" w:styleId="SubHeading2">
    <w:name w:val="SubHeading2"/>
    <w:basedOn w:val="HeadingBase"/>
    <w:rsid w:val="00815039"/>
    <w:pPr>
      <w:spacing w:before="240" w:after="60"/>
    </w:pPr>
    <w:rPr>
      <w:sz w:val="20"/>
    </w:rPr>
  </w:style>
  <w:style w:type="paragraph" w:customStyle="1" w:styleId="SubHeading1">
    <w:name w:val="SubHeading1"/>
    <w:basedOn w:val="HeadingBase"/>
    <w:rsid w:val="00815039"/>
    <w:pPr>
      <w:spacing w:before="240" w:after="60"/>
    </w:pPr>
    <w:rPr>
      <w:color w:val="918585"/>
      <w:sz w:val="22"/>
    </w:rPr>
  </w:style>
  <w:style w:type="paragraph" w:customStyle="1" w:styleId="SideHeading">
    <w:name w:val="Side Heading"/>
    <w:basedOn w:val="HeadingBase"/>
    <w:rsid w:val="008150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5039"/>
    <w:pPr>
      <w:numPr>
        <w:numId w:val="12"/>
      </w:numPr>
    </w:pPr>
  </w:style>
  <w:style w:type="paragraph" w:styleId="PlainText">
    <w:name w:val="Plain Text"/>
    <w:basedOn w:val="Normal"/>
    <w:link w:val="PlainTextChar"/>
    <w:rsid w:val="00815039"/>
    <w:rPr>
      <w:sz w:val="20"/>
    </w:rPr>
  </w:style>
  <w:style w:type="character" w:customStyle="1" w:styleId="PlainTextChar">
    <w:name w:val="Plain Text Char"/>
    <w:basedOn w:val="DefaultParagraphFont"/>
    <w:link w:val="PlainText"/>
    <w:rsid w:val="0081503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15039"/>
    <w:rPr>
      <w:b/>
      <w:smallCaps/>
    </w:rPr>
  </w:style>
  <w:style w:type="paragraph" w:customStyle="1" w:styleId="TableListNumber">
    <w:name w:val="Table List Number"/>
    <w:basedOn w:val="ListNumber"/>
    <w:rsid w:val="00815039"/>
    <w:pPr>
      <w:numPr>
        <w:numId w:val="0"/>
      </w:numPr>
    </w:pPr>
  </w:style>
  <w:style w:type="paragraph" w:styleId="TOC4">
    <w:name w:val="toc 4"/>
    <w:basedOn w:val="TOCBase"/>
    <w:next w:val="Normal"/>
    <w:semiHidden/>
    <w:rsid w:val="00815039"/>
    <w:pPr>
      <w:tabs>
        <w:tab w:val="right" w:leader="dot" w:pos="9071"/>
      </w:tabs>
      <w:ind w:left="1701"/>
    </w:pPr>
  </w:style>
  <w:style w:type="paragraph" w:customStyle="1" w:styleId="ListAlpha">
    <w:name w:val="List Alpha"/>
    <w:basedOn w:val="List"/>
    <w:rsid w:val="00815039"/>
    <w:pPr>
      <w:numPr>
        <w:numId w:val="9"/>
      </w:numPr>
    </w:pPr>
  </w:style>
  <w:style w:type="paragraph" w:customStyle="1" w:styleId="ListAlpha2">
    <w:name w:val="List Alpha 2"/>
    <w:basedOn w:val="List2"/>
    <w:rsid w:val="00815039"/>
    <w:pPr>
      <w:numPr>
        <w:numId w:val="8"/>
      </w:numPr>
    </w:pPr>
  </w:style>
  <w:style w:type="paragraph" w:styleId="List2">
    <w:name w:val="List 2"/>
    <w:basedOn w:val="BodyText"/>
    <w:rsid w:val="00815039"/>
    <w:pPr>
      <w:tabs>
        <w:tab w:val="left" w:pos="680"/>
      </w:tabs>
      <w:spacing w:before="60" w:after="60"/>
      <w:ind w:left="680" w:hanging="340"/>
    </w:pPr>
  </w:style>
  <w:style w:type="paragraph" w:styleId="List3">
    <w:name w:val="List 3"/>
    <w:basedOn w:val="BodyText"/>
    <w:rsid w:val="00815039"/>
    <w:pPr>
      <w:tabs>
        <w:tab w:val="left" w:pos="1021"/>
      </w:tabs>
      <w:spacing w:before="60" w:after="60"/>
      <w:ind w:left="1020" w:hanging="340"/>
    </w:pPr>
  </w:style>
  <w:style w:type="paragraph" w:styleId="List4">
    <w:name w:val="List 4"/>
    <w:basedOn w:val="BodyText"/>
    <w:rsid w:val="00815039"/>
    <w:pPr>
      <w:tabs>
        <w:tab w:val="left" w:pos="1361"/>
      </w:tabs>
      <w:spacing w:before="60" w:after="60"/>
      <w:ind w:left="1361" w:hanging="340"/>
    </w:pPr>
  </w:style>
  <w:style w:type="paragraph" w:styleId="List5">
    <w:name w:val="List 5"/>
    <w:basedOn w:val="BodyText"/>
    <w:rsid w:val="00815039"/>
    <w:pPr>
      <w:tabs>
        <w:tab w:val="left" w:pos="1701"/>
      </w:tabs>
      <w:spacing w:before="60" w:after="60"/>
      <w:ind w:left="1701" w:hanging="340"/>
    </w:pPr>
  </w:style>
  <w:style w:type="paragraph" w:styleId="ListBullet3">
    <w:name w:val="List Bullet 3"/>
    <w:basedOn w:val="List3"/>
    <w:rsid w:val="00815039"/>
    <w:pPr>
      <w:numPr>
        <w:numId w:val="15"/>
      </w:numPr>
      <w:tabs>
        <w:tab w:val="clear" w:pos="1021"/>
      </w:tabs>
      <w:ind w:left="1037" w:hanging="357"/>
    </w:pPr>
  </w:style>
  <w:style w:type="paragraph" w:styleId="ListBullet4">
    <w:name w:val="List Bullet 4"/>
    <w:basedOn w:val="List4"/>
    <w:rsid w:val="00815039"/>
    <w:pPr>
      <w:numPr>
        <w:numId w:val="3"/>
      </w:numPr>
    </w:pPr>
  </w:style>
  <w:style w:type="paragraph" w:styleId="ListBullet5">
    <w:name w:val="List Bullet 5"/>
    <w:basedOn w:val="List5"/>
    <w:rsid w:val="00815039"/>
    <w:pPr>
      <w:numPr>
        <w:numId w:val="4"/>
      </w:numPr>
    </w:pPr>
  </w:style>
  <w:style w:type="paragraph" w:styleId="ListContinue2">
    <w:name w:val="List Continue 2"/>
    <w:basedOn w:val="List2"/>
    <w:rsid w:val="00815039"/>
    <w:pPr>
      <w:ind w:firstLine="0"/>
    </w:pPr>
  </w:style>
  <w:style w:type="paragraph" w:styleId="ListContinue3">
    <w:name w:val="List Continue 3"/>
    <w:basedOn w:val="List3"/>
    <w:rsid w:val="00815039"/>
    <w:pPr>
      <w:ind w:left="1021" w:firstLine="0"/>
    </w:pPr>
  </w:style>
  <w:style w:type="paragraph" w:styleId="ListContinue4">
    <w:name w:val="List Continue 4"/>
    <w:basedOn w:val="List4"/>
    <w:rsid w:val="00815039"/>
    <w:pPr>
      <w:ind w:firstLine="0"/>
    </w:pPr>
  </w:style>
  <w:style w:type="paragraph" w:styleId="ListContinue5">
    <w:name w:val="List Continue 5"/>
    <w:basedOn w:val="List5"/>
    <w:rsid w:val="00815039"/>
    <w:pPr>
      <w:ind w:firstLine="0"/>
    </w:pPr>
  </w:style>
  <w:style w:type="paragraph" w:styleId="ListNumber3">
    <w:name w:val="List Number 3"/>
    <w:basedOn w:val="List3"/>
    <w:rsid w:val="00815039"/>
    <w:pPr>
      <w:numPr>
        <w:numId w:val="5"/>
      </w:numPr>
    </w:pPr>
  </w:style>
  <w:style w:type="paragraph" w:styleId="ListNumber4">
    <w:name w:val="List Number 4"/>
    <w:basedOn w:val="List4"/>
    <w:rsid w:val="00815039"/>
    <w:pPr>
      <w:numPr>
        <w:numId w:val="6"/>
      </w:numPr>
    </w:pPr>
  </w:style>
  <w:style w:type="paragraph" w:styleId="ListNumber5">
    <w:name w:val="List Number 5"/>
    <w:basedOn w:val="List5"/>
    <w:rsid w:val="00815039"/>
    <w:pPr>
      <w:numPr>
        <w:numId w:val="7"/>
      </w:numPr>
    </w:pPr>
  </w:style>
  <w:style w:type="paragraph" w:styleId="BlockText">
    <w:name w:val="Block Text"/>
    <w:basedOn w:val="Normal"/>
    <w:rsid w:val="00815039"/>
    <w:pPr>
      <w:spacing w:after="120"/>
      <w:ind w:left="1440" w:right="1440"/>
    </w:pPr>
  </w:style>
  <w:style w:type="character" w:customStyle="1" w:styleId="Subscript">
    <w:name w:val="Subscript"/>
    <w:basedOn w:val="DefaultParagraphFont"/>
    <w:rsid w:val="00815039"/>
    <w:rPr>
      <w:sz w:val="16"/>
      <w:vertAlign w:val="subscript"/>
    </w:rPr>
  </w:style>
  <w:style w:type="character" w:customStyle="1" w:styleId="Superscript">
    <w:name w:val="Superscript"/>
    <w:basedOn w:val="DefaultParagraphFont"/>
    <w:rsid w:val="00815039"/>
    <w:rPr>
      <w:sz w:val="16"/>
      <w:vertAlign w:val="superscript"/>
    </w:rPr>
  </w:style>
  <w:style w:type="character" w:customStyle="1" w:styleId="Symbols">
    <w:name w:val="Symbols"/>
    <w:basedOn w:val="DefaultParagraphFont"/>
    <w:rsid w:val="00815039"/>
    <w:rPr>
      <w:rFonts w:ascii="Symbol" w:hAnsi="Symbol"/>
    </w:rPr>
  </w:style>
  <w:style w:type="character" w:customStyle="1" w:styleId="MenuOptions">
    <w:name w:val="Menu Options"/>
    <w:basedOn w:val="DefaultParagraphFont"/>
    <w:rsid w:val="00815039"/>
    <w:rPr>
      <w:rFonts w:ascii="Arial Narrow" w:hAnsi="Arial Narrow"/>
      <w:smallCaps/>
    </w:rPr>
  </w:style>
  <w:style w:type="character" w:customStyle="1" w:styleId="Buttons">
    <w:name w:val="Buttons"/>
    <w:basedOn w:val="DefaultParagraphFont"/>
    <w:rsid w:val="00815039"/>
    <w:rPr>
      <w:b/>
    </w:rPr>
  </w:style>
  <w:style w:type="character" w:customStyle="1" w:styleId="Underlined">
    <w:name w:val="Underlined"/>
    <w:basedOn w:val="DefaultParagraphFont"/>
    <w:rsid w:val="00815039"/>
    <w:rPr>
      <w:u w:val="single"/>
    </w:rPr>
  </w:style>
  <w:style w:type="paragraph" w:customStyle="1" w:styleId="TableBodyTextRight">
    <w:name w:val="Table Body Text Right"/>
    <w:basedOn w:val="TableBodyText"/>
    <w:rsid w:val="00815039"/>
    <w:pPr>
      <w:widowControl w:val="0"/>
      <w:autoSpaceDE w:val="0"/>
      <w:autoSpaceDN w:val="0"/>
      <w:adjustRightInd w:val="0"/>
      <w:jc w:val="right"/>
    </w:pPr>
    <w:rPr>
      <w:rFonts w:cs="Arial"/>
      <w:szCs w:val="18"/>
    </w:rPr>
  </w:style>
  <w:style w:type="paragraph" w:customStyle="1" w:styleId="CopyrightText">
    <w:name w:val="Copyright Text"/>
    <w:basedOn w:val="BodyText"/>
    <w:rsid w:val="00815039"/>
    <w:rPr>
      <w:sz w:val="18"/>
    </w:rPr>
  </w:style>
  <w:style w:type="paragraph" w:customStyle="1" w:styleId="BodySmallRight">
    <w:name w:val="Body Small Right"/>
    <w:basedOn w:val="BodyTextRight"/>
    <w:rsid w:val="00815039"/>
    <w:rPr>
      <w:sz w:val="18"/>
      <w:szCs w:val="18"/>
    </w:rPr>
  </w:style>
  <w:style w:type="paragraph" w:customStyle="1" w:styleId="MarginEdition">
    <w:name w:val="Margin Edition"/>
    <w:basedOn w:val="MarginNote"/>
    <w:rsid w:val="00815039"/>
    <w:pPr>
      <w:spacing w:before="0" w:after="0"/>
    </w:pPr>
    <w:rPr>
      <w:rFonts w:ascii="Times New Roman" w:hAnsi="Times New Roman"/>
      <w:color w:val="999999"/>
    </w:rPr>
  </w:style>
  <w:style w:type="paragraph" w:customStyle="1" w:styleId="Spacer">
    <w:name w:val="Spacer"/>
    <w:basedOn w:val="Normal"/>
    <w:rsid w:val="00815039"/>
    <w:rPr>
      <w:sz w:val="2"/>
      <w:szCs w:val="2"/>
    </w:rPr>
  </w:style>
  <w:style w:type="character" w:customStyle="1" w:styleId="Small">
    <w:name w:val="Small"/>
    <w:basedOn w:val="DefaultParagraphFont"/>
    <w:rsid w:val="00815039"/>
    <w:rPr>
      <w:sz w:val="16"/>
    </w:rPr>
  </w:style>
  <w:style w:type="paragraph" w:customStyle="1" w:styleId="WideTable">
    <w:name w:val="Wide Table"/>
    <w:basedOn w:val="Normal"/>
    <w:rsid w:val="00815039"/>
    <w:pPr>
      <w:ind w:left="-1418"/>
    </w:pPr>
    <w:rPr>
      <w:sz w:val="2"/>
      <w:szCs w:val="2"/>
    </w:rPr>
  </w:style>
  <w:style w:type="character" w:styleId="PageNumber">
    <w:name w:val="page number"/>
    <w:basedOn w:val="DefaultParagraphFont"/>
    <w:rsid w:val="00815039"/>
  </w:style>
  <w:style w:type="paragraph" w:styleId="Quote">
    <w:name w:val="Quote"/>
    <w:basedOn w:val="Heading1"/>
    <w:link w:val="QuoteChar"/>
    <w:qFormat/>
    <w:rsid w:val="00815039"/>
    <w:rPr>
      <w:b w:val="0"/>
      <w:sz w:val="72"/>
      <w:szCs w:val="72"/>
      <w:lang w:val="en-NZ"/>
    </w:rPr>
  </w:style>
  <w:style w:type="character" w:customStyle="1" w:styleId="QuoteChar">
    <w:name w:val="Quote Char"/>
    <w:basedOn w:val="DefaultParagraphFont"/>
    <w:link w:val="Quote"/>
    <w:rsid w:val="008150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5039"/>
    <w:pPr>
      <w:pageBreakBefore/>
    </w:pPr>
  </w:style>
  <w:style w:type="paragraph" w:customStyle="1" w:styleId="Border">
    <w:name w:val="Border"/>
    <w:basedOn w:val="Normal"/>
    <w:qFormat/>
    <w:rsid w:val="008150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5039"/>
    <w:rPr>
      <w:b/>
      <w:bCs/>
      <w:i/>
      <w:iCs/>
      <w:color w:val="auto"/>
    </w:rPr>
  </w:style>
  <w:style w:type="paragraph" w:styleId="IntenseQuote">
    <w:name w:val="Intense Quote"/>
    <w:basedOn w:val="Normal"/>
    <w:next w:val="Normal"/>
    <w:link w:val="IntenseQuoteChar"/>
    <w:uiPriority w:val="30"/>
    <w:qFormat/>
    <w:rsid w:val="008150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503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15039"/>
    <w:rPr>
      <w:smallCaps/>
      <w:color w:val="auto"/>
      <w:u w:val="single"/>
    </w:rPr>
  </w:style>
  <w:style w:type="character" w:styleId="IntenseReference">
    <w:name w:val="Intense Reference"/>
    <w:basedOn w:val="DefaultParagraphFont"/>
    <w:uiPriority w:val="32"/>
    <w:qFormat/>
    <w:rsid w:val="00815039"/>
    <w:rPr>
      <w:b/>
      <w:bCs/>
      <w:smallCaps/>
      <w:color w:val="auto"/>
      <w:spacing w:val="5"/>
      <w:u w:val="single"/>
    </w:rPr>
  </w:style>
  <w:style w:type="paragraph" w:customStyle="1" w:styleId="2ColumnHeading">
    <w:name w:val="2Column Heading"/>
    <w:basedOn w:val="BodyText"/>
    <w:qFormat/>
    <w:rsid w:val="00815039"/>
    <w:pPr>
      <w:spacing w:after="60"/>
      <w:ind w:left="-2268"/>
    </w:pPr>
    <w:rPr>
      <w:b/>
    </w:rPr>
  </w:style>
  <w:style w:type="paragraph" w:customStyle="1" w:styleId="Heading1TOC">
    <w:name w:val="Heading1 TOC"/>
    <w:basedOn w:val="Normal"/>
    <w:qFormat/>
    <w:rsid w:val="00815039"/>
    <w:pPr>
      <w:spacing w:before="240" w:after="120"/>
    </w:pPr>
    <w:rPr>
      <w:rFonts w:ascii="Times New Roman" w:hAnsi="Times New Roman"/>
      <w:b/>
      <w:sz w:val="32"/>
    </w:rPr>
  </w:style>
  <w:style w:type="paragraph" w:customStyle="1" w:styleId="Heading2TOC">
    <w:name w:val="Heading2 TOC"/>
    <w:basedOn w:val="Normal"/>
    <w:qFormat/>
    <w:rsid w:val="00815039"/>
    <w:pPr>
      <w:spacing w:before="240" w:after="60"/>
    </w:pPr>
    <w:rPr>
      <w:rFonts w:ascii="Times New Roman" w:hAnsi="Times New Roman"/>
      <w:b/>
      <w:sz w:val="28"/>
    </w:rPr>
  </w:style>
  <w:style w:type="character" w:customStyle="1" w:styleId="Underline">
    <w:name w:val="Underline"/>
    <w:basedOn w:val="DefaultParagraphFont"/>
    <w:qFormat/>
    <w:rsid w:val="00815039"/>
    <w:rPr>
      <w:u w:val="single"/>
    </w:rPr>
  </w:style>
  <w:style w:type="paragraph" w:styleId="BalloonText">
    <w:name w:val="Balloon Text"/>
    <w:basedOn w:val="Normal"/>
    <w:link w:val="BalloonTextChar"/>
    <w:rsid w:val="00815039"/>
    <w:rPr>
      <w:rFonts w:ascii="Tahoma" w:hAnsi="Tahoma" w:cs="Tahoma"/>
      <w:sz w:val="16"/>
      <w:szCs w:val="16"/>
    </w:rPr>
  </w:style>
  <w:style w:type="character" w:customStyle="1" w:styleId="BalloonTextChar">
    <w:name w:val="Balloon Text Char"/>
    <w:basedOn w:val="DefaultParagraphFont"/>
    <w:link w:val="BalloonText"/>
    <w:rsid w:val="0081503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1503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503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1155</Words>
  <Characters>7580</Characters>
  <Application>Microsoft Office Word</Application>
  <DocSecurity>0</DocSecurity>
  <Lines>243</Lines>
  <Paragraphs>145</Paragraphs>
  <ScaleCrop>false</ScaleCrop>
  <Company>Author-it Software Corporation Ltd.</Company>
  <LinksUpToDate>false</LinksUpToDate>
  <CharactersWithSpaces>8673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NWP355B Monitor, operate and control membrane filtration processes</dc:title>
  <dc:subject>Approved</dc:subject>
  <dc:creator>Government Skills Australia</dc:creator>
  <cp:keywords>Release: 1</cp:keywords>
  <dc:description>Copyright © 1996-2007 Author-it Software Corporation Ltd., all rights reserved.</dc:description>
  <cp:lastModifiedBy>Peter Giorgilli</cp:lastModifiedBy>
  <cp:revision>3</cp:revision>
  <dcterms:created xsi:type="dcterms:W3CDTF">2012-05-27T12:14:00Z</dcterms:created>
  <dcterms:modified xsi:type="dcterms:W3CDTF">2012-05-27T12:14:00Z</dcterms:modified>
</cp:coreProperties>
</file>