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2A7" w:rsidP="00A742A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NWP347B Monitor, operate and control coagulation and flocculation processes</w:t>
      </w:r>
      <w:r>
        <w:fldChar w:fldCharType="end"/>
      </w:r>
    </w:p>
    <w:p w:rsidR="00A742A7" w:rsidP="00A742A7">
      <w:pPr>
        <w:pStyle w:val="Version"/>
        <w:sectPr w:rsidSect="00217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17780" w:rsidP="00217780">
      <w:pPr>
        <w:pStyle w:val="SuperHeading"/>
      </w:pPr>
      <w:r w:rsidRPr="00217780">
        <w:t>NWP347B Monitor, operate and control coagulation and flocculation processes</w:t>
      </w:r>
    </w:p>
    <w:p w:rsidR="00000000" w:rsidRPr="00217780" w:rsidP="00217780">
      <w:pPr>
        <w:pStyle w:val="SuperHeading"/>
      </w:pPr>
    </w:p>
    <w:p w:rsidR="00000000" w:rsidRPr="00217780" w:rsidP="00217780">
      <w:pPr>
        <w:pStyle w:val="Heading1"/>
      </w:pPr>
      <w:bookmarkStart w:id="1" w:name="O_405306"/>
      <w:bookmarkEnd w:id="1"/>
      <w:r w:rsidRPr="00217780">
        <w:t>Modification History</w:t>
      </w:r>
    </w:p>
    <w:p w:rsidR="00000000" w:rsidRPr="00217780" w:rsidP="00217780">
      <w:pPr>
        <w:pStyle w:val="BodyText"/>
      </w:pPr>
      <w:r w:rsidRPr="00217780">
        <w:t>NWP347B Release 2:</w:t>
      </w:r>
      <w:r w:rsidRPr="00217780">
        <w:tab/>
        <w:t>Layout adjusted. No changes to co</w:t>
      </w:r>
      <w:r w:rsidRPr="00217780">
        <w:t>ntent.</w:t>
      </w:r>
    </w:p>
    <w:p w:rsidR="00000000" w:rsidRPr="00217780" w:rsidP="00217780">
      <w:pPr>
        <w:pStyle w:val="BodyText"/>
      </w:pPr>
      <w:r w:rsidRPr="00217780">
        <w:t>NWP347B Release 1:</w:t>
      </w:r>
      <w:r w:rsidRPr="00217780">
        <w:tab/>
        <w:t>Primary release.</w:t>
      </w: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2" w:name="O_405302"/>
      <w:bookmarkEnd w:id="2"/>
      <w:r w:rsidRPr="00217780">
        <w:t>Unit Descriptor</w:t>
      </w:r>
    </w:p>
    <w:p w:rsidR="00000000" w:rsidRPr="00217780" w:rsidP="00217780">
      <w:pPr>
        <w:pStyle w:val="BodyText"/>
      </w:pPr>
      <w:r w:rsidRPr="00217780">
        <w:t>This unit of competency describes the outcomes required to monitor, operate and control coagulation and flocculation plant; and to measure and report on system performance and proc</w:t>
      </w:r>
      <w:r w:rsidRPr="00217780">
        <w:t>ess quality control. The ability to identify faults, determine and apply technical adjustments, conduct chemical dosing procedures and produce technical reports are essential to performance.</w:t>
      </w: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3" w:name="O_405314"/>
      <w:bookmarkEnd w:id="3"/>
      <w:r w:rsidRPr="00217780">
        <w:t>Application of the Unit</w:t>
      </w:r>
    </w:p>
    <w:p w:rsidR="00000000" w:rsidRPr="00217780" w:rsidP="00217780">
      <w:pPr>
        <w:pStyle w:val="BodyText"/>
      </w:pPr>
      <w:r w:rsidRPr="00217780">
        <w:t>This unit supports the a</w:t>
      </w:r>
      <w:r w:rsidRPr="00217780">
        <w:t>ttainment of skills and knowledge required for operational staff with a specific responsibility for ensuring that coagulation and flocculation processes in water treatment plants conform to organisational standards and comply with statutory requirements.</w:t>
      </w: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4" w:name="O_405307"/>
      <w:bookmarkEnd w:id="4"/>
      <w:r w:rsidRPr="00217780">
        <w:t>Licensing/Regulatory Information</w:t>
      </w:r>
    </w:p>
    <w:p w:rsidR="00000000" w:rsidRPr="00217780" w:rsidP="00217780">
      <w:pPr>
        <w:pStyle w:val="BodyText"/>
      </w:pPr>
      <w:r w:rsidRPr="00217780">
        <w:t>Not applicable.</w:t>
      </w: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5" w:name="O_405305"/>
      <w:bookmarkEnd w:id="5"/>
      <w:r w:rsidRPr="00217780">
        <w:t>Pre-Requisites</w:t>
      </w:r>
    </w:p>
    <w:p w:rsidR="00000000" w:rsidRPr="00217780" w:rsidP="00217780">
      <w:pPr>
        <w:pStyle w:val="BodyText"/>
      </w:pPr>
      <w:r w:rsidRPr="00217780">
        <w:t>Not applicable.</w:t>
      </w: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6" w:name="O_405310"/>
      <w:bookmarkEnd w:id="6"/>
      <w:r w:rsidRPr="00217780">
        <w:t>Employability Skills Information</w:t>
      </w:r>
    </w:p>
    <w:p w:rsidR="00000000" w:rsidRPr="00217780" w:rsidP="00217780">
      <w:pPr>
        <w:pStyle w:val="BodyText"/>
      </w:pPr>
      <w:r w:rsidRPr="00217780">
        <w:t>This unit contains employability skills.</w:t>
      </w: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7" w:name="O_405311"/>
      <w:bookmarkEnd w:id="7"/>
      <w:r w:rsidRPr="0021778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BodyText"/>
            </w:pPr>
            <w:r w:rsidRPr="00217780">
              <w:t xml:space="preserve">Performance criteria describe the required performance needed to demonstrate achievement of the element. Where </w:t>
            </w:r>
            <w:r w:rsidRPr="00217780">
              <w:rPr>
                <w:rStyle w:val="BoldandItalics"/>
              </w:rPr>
              <w:t>bold italicised</w:t>
            </w:r>
            <w:r w:rsidRPr="00217780">
              <w:t xml:space="preserve"> text is used, fur</w:t>
            </w:r>
            <w:r w:rsidRPr="00217780">
              <w:t>ther information is detailed in the range statement. Assessment of performance is to be consistent with the evidence guide.</w:t>
            </w:r>
          </w:p>
        </w:tc>
      </w:tr>
    </w:tbl>
    <w:p w:rsidR="00000000" w:rsidRPr="00217780" w:rsidP="00217780">
      <w:pPr>
        <w:pStyle w:val="BodyText"/>
      </w:pP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8" w:name="O_405312"/>
      <w:bookmarkEnd w:id="8"/>
      <w:r w:rsidRPr="002177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BodyText"/>
            </w:pPr>
            <w:r w:rsidRPr="00217780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SpecialBold"/>
              </w:rPr>
              <w:t>PERFORMANCE CRITERIA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List"/>
              <w:rPr>
                <w:lang w:val="en-NZ"/>
              </w:rPr>
            </w:pPr>
            <w:r w:rsidRPr="00217780">
              <w:rPr>
                <w:rStyle w:val="SpecialBold"/>
              </w:rPr>
              <w:t>1</w:t>
            </w:r>
            <w:r w:rsidRPr="00217780">
              <w:tab/>
            </w:r>
            <w:r w:rsidRPr="00217780">
              <w:rPr>
                <w:rStyle w:val="SpecialBold"/>
              </w:rPr>
              <w:t>Monitor coagulation and flocculation plant performance</w:t>
            </w:r>
            <w:r w:rsidRPr="00217780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"/>
            </w:pPr>
            <w:r w:rsidRPr="00217780">
              <w:t>1.1</w:t>
            </w:r>
            <w:r w:rsidRPr="00217780">
              <w:tab/>
              <w:t xml:space="preserve">Monitor test results and </w:t>
            </w:r>
            <w:r w:rsidRPr="00217780">
              <w:rPr>
                <w:rStyle w:val="BoldandItalics"/>
              </w:rPr>
              <w:t>processes</w:t>
            </w:r>
            <w:r w:rsidRPr="00217780">
              <w:t xml:space="preserve"> to ensure compliance with the parameters of the operation.</w:t>
            </w:r>
          </w:p>
          <w:p w:rsidR="00000000" w:rsidP="00217780">
            <w:pPr>
              <w:pStyle w:val="List"/>
              <w:rPr>
                <w:lang w:val="en-NZ"/>
              </w:rPr>
            </w:pPr>
            <w:r w:rsidRPr="00217780">
              <w:t>1.2</w:t>
            </w:r>
            <w:r w:rsidRPr="00217780">
              <w:tab/>
              <w:t xml:space="preserve">Identify and report process faults and the operational condition of plant according to </w:t>
            </w:r>
            <w:r w:rsidRPr="00217780">
              <w:rPr>
                <w:rStyle w:val="BoldandItalics"/>
              </w:rPr>
              <w:t>organisatio</w:t>
            </w:r>
            <w:r w:rsidRPr="00217780">
              <w:rPr>
                <w:rStyle w:val="BoldandItalics"/>
              </w:rPr>
              <w:t>nal and statutory requirements</w:t>
            </w:r>
            <w:r w:rsidRPr="00217780">
              <w:t>.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List"/>
              <w:rPr>
                <w:lang w:val="en-NZ"/>
              </w:rPr>
            </w:pPr>
            <w:r w:rsidRPr="00217780">
              <w:rPr>
                <w:rStyle w:val="SpecialBold"/>
              </w:rPr>
              <w:t>2</w:t>
            </w:r>
            <w:r w:rsidRPr="00217780">
              <w:tab/>
            </w:r>
            <w:r w:rsidRPr="00217780">
              <w:rPr>
                <w:rStyle w:val="SpecialBold"/>
              </w:rPr>
              <w:t>Control chemical use</w:t>
            </w:r>
            <w:r w:rsidRPr="00217780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"/>
            </w:pPr>
            <w:r w:rsidRPr="00217780">
              <w:t>2.1</w:t>
            </w:r>
            <w:r w:rsidRPr="00217780">
              <w:tab/>
              <w:t xml:space="preserve">Use, handle and store </w:t>
            </w:r>
            <w:r w:rsidRPr="00217780">
              <w:rPr>
                <w:rStyle w:val="BoldandItalics"/>
              </w:rPr>
              <w:t>chemicals</w:t>
            </w:r>
            <w:r w:rsidRPr="00217780">
              <w:t xml:space="preserve"> according to organisational procedures and statutory requirements.</w:t>
            </w:r>
          </w:p>
          <w:p w:rsidR="00000000" w:rsidRPr="00217780" w:rsidP="00217780">
            <w:pPr>
              <w:pStyle w:val="List"/>
            </w:pPr>
            <w:r w:rsidRPr="00217780">
              <w:t>2.2</w:t>
            </w:r>
            <w:r w:rsidRPr="00217780">
              <w:tab/>
              <w:t xml:space="preserve">Determine and apply chemical dosing according to plant processes, organisational procedures </w:t>
            </w:r>
            <w:r w:rsidRPr="00217780">
              <w:t>and statutory requirements.</w:t>
            </w:r>
          </w:p>
          <w:p w:rsidR="00000000" w:rsidP="00217780">
            <w:pPr>
              <w:pStyle w:val="List"/>
              <w:rPr>
                <w:lang w:val="en-NZ"/>
              </w:rPr>
            </w:pPr>
            <w:r w:rsidRPr="00217780">
              <w:t>2.3</w:t>
            </w:r>
            <w:r w:rsidRPr="00217780">
              <w:tab/>
              <w:t>Maintain chemical supply and usage records according to statutory requirements.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List"/>
              <w:rPr>
                <w:lang w:val="en-NZ"/>
              </w:rPr>
            </w:pPr>
            <w:r w:rsidRPr="00217780">
              <w:rPr>
                <w:rStyle w:val="SpecialBold"/>
              </w:rPr>
              <w:t>3</w:t>
            </w:r>
            <w:r w:rsidRPr="00217780">
              <w:tab/>
            </w:r>
            <w:r w:rsidRPr="00217780">
              <w:rPr>
                <w:rStyle w:val="SpecialBold"/>
              </w:rPr>
              <w:t>Operate and control coagulation and flocculation processes</w:t>
            </w:r>
            <w:r w:rsidRPr="00217780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"/>
            </w:pPr>
            <w:r w:rsidRPr="00217780">
              <w:t>3.1</w:t>
            </w:r>
            <w:r w:rsidRPr="00217780">
              <w:tab/>
              <w:t xml:space="preserve">Carry out </w:t>
            </w:r>
            <w:r w:rsidRPr="00217780">
              <w:rPr>
                <w:rStyle w:val="BoldandItalics"/>
              </w:rPr>
              <w:t>routine plant inspections</w:t>
            </w:r>
            <w:r w:rsidRPr="00217780">
              <w:t xml:space="preserve"> according to organisational and plant req</w:t>
            </w:r>
            <w:r w:rsidRPr="00217780">
              <w:t>uirements.</w:t>
            </w:r>
          </w:p>
          <w:p w:rsidR="00000000" w:rsidRPr="00217780" w:rsidP="00217780">
            <w:pPr>
              <w:pStyle w:val="List"/>
            </w:pPr>
            <w:r w:rsidRPr="00217780">
              <w:t>3.2</w:t>
            </w:r>
            <w:r w:rsidRPr="00217780">
              <w:tab/>
              <w:t xml:space="preserve">Collect process samples and conduct standard </w:t>
            </w:r>
            <w:r w:rsidRPr="00217780">
              <w:rPr>
                <w:rStyle w:val="BoldandItalics"/>
              </w:rPr>
              <w:t>tests</w:t>
            </w:r>
            <w:r w:rsidRPr="00217780">
              <w:t>.</w:t>
            </w:r>
          </w:p>
          <w:p w:rsidR="00000000" w:rsidP="00217780">
            <w:pPr>
              <w:pStyle w:val="List"/>
              <w:rPr>
                <w:lang w:val="en-NZ"/>
              </w:rPr>
            </w:pPr>
            <w:r w:rsidRPr="00217780">
              <w:t>3.3</w:t>
            </w:r>
            <w:r w:rsidRPr="00217780">
              <w:tab/>
              <w:t xml:space="preserve">Carry out </w:t>
            </w:r>
            <w:r w:rsidRPr="00217780">
              <w:rPr>
                <w:rStyle w:val="BoldandItalics"/>
              </w:rPr>
              <w:t>system adjustments</w:t>
            </w:r>
            <w:r w:rsidRPr="00217780">
              <w:t xml:space="preserve"> and </w:t>
            </w:r>
            <w:r w:rsidRPr="00217780">
              <w:rPr>
                <w:rStyle w:val="BoldandItalics"/>
              </w:rPr>
              <w:t>process calculations</w:t>
            </w:r>
            <w:r w:rsidRPr="00217780">
              <w:t xml:space="preserve"> to improve system performance according to organisational procedures and statutory requirements.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List"/>
              <w:rPr>
                <w:lang w:val="en-NZ"/>
              </w:rPr>
            </w:pPr>
            <w:r w:rsidRPr="00217780">
              <w:rPr>
                <w:rStyle w:val="SpecialBold"/>
              </w:rPr>
              <w:t>4</w:t>
            </w:r>
            <w:r w:rsidRPr="00217780">
              <w:tab/>
            </w:r>
            <w:r w:rsidRPr="00217780">
              <w:rPr>
                <w:rStyle w:val="SpecialBold"/>
              </w:rPr>
              <w:t>Compile coagulation and floccul</w:t>
            </w:r>
            <w:r w:rsidRPr="00217780">
              <w:rPr>
                <w:rStyle w:val="SpecialBold"/>
              </w:rPr>
              <w:t>ation process records</w:t>
            </w:r>
            <w:r w:rsidRPr="00217780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"/>
            </w:pPr>
            <w:r w:rsidRPr="00217780">
              <w:t>4.1</w:t>
            </w:r>
            <w:r w:rsidRPr="00217780">
              <w:tab/>
              <w:t xml:space="preserve">Compile </w:t>
            </w:r>
            <w:r w:rsidRPr="00217780">
              <w:rPr>
                <w:rStyle w:val="BoldandItalics"/>
              </w:rPr>
              <w:t>reports</w:t>
            </w:r>
            <w:r w:rsidRPr="00217780">
              <w:t xml:space="preserve"> from plant and system data to meet organisational procedures and statutory requirements.</w:t>
            </w:r>
          </w:p>
          <w:p w:rsidR="00000000" w:rsidRPr="00217780" w:rsidP="00217780">
            <w:pPr>
              <w:pStyle w:val="List"/>
            </w:pPr>
            <w:r w:rsidRPr="00217780">
              <w:t>4.2</w:t>
            </w:r>
            <w:r w:rsidRPr="00217780">
              <w:tab/>
              <w:t>Report observations outside defined parameters for further action.</w:t>
            </w:r>
          </w:p>
        </w:tc>
      </w:tr>
    </w:tbl>
    <w:p w:rsidR="00000000" w:rsidRPr="00217780" w:rsidP="00217780">
      <w:pPr>
        <w:pStyle w:val="BodyText"/>
      </w:pP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9" w:name="O_405303"/>
      <w:bookmarkEnd w:id="9"/>
      <w:r w:rsidRPr="0021778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t>This describes the essential skills and knowledge and their level, required for this unit.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BodyText"/>
            </w:pPr>
            <w:r w:rsidRPr="00217780">
              <w:rPr>
                <w:rStyle w:val="SpecialBold"/>
              </w:rPr>
              <w:t>Required skills</w:t>
            </w:r>
            <w:r w:rsidRPr="00217780">
              <w:t>:</w:t>
            </w:r>
          </w:p>
          <w:p w:rsidR="00000000" w:rsidRPr="00217780" w:rsidP="00217780">
            <w:pPr>
              <w:pStyle w:val="ListBullet"/>
            </w:pPr>
            <w:r w:rsidRPr="00217780">
              <w:t>identify and correct operational and control system problems</w:t>
            </w:r>
          </w:p>
          <w:p w:rsidR="00000000" w:rsidRPr="00217780" w:rsidP="00217780">
            <w:pPr>
              <w:pStyle w:val="ListBullet"/>
            </w:pPr>
            <w:r w:rsidRPr="00217780">
              <w:t>take samples and perform tests</w:t>
            </w:r>
          </w:p>
          <w:p w:rsidR="00000000" w:rsidRPr="00217780" w:rsidP="00217780">
            <w:pPr>
              <w:pStyle w:val="ListBullet"/>
            </w:pPr>
            <w:r w:rsidRPr="00217780">
              <w:t>produce logs and reports</w:t>
            </w:r>
          </w:p>
          <w:p w:rsidR="00000000" w:rsidRPr="00217780" w:rsidP="00217780">
            <w:pPr>
              <w:pStyle w:val="ListBullet"/>
            </w:pPr>
            <w:r w:rsidRPr="00217780">
              <w:t>perform process calculations</w:t>
            </w:r>
          </w:p>
          <w:p w:rsidR="00000000" w:rsidRPr="00217780" w:rsidP="00217780">
            <w:pPr>
              <w:pStyle w:val="ListBullet"/>
            </w:pPr>
            <w:r w:rsidRPr="00217780">
              <w:t>prepare and apply chemical dosing</w:t>
            </w:r>
          </w:p>
          <w:p w:rsidR="00000000" w:rsidRPr="00217780" w:rsidP="00217780">
            <w:pPr>
              <w:pStyle w:val="ListBullet"/>
            </w:pPr>
            <w:r w:rsidRPr="00217780">
              <w:t>interpret plans, charts and instructions</w:t>
            </w:r>
          </w:p>
          <w:p w:rsidR="00000000" w:rsidRPr="00217780" w:rsidP="00217780">
            <w:pPr>
              <w:pStyle w:val="ListBullet"/>
            </w:pPr>
            <w:r w:rsidRPr="00217780">
              <w:t>interpret policies, procedures and standards</w:t>
            </w:r>
          </w:p>
          <w:p w:rsidR="00000000" w:rsidRPr="00217780" w:rsidP="00217780">
            <w:pPr>
              <w:pStyle w:val="ListBullet"/>
            </w:pPr>
            <w:r w:rsidRPr="00217780">
              <w:t>give and receive instructions</w:t>
            </w:r>
          </w:p>
          <w:p w:rsidR="00000000" w:rsidRPr="00217780" w:rsidP="00217780">
            <w:pPr>
              <w:pStyle w:val="ListBullet"/>
            </w:pPr>
            <w:r w:rsidRPr="00217780">
              <w:t>operate control and communication systems</w:t>
            </w:r>
          </w:p>
          <w:p w:rsidR="00000000" w:rsidRPr="00217780" w:rsidP="00217780">
            <w:pPr>
              <w:pStyle w:val="ListBullet"/>
            </w:pPr>
            <w:r w:rsidRPr="00217780">
              <w:t>use safety and personal protective equipment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communicate with em</w:t>
            </w:r>
            <w:r w:rsidRPr="00217780">
              <w:t>ployees and customers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BodyText"/>
            </w:pPr>
            <w:r w:rsidRPr="00217780">
              <w:rPr>
                <w:rStyle w:val="SpecialBold"/>
              </w:rPr>
              <w:t>Required knowledge</w:t>
            </w:r>
            <w:r w:rsidRPr="00217780">
              <w:t>:</w:t>
            </w:r>
          </w:p>
          <w:p w:rsidR="00000000" w:rsidRPr="00217780" w:rsidP="00217780">
            <w:pPr>
              <w:pStyle w:val="ListBullet"/>
            </w:pPr>
            <w:r w:rsidRPr="00217780">
              <w:t>process layout</w:t>
            </w:r>
          </w:p>
          <w:p w:rsidR="00000000" w:rsidRPr="00217780" w:rsidP="00217780">
            <w:pPr>
              <w:pStyle w:val="ListBullet"/>
            </w:pPr>
            <w:r w:rsidRPr="00217780">
              <w:t>features and components of coagulation and flocculation systems</w:t>
            </w:r>
          </w:p>
          <w:p w:rsidR="00000000" w:rsidRPr="00217780" w:rsidP="00217780">
            <w:pPr>
              <w:pStyle w:val="ListBullet"/>
            </w:pPr>
            <w:r w:rsidRPr="00217780">
              <w:t>theory of process operations</w:t>
            </w:r>
          </w:p>
          <w:p w:rsidR="00000000" w:rsidRPr="00217780" w:rsidP="00217780">
            <w:pPr>
              <w:pStyle w:val="ListBullet"/>
            </w:pPr>
            <w:r w:rsidRPr="00217780">
              <w:t>chemicals used for coagulation and flocculation</w:t>
            </w:r>
          </w:p>
          <w:p w:rsidR="00000000" w:rsidRPr="00217780" w:rsidP="00217780">
            <w:pPr>
              <w:pStyle w:val="ListBullet"/>
            </w:pPr>
            <w:r w:rsidRPr="00217780">
              <w:t>chemical dosing processes</w:t>
            </w:r>
          </w:p>
          <w:p w:rsidR="00000000" w:rsidRPr="00217780" w:rsidP="00217780">
            <w:pPr>
              <w:pStyle w:val="ListBullet"/>
            </w:pPr>
            <w:r w:rsidRPr="00217780">
              <w:t>risk factors and potential haza</w:t>
            </w:r>
            <w:r w:rsidRPr="00217780">
              <w:t>rds related to coagulation and flocculation systems</w:t>
            </w:r>
          </w:p>
          <w:p w:rsidR="00000000" w:rsidRPr="00217780" w:rsidP="00217780">
            <w:pPr>
              <w:pStyle w:val="ListBullet"/>
            </w:pPr>
            <w:r w:rsidRPr="00217780">
              <w:t>risk control requirements including safety equipment and material safety data sheets</w:t>
            </w:r>
          </w:p>
          <w:p w:rsidR="00000000" w:rsidRPr="00217780" w:rsidP="00217780">
            <w:pPr>
              <w:pStyle w:val="ListBullet"/>
            </w:pPr>
            <w:r w:rsidRPr="00217780">
              <w:t>lockout procedures for mechanical and electrical installations and hydraulic isolation</w:t>
            </w:r>
          </w:p>
          <w:p w:rsidR="00000000" w:rsidRPr="00217780" w:rsidP="00217780">
            <w:pPr>
              <w:pStyle w:val="ListBullet"/>
            </w:pPr>
            <w:r w:rsidRPr="00217780">
              <w:t>equipment operation, capacity an</w:t>
            </w:r>
            <w:r w:rsidRPr="00217780">
              <w:t>d limitations</w:t>
            </w:r>
          </w:p>
          <w:p w:rsidR="00000000" w:rsidRPr="00217780" w:rsidP="00217780">
            <w:pPr>
              <w:pStyle w:val="ListBullet"/>
            </w:pPr>
            <w:r w:rsidRPr="00217780">
              <w:t>operation of pumping and valving systems</w:t>
            </w:r>
          </w:p>
          <w:p w:rsidR="00000000" w:rsidRPr="00217780" w:rsidP="00217780">
            <w:pPr>
              <w:pStyle w:val="ListBullet"/>
            </w:pPr>
            <w:r w:rsidRPr="00217780">
              <w:t>control and communications systems</w:t>
            </w:r>
          </w:p>
          <w:p w:rsidR="00000000" w:rsidRPr="00217780" w:rsidP="00217780">
            <w:pPr>
              <w:pStyle w:val="ListBullet"/>
            </w:pPr>
            <w:r w:rsidRPr="00217780">
              <w:t>policies, procedures and relevant legislation</w:t>
            </w:r>
          </w:p>
          <w:p w:rsidR="00000000" w:rsidRPr="00217780" w:rsidP="00217780">
            <w:pPr>
              <w:pStyle w:val="ListBullet"/>
            </w:pPr>
            <w:r w:rsidRPr="00217780">
              <w:t>water testing procedures</w:t>
            </w:r>
          </w:p>
          <w:p w:rsidR="00000000" w:rsidRPr="00217780" w:rsidP="00217780">
            <w:pPr>
              <w:pStyle w:val="ListBullet"/>
            </w:pPr>
            <w:r w:rsidRPr="00217780">
              <w:t>equipment operation, capacity and limitations</w:t>
            </w:r>
          </w:p>
          <w:p w:rsidR="00000000" w:rsidRPr="00217780" w:rsidP="00217780">
            <w:pPr>
              <w:pStyle w:val="ListBullet"/>
            </w:pPr>
            <w:r w:rsidRPr="00217780">
              <w:t>effects of weather and conditions on operation of site or plant</w:t>
            </w:r>
          </w:p>
          <w:p w:rsidR="00000000" w:rsidRPr="00217780" w:rsidP="00217780">
            <w:pPr>
              <w:pStyle w:val="ListBullet"/>
            </w:pPr>
            <w:r w:rsidRPr="00217780">
              <w:t xml:space="preserve">pumping and valving systems </w:t>
            </w:r>
          </w:p>
          <w:p w:rsidR="00000000" w:rsidRPr="00217780" w:rsidP="00217780">
            <w:pPr>
              <w:pStyle w:val="ListBullet"/>
            </w:pPr>
            <w:r w:rsidRPr="00217780">
              <w:t xml:space="preserve">procedures for storing and handling dangerous goods and chemicals </w:t>
            </w:r>
          </w:p>
          <w:p w:rsidR="00000000" w:rsidRPr="00217780" w:rsidP="00217780">
            <w:pPr>
              <w:pStyle w:val="ListBullet"/>
            </w:pPr>
            <w:r w:rsidRPr="00217780">
              <w:t xml:space="preserve">interpretation of material safety data sheets </w:t>
            </w:r>
          </w:p>
          <w:p w:rsidR="00000000" w:rsidRPr="00217780" w:rsidP="00217780">
            <w:pPr>
              <w:pStyle w:val="ListBullet"/>
            </w:pPr>
            <w:r w:rsidRPr="00217780">
              <w:t xml:space="preserve">chemical and biological principles that form the </w:t>
            </w:r>
            <w:r w:rsidRPr="00217780">
              <w:t>basis of coagulation and flocculation processes</w:t>
            </w:r>
          </w:p>
        </w:tc>
      </w:tr>
    </w:tbl>
    <w:p w:rsidR="00000000" w:rsidRPr="00217780" w:rsidP="00217780">
      <w:pPr>
        <w:pStyle w:val="BodyText"/>
      </w:pP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10" w:name="O_405309"/>
      <w:bookmarkEnd w:id="10"/>
      <w:r w:rsidRPr="0021778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t>The evidence guide provides advice on assessment and must be read in conjunction with the Performance Criteria, Required Skills and Knowledge, the Range Statement and the Ass</w:t>
            </w:r>
            <w:r w:rsidRPr="00217780">
              <w:t>essment Guidelines for the Training Package.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BodyText"/>
            </w:pPr>
            <w:r w:rsidRPr="00217780">
              <w:t>The candidate should demonstrate the ability to monitor, operate and control coagulation and flocculation processes, including:</w:t>
            </w:r>
          </w:p>
          <w:p w:rsidR="00000000" w:rsidRPr="00217780" w:rsidP="00217780">
            <w:pPr>
              <w:pStyle w:val="ListBullet"/>
            </w:pPr>
            <w:r w:rsidRPr="00217780">
              <w:t>conducting routine plant inspections, taking samples and performing basic tests</w:t>
            </w:r>
          </w:p>
          <w:p w:rsidR="00000000" w:rsidRPr="00217780" w:rsidP="00217780">
            <w:pPr>
              <w:pStyle w:val="ListBullet"/>
            </w:pPr>
            <w:r w:rsidRPr="00217780">
              <w:t>preparing and applying chemical dosing according</w:t>
            </w:r>
            <w:r w:rsidRPr="00217780">
              <w:t xml:space="preserve"> to instructions</w:t>
            </w:r>
          </w:p>
          <w:p w:rsidR="00000000" w:rsidRPr="00217780" w:rsidP="00217780">
            <w:pPr>
              <w:pStyle w:val="ListBullet"/>
            </w:pPr>
            <w:r w:rsidRPr="00217780">
              <w:t>identifying and reporting system faults</w:t>
            </w:r>
          </w:p>
          <w:p w:rsidR="00000000" w:rsidRPr="00217780" w:rsidP="00217780">
            <w:pPr>
              <w:pStyle w:val="ListBullet"/>
            </w:pPr>
            <w:r w:rsidRPr="00217780">
              <w:t>making basic system adjustments according to instructions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completing required documentation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BodyText"/>
            </w:pPr>
            <w:r w:rsidRPr="00217780">
              <w:t xml:space="preserve">Access to the workplace and resources including: </w:t>
            </w:r>
          </w:p>
          <w:p w:rsidR="00000000" w:rsidRPr="00217780" w:rsidP="00217780">
            <w:pPr>
              <w:pStyle w:val="ListBullet"/>
            </w:pPr>
            <w:r w:rsidRPr="00217780">
              <w:t>documen</w:t>
            </w:r>
            <w:r w:rsidRPr="00217780">
              <w:t>tation that should normally be available in a water industry organisation</w:t>
            </w:r>
          </w:p>
          <w:p w:rsidR="00000000" w:rsidRPr="00217780" w:rsidP="00217780">
            <w:pPr>
              <w:pStyle w:val="ListBullet"/>
            </w:pPr>
            <w:r w:rsidRPr="00217780">
              <w:t>relevant codes, standards and government regulations</w:t>
            </w:r>
          </w:p>
          <w:p w:rsidR="00000000" w:rsidRPr="00217780" w:rsidP="00217780">
            <w:pPr>
              <w:pStyle w:val="BodyText"/>
            </w:pPr>
            <w:r w:rsidRPr="00217780">
              <w:t>Where applicable, physical resources should include equipment modified for people with disabilities.</w:t>
            </w:r>
          </w:p>
          <w:p w:rsidR="00000000" w:rsidRPr="00217780" w:rsidP="00217780">
            <w:pPr>
              <w:pStyle w:val="BodyText"/>
            </w:pPr>
            <w:r w:rsidRPr="00217780">
              <w:t>Access must be provided to a</w:t>
            </w:r>
            <w:r w:rsidRPr="00217780">
              <w:t>ppropriate learning and/or assessment support when required.</w:t>
            </w:r>
          </w:p>
          <w:p w:rsidR="00000000" w:rsidRPr="00217780" w:rsidP="00217780">
            <w:pPr>
              <w:pStyle w:val="BodyText"/>
            </w:pPr>
            <w:r w:rsidRPr="00217780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217780" w:rsidP="00217780">
            <w:pPr>
              <w:pStyle w:val="BodyText"/>
            </w:pPr>
            <w:r w:rsidRPr="00217780">
              <w:t>Validity and sufficiency of evidence requires that:</w:t>
            </w:r>
          </w:p>
          <w:p w:rsidR="00000000" w:rsidRPr="00217780" w:rsidP="00217780">
            <w:pPr>
              <w:pStyle w:val="ListBullet"/>
            </w:pPr>
            <w:r w:rsidRPr="00217780">
              <w:t>competency will need to be demonstrated over a period of time reflecting the scope of the role and the practical requirements of the workplace</w:t>
            </w:r>
          </w:p>
          <w:p w:rsidR="00000000" w:rsidRPr="00217780" w:rsidP="00217780">
            <w:pPr>
              <w:pStyle w:val="ListBullet"/>
            </w:pPr>
            <w:r w:rsidRPr="00217780">
              <w:t>where the assessment is part of a structured learning experie</w:t>
            </w:r>
            <w:r w:rsidRPr="00217780">
              <w:t>nce the evidence collected must relate to a number of performances assessed at different points in time and separated by further learning and practice</w:t>
            </w:r>
          </w:p>
          <w:p w:rsidR="00000000" w:rsidRPr="00217780" w:rsidP="00217780">
            <w:pPr>
              <w:pStyle w:val="ListBullet"/>
            </w:pPr>
            <w:r w:rsidRPr="00217780">
              <w:t>a decision of competence only taken at the point when the assessor has complete confidence in the person'</w:t>
            </w:r>
            <w:r w:rsidRPr="00217780">
              <w:t>s competence over time and in various contexts</w:t>
            </w:r>
          </w:p>
          <w:p w:rsidR="00000000" w:rsidRPr="00217780" w:rsidP="00217780">
            <w:pPr>
              <w:pStyle w:val="ListBullet"/>
            </w:pPr>
            <w:r w:rsidRPr="00217780">
              <w:t>all assessment that is part of a structured learning experience must include a combination of direct, indirect and supplementary evidence</w:t>
            </w:r>
          </w:p>
          <w:p w:rsidR="00000000" w:rsidRPr="00217780" w:rsidP="00217780">
            <w:pPr>
              <w:pStyle w:val="ListBullet"/>
            </w:pPr>
            <w:r w:rsidRPr="00217780">
              <w:t>where assessment is for the purpose of recognition (RCC/RPL), the evide</w:t>
            </w:r>
            <w:r w:rsidRPr="00217780">
              <w:t>nce provided will need to be authenticated and show that it represents competency demonstrated over a period of time</w:t>
            </w:r>
          </w:p>
          <w:p w:rsidR="00000000" w:rsidRPr="00217780" w:rsidP="00217780">
            <w:pPr>
              <w:pStyle w:val="ListBullet"/>
            </w:pPr>
            <w:r w:rsidRPr="00217780">
              <w:t>assessment can be through simulated project-based activity and must include evidence relating to each of the elements in this unit</w:t>
            </w:r>
          </w:p>
          <w:p w:rsidR="00000000" w:rsidRPr="00217780" w:rsidP="00217780">
            <w:pPr>
              <w:pStyle w:val="BodyText"/>
            </w:pPr>
            <w:r w:rsidRPr="00217780">
              <w:t>In all c</w:t>
            </w:r>
            <w:r w:rsidRPr="00217780">
              <w:t>ases where practical assessment is used it will be combined with targeted questioning to assess the underpinning knowledge. Questioning will be undertaken in a manner appropriate to the skill levels of the operator, any cultural issues that may affect resp</w:t>
            </w:r>
            <w:r w:rsidRPr="00217780">
              <w:t>onses to the questions, and reflecting the requirements of the competency and the work being performed.</w:t>
            </w:r>
          </w:p>
        </w:tc>
      </w:tr>
    </w:tbl>
    <w:p w:rsidR="00000000" w:rsidRPr="00217780" w:rsidP="00217780">
      <w:pPr>
        <w:pStyle w:val="BodyText"/>
      </w:pP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11" w:name="O_405304"/>
      <w:bookmarkEnd w:id="11"/>
      <w:r w:rsidRPr="0021778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t>The range statement relates to the unit of competency as a whole. It allows for different work environments and situa</w:t>
            </w:r>
            <w:r w:rsidRPr="00217780">
              <w:t xml:space="preserve">tions that may affect performance. </w:t>
            </w:r>
            <w:r w:rsidRPr="00217780">
              <w:rPr>
                <w:rStyle w:val="BoldandItalics"/>
              </w:rPr>
              <w:t>Bold italicised</w:t>
            </w:r>
            <w:r w:rsidRPr="00217780">
              <w:t xml:space="preserve"> wording, if used in the Performance Criteria, is detailed below. Add any essential operating conditions that may be present with training and assessment depending on the work situation, needs if the candid</w:t>
            </w:r>
            <w:r w:rsidRPr="00217780">
              <w:t>ate, accessibility of the item, and local industry and regional contexts.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Processes</w:t>
            </w:r>
            <w:r w:rsidRPr="00217780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>chemical addition</w:t>
            </w:r>
          </w:p>
          <w:p w:rsidR="00000000" w:rsidRPr="00217780" w:rsidP="00217780">
            <w:pPr>
              <w:pStyle w:val="ListBullet"/>
            </w:pPr>
            <w:r w:rsidRPr="00217780">
              <w:t>flash mixing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flocculation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Organisational and statutory requirements</w:t>
            </w:r>
            <w:r w:rsidRPr="00217780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>by-laws and organisational policies</w:t>
            </w:r>
          </w:p>
          <w:p w:rsidR="00000000" w:rsidRPr="00217780" w:rsidP="00217780">
            <w:pPr>
              <w:pStyle w:val="ListBullet"/>
            </w:pPr>
            <w:r w:rsidRPr="00217780">
              <w:t>standard operating procedures</w:t>
            </w:r>
          </w:p>
          <w:p w:rsidR="00000000" w:rsidRPr="00217780" w:rsidP="00217780">
            <w:pPr>
              <w:pStyle w:val="ListBullet"/>
            </w:pPr>
            <w:r w:rsidRPr="00217780">
              <w:t>environment protection</w:t>
            </w:r>
          </w:p>
          <w:p w:rsidR="00000000" w:rsidRPr="00217780" w:rsidP="00217780">
            <w:pPr>
              <w:pStyle w:val="ListBullet"/>
            </w:pPr>
            <w:r w:rsidRPr="00217780">
              <w:t>occupational health and safety, including use of personal protective equipment</w:t>
            </w:r>
          </w:p>
          <w:p w:rsidR="00000000" w:rsidRPr="00217780" w:rsidP="00217780">
            <w:pPr>
              <w:pStyle w:val="ListBullet"/>
            </w:pPr>
            <w:r w:rsidRPr="00217780">
              <w:t>chemicals</w:t>
            </w:r>
          </w:p>
          <w:p w:rsidR="00000000" w:rsidRPr="00217780" w:rsidP="00217780">
            <w:pPr>
              <w:pStyle w:val="ListBullet"/>
            </w:pPr>
            <w:r w:rsidRPr="00217780">
              <w:t>dangerous goods</w:t>
            </w:r>
          </w:p>
          <w:p w:rsidR="00000000" w:rsidRPr="00217780" w:rsidP="00217780">
            <w:pPr>
              <w:pStyle w:val="ListBullet"/>
            </w:pPr>
            <w:r w:rsidRPr="00217780">
              <w:t>lifts and cranes</w:t>
            </w:r>
          </w:p>
          <w:p w:rsidR="00000000" w:rsidRPr="00217780" w:rsidP="00217780">
            <w:pPr>
              <w:pStyle w:val="ListBullet"/>
            </w:pPr>
            <w:r w:rsidRPr="00217780">
              <w:t>World Health Organisation standards</w:t>
            </w:r>
          </w:p>
          <w:p w:rsidR="00000000" w:rsidRPr="00217780" w:rsidP="00217780">
            <w:pPr>
              <w:pStyle w:val="ListBullet"/>
            </w:pPr>
            <w:r w:rsidRPr="00217780">
              <w:t>Australian Drinking Water Guidelines</w:t>
            </w:r>
          </w:p>
          <w:p w:rsidR="00000000" w:rsidRPr="00217780" w:rsidP="00217780">
            <w:pPr>
              <w:pStyle w:val="ListBullet"/>
            </w:pPr>
            <w:r w:rsidRPr="00217780">
              <w:t>National Water Quality Management strategy</w:t>
            </w:r>
          </w:p>
          <w:p w:rsidR="00000000" w:rsidRPr="00217780" w:rsidP="00217780">
            <w:pPr>
              <w:pStyle w:val="ListBullet"/>
            </w:pPr>
            <w:r w:rsidRPr="00217780">
              <w:t>Environment Protection Authority regulations</w:t>
            </w:r>
          </w:p>
          <w:p w:rsidR="00000000" w:rsidRPr="00217780" w:rsidP="00217780">
            <w:pPr>
              <w:pStyle w:val="ListBullet"/>
            </w:pPr>
            <w:r w:rsidRPr="00217780">
              <w:t>licensing agreements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electrical standards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Chemicals</w:t>
            </w:r>
            <w:r w:rsidRPr="00217780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>aluminium and iron based coagulants</w:t>
            </w:r>
          </w:p>
          <w:p w:rsidR="00000000" w:rsidRPr="00217780" w:rsidP="00217780">
            <w:pPr>
              <w:pStyle w:val="ListBullet"/>
            </w:pPr>
            <w:r w:rsidRPr="00217780">
              <w:t>synthetic organic polymers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pH adjusting chemicals such as lime, so</w:t>
            </w:r>
            <w:r w:rsidRPr="00217780">
              <w:t>da ash, caustic soda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Routine plant inspections</w:t>
            </w:r>
            <w:r w:rsidRPr="00217780">
              <w:t xml:space="preserve"> may require: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>interaction and communication with other employees, other authorities and the general public</w:t>
            </w:r>
          </w:p>
          <w:p w:rsidR="00000000" w:rsidRPr="00217780" w:rsidP="00217780">
            <w:pPr>
              <w:pStyle w:val="ListBullet"/>
            </w:pPr>
            <w:r w:rsidRPr="00217780">
              <w:t>visual observation</w:t>
            </w:r>
          </w:p>
          <w:p w:rsidR="00000000" w:rsidRPr="00217780" w:rsidP="00217780">
            <w:pPr>
              <w:pStyle w:val="ListBullet"/>
            </w:pPr>
            <w:r w:rsidRPr="00217780">
              <w:t>identification of corrosion damage</w:t>
            </w:r>
          </w:p>
          <w:p w:rsidR="00000000" w:rsidRPr="00217780" w:rsidP="00217780">
            <w:pPr>
              <w:pStyle w:val="ListBullet"/>
            </w:pPr>
            <w:r w:rsidRPr="00217780">
              <w:t xml:space="preserve">implementation of reporting procedures that may </w:t>
            </w:r>
            <w:r w:rsidRPr="00217780">
              <w:t>also include procedures for the implementation of by-laws, organisational policies and statutory requirements</w:t>
            </w:r>
          </w:p>
          <w:p w:rsidR="00000000" w:rsidRPr="00217780" w:rsidP="00217780">
            <w:pPr>
              <w:pStyle w:val="ListBullet"/>
            </w:pPr>
            <w:r w:rsidRPr="00217780">
              <w:t>use of equipment, including:</w:t>
            </w:r>
          </w:p>
          <w:p w:rsidR="00000000" w:rsidRPr="00217780" w:rsidP="00217780">
            <w:pPr>
              <w:pStyle w:val="ListBullet2"/>
            </w:pPr>
            <w:r w:rsidRPr="00217780">
              <w:t>electronic monitoring and metering systems</w:t>
            </w:r>
          </w:p>
          <w:p w:rsidR="00000000" w:rsidRPr="00217780" w:rsidP="00217780">
            <w:pPr>
              <w:pStyle w:val="ListBullet2"/>
            </w:pPr>
            <w:r w:rsidRPr="00217780">
              <w:t>manual chart recording systems</w:t>
            </w:r>
          </w:p>
          <w:p w:rsidR="00000000" w:rsidRPr="00217780" w:rsidP="00217780">
            <w:pPr>
              <w:pStyle w:val="ListBullet2"/>
            </w:pPr>
            <w:r w:rsidRPr="00217780">
              <w:t>basic hand tools</w:t>
            </w:r>
          </w:p>
          <w:p w:rsidR="00000000" w:rsidRPr="00217780" w:rsidP="00217780">
            <w:pPr>
              <w:pStyle w:val="ListBullet2"/>
            </w:pPr>
            <w:r w:rsidRPr="00217780">
              <w:t>sampling and laboratory testing equipment</w:t>
            </w:r>
          </w:p>
          <w:p w:rsidR="00000000" w:rsidRPr="00217780" w:rsidP="00217780">
            <w:pPr>
              <w:pStyle w:val="ListBullet2"/>
            </w:pPr>
            <w:r w:rsidRPr="00217780">
              <w:t>computerised equipment</w:t>
            </w:r>
          </w:p>
          <w:p w:rsidR="00000000" w:rsidRPr="00217780" w:rsidP="00217780">
            <w:pPr>
              <w:pStyle w:val="ListBullet2"/>
            </w:pPr>
            <w:r w:rsidRPr="00217780">
              <w:t>communication equipment</w:t>
            </w:r>
          </w:p>
          <w:p w:rsidR="00000000" w:rsidP="00217780">
            <w:pPr>
              <w:pStyle w:val="ListBullet2"/>
              <w:rPr>
                <w:lang w:val="en-NZ"/>
              </w:rPr>
            </w:pPr>
            <w:r w:rsidRPr="00217780">
              <w:t>personal protective equipment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Tests</w:t>
            </w:r>
            <w:r w:rsidRPr="00217780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 xml:space="preserve">flocculation growth </w:t>
            </w:r>
          </w:p>
          <w:p w:rsidR="00000000" w:rsidRPr="00217780" w:rsidP="00217780">
            <w:pPr>
              <w:pStyle w:val="ListBullet"/>
            </w:pPr>
            <w:r w:rsidRPr="00217780">
              <w:t>flocculation time</w:t>
            </w:r>
            <w:r w:rsidRPr="00217780">
              <w:tab/>
            </w:r>
          </w:p>
          <w:p w:rsidR="00000000" w:rsidRPr="00217780" w:rsidP="00217780">
            <w:pPr>
              <w:pStyle w:val="ListBullet"/>
            </w:pPr>
            <w:r w:rsidRPr="00217780">
              <w:t>mixing time</w:t>
            </w:r>
          </w:p>
          <w:p w:rsidR="00000000" w:rsidRPr="00217780" w:rsidP="00217780">
            <w:pPr>
              <w:pStyle w:val="ListBullet"/>
            </w:pPr>
            <w:r w:rsidRPr="00217780">
              <w:t>mixing energy</w:t>
            </w:r>
          </w:p>
          <w:p w:rsidR="00000000" w:rsidRPr="00217780" w:rsidP="00217780">
            <w:pPr>
              <w:pStyle w:val="ListBullet"/>
            </w:pPr>
            <w:r w:rsidRPr="00217780">
              <w:t>pH</w:t>
            </w:r>
          </w:p>
          <w:p w:rsidR="00000000" w:rsidRPr="00217780" w:rsidP="00217780">
            <w:pPr>
              <w:pStyle w:val="ListBullet"/>
            </w:pPr>
            <w:r w:rsidRPr="00217780">
              <w:t>colour</w:t>
            </w:r>
          </w:p>
          <w:p w:rsidR="00000000" w:rsidRPr="00217780" w:rsidP="00217780">
            <w:pPr>
              <w:pStyle w:val="ListBullet"/>
            </w:pPr>
            <w:r w:rsidRPr="00217780">
              <w:t>turbidity</w:t>
            </w:r>
          </w:p>
          <w:p w:rsidR="00000000" w:rsidRPr="00217780" w:rsidP="00217780">
            <w:pPr>
              <w:pStyle w:val="ListBullet"/>
            </w:pPr>
            <w:r w:rsidRPr="00217780">
              <w:t>routine jar tests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residual aluminium or iron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System adjustments</w:t>
            </w:r>
            <w:r w:rsidRPr="00217780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>pH correction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chemical dosing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Process calculations</w:t>
            </w:r>
            <w:r w:rsidRPr="00217780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>preparation of dosing solutions</w:t>
            </w:r>
          </w:p>
          <w:p w:rsidR="00000000" w:rsidRPr="00217780" w:rsidP="00217780">
            <w:pPr>
              <w:pStyle w:val="ListBullet"/>
            </w:pPr>
            <w:r w:rsidRPr="00217780">
              <w:t>jar test dosages</w:t>
            </w:r>
          </w:p>
          <w:p w:rsidR="00000000" w:rsidRPr="00217780" w:rsidP="00217780">
            <w:pPr>
              <w:pStyle w:val="ListBullet"/>
            </w:pPr>
            <w:r w:rsidRPr="00217780">
              <w:t>dry and liquid chemical feed rates</w:t>
            </w:r>
          </w:p>
          <w:p w:rsidR="00000000" w:rsidP="00217780">
            <w:pPr>
              <w:pStyle w:val="ListBullet"/>
              <w:rPr>
                <w:lang w:val="en-NZ"/>
              </w:rPr>
            </w:pPr>
            <w:r w:rsidRPr="00217780">
              <w:t>mixing intensity</w:t>
            </w:r>
          </w:p>
        </w:tc>
      </w:tr>
      <w:tr w:rsidTr="00A74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80">
            <w:pPr>
              <w:pStyle w:val="BodyText"/>
              <w:rPr>
                <w:lang w:val="en-NZ"/>
              </w:rPr>
            </w:pPr>
            <w:r w:rsidRPr="00217780">
              <w:rPr>
                <w:rStyle w:val="BoldandItalics"/>
              </w:rPr>
              <w:t>Reports</w:t>
            </w:r>
            <w:r w:rsidRPr="00217780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80" w:rsidP="00217780">
            <w:pPr>
              <w:pStyle w:val="ListBullet"/>
            </w:pPr>
            <w:r w:rsidRPr="00217780">
              <w:t>plant performance data</w:t>
            </w:r>
          </w:p>
          <w:p w:rsidR="00000000" w:rsidRPr="00217780" w:rsidP="00217780">
            <w:pPr>
              <w:pStyle w:val="ListBullet"/>
            </w:pPr>
            <w:r w:rsidRPr="00217780">
              <w:t>chemical usage</w:t>
            </w:r>
          </w:p>
        </w:tc>
      </w:tr>
    </w:tbl>
    <w:p w:rsidR="00A742A7" w:rsidP="00217780">
      <w:pPr>
        <w:pStyle w:val="BodyText"/>
      </w:pPr>
    </w:p>
    <w:p w:rsidR="00A742A7" w:rsidP="00217780">
      <w:pPr>
        <w:pStyle w:val="BodyText"/>
      </w:pPr>
    </w:p>
    <w:p w:rsidR="00000000" w:rsidRPr="00217780" w:rsidP="00217780">
      <w:pPr>
        <w:pStyle w:val="Heading1"/>
      </w:pPr>
      <w:bookmarkStart w:id="12" w:name="O_405301"/>
      <w:bookmarkEnd w:id="12"/>
      <w:r w:rsidRPr="00217780">
        <w:t>Unit Sector(s)</w:t>
      </w:r>
    </w:p>
    <w:p w:rsidR="00000000" w:rsidRPr="00217780" w:rsidP="00217780">
      <w:pPr>
        <w:pStyle w:val="BodyText"/>
      </w:pPr>
      <w:r w:rsidRPr="00217780">
        <w:t>Not applicable.</w:t>
      </w:r>
    </w:p>
    <w:p w:rsidR="00000000" w:rsidRPr="00217780" w:rsidP="00217780">
      <w:pPr>
        <w:pStyle w:val="AllowPageBreak"/>
      </w:pPr>
    </w:p>
    <w:p w:rsidR="00000000" w:rsidRPr="00217780" w:rsidP="00217780">
      <w:pPr>
        <w:pStyle w:val="Heading1"/>
      </w:pPr>
      <w:bookmarkStart w:id="13" w:name="O_405313"/>
      <w:bookmarkEnd w:id="13"/>
      <w:r w:rsidRPr="00217780">
        <w:t>Competency field</w:t>
      </w:r>
    </w:p>
    <w:p w:rsidR="00000000" w:rsidRPr="00217780" w:rsidP="00217780">
      <w:pPr>
        <w:pStyle w:val="BodyText"/>
      </w:pPr>
      <w:r w:rsidRPr="00217780">
        <w:t>Treatment</w:t>
      </w:r>
    </w:p>
    <w:p w:rsidR="00000000" w:rsidRPr="00217780" w:rsidP="00217780"/>
    <w:sectPr w:rsidSect="002177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42A7" w:rsidP="00A742A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A7" w:rsidP="00217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742A7" w:rsidP="00217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742A7" w:rsidP="0021778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80" w:rsidRPr="00A742A7" w:rsidP="00A742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A7" w:rsidRPr="002D2AF8" w:rsidP="00217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NWP347B Monitor, operate and control coagulation and flocculation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A742A7" w:rsidP="00217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4D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F8B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200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780"/>
  </w:style>
  <w:style w:type="character" w:customStyle="1" w:styleId="Heading1Char">
    <w:name w:val="Heading 1 Char"/>
    <w:basedOn w:val="DefaultParagraphFont"/>
    <w:link w:val="Heading1"/>
    <w:rsid w:val="00217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7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78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17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78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177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7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780"/>
    <w:rPr>
      <w:b/>
      <w:spacing w:val="0"/>
    </w:rPr>
  </w:style>
  <w:style w:type="paragraph" w:styleId="ListBullet2">
    <w:name w:val="List Bullet 2"/>
    <w:basedOn w:val="List2"/>
    <w:rsid w:val="002177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778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17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1778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17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17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7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7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780"/>
    <w:rPr>
      <w:i/>
    </w:rPr>
  </w:style>
  <w:style w:type="paragraph" w:styleId="Caption">
    <w:name w:val="caption"/>
    <w:basedOn w:val="BodyText"/>
    <w:next w:val="Normal"/>
    <w:qFormat/>
    <w:rsid w:val="00217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780"/>
  </w:style>
  <w:style w:type="paragraph" w:styleId="TableofFigures">
    <w:name w:val="table of figures"/>
    <w:basedOn w:val="Normal"/>
    <w:next w:val="Normal"/>
    <w:semiHidden/>
    <w:rsid w:val="00217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780"/>
    <w:pPr>
      <w:numPr>
        <w:numId w:val="11"/>
      </w:numPr>
    </w:pPr>
  </w:style>
  <w:style w:type="character" w:customStyle="1" w:styleId="WingdingSymbols">
    <w:name w:val="Wingding Symbols"/>
    <w:rsid w:val="00217780"/>
    <w:rPr>
      <w:rFonts w:ascii="Wingdings" w:hAnsi="Wingdings"/>
    </w:rPr>
  </w:style>
  <w:style w:type="paragraph" w:customStyle="1" w:styleId="TableHeading">
    <w:name w:val="Table Heading"/>
    <w:basedOn w:val="HeadingBase"/>
    <w:rsid w:val="00217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780"/>
    <w:rPr>
      <w:color w:val="0033CC"/>
      <w:u w:val="none"/>
    </w:rPr>
  </w:style>
  <w:style w:type="paragraph" w:customStyle="1" w:styleId="BodyTextRight">
    <w:name w:val="Body Text Right"/>
    <w:basedOn w:val="BodyText"/>
    <w:rsid w:val="00217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7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780"/>
    <w:rPr>
      <w:sz w:val="32"/>
    </w:rPr>
  </w:style>
  <w:style w:type="paragraph" w:customStyle="1" w:styleId="HeadingProcedure">
    <w:name w:val="Heading Procedure"/>
    <w:basedOn w:val="HeadingBase"/>
    <w:next w:val="Normal"/>
    <w:rsid w:val="00217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780"/>
    <w:pPr>
      <w:spacing w:before="60" w:after="60"/>
    </w:pPr>
  </w:style>
  <w:style w:type="paragraph" w:styleId="ListContinue">
    <w:name w:val="List Continue"/>
    <w:basedOn w:val="List"/>
    <w:rsid w:val="00217780"/>
    <w:pPr>
      <w:ind w:firstLine="0"/>
    </w:pPr>
  </w:style>
  <w:style w:type="paragraph" w:customStyle="1" w:styleId="ListNote">
    <w:name w:val="List Note"/>
    <w:basedOn w:val="List"/>
    <w:rsid w:val="00217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780"/>
    <w:rPr>
      <w:rFonts w:ascii="Courier New" w:hAnsi="Courier New"/>
    </w:rPr>
  </w:style>
  <w:style w:type="paragraph" w:customStyle="1" w:styleId="NoteBullet">
    <w:name w:val="Note Bullet"/>
    <w:basedOn w:val="Note"/>
    <w:rsid w:val="00217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7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7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780"/>
    <w:rPr>
      <w:b/>
      <w:smallCaps/>
    </w:rPr>
  </w:style>
  <w:style w:type="paragraph" w:customStyle="1" w:styleId="TableListNumber">
    <w:name w:val="Table List Number"/>
    <w:basedOn w:val="ListNumber"/>
    <w:rsid w:val="00217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780"/>
    <w:pPr>
      <w:numPr>
        <w:numId w:val="9"/>
      </w:numPr>
    </w:pPr>
  </w:style>
  <w:style w:type="paragraph" w:customStyle="1" w:styleId="ListAlpha2">
    <w:name w:val="List Alpha 2"/>
    <w:basedOn w:val="List2"/>
    <w:rsid w:val="00217780"/>
    <w:pPr>
      <w:numPr>
        <w:numId w:val="8"/>
      </w:numPr>
    </w:pPr>
  </w:style>
  <w:style w:type="paragraph" w:styleId="List2">
    <w:name w:val="List 2"/>
    <w:basedOn w:val="BodyText"/>
    <w:rsid w:val="00217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7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780"/>
    <w:pPr>
      <w:numPr>
        <w:numId w:val="3"/>
      </w:numPr>
    </w:pPr>
  </w:style>
  <w:style w:type="paragraph" w:styleId="ListBullet5">
    <w:name w:val="List Bullet 5"/>
    <w:basedOn w:val="List5"/>
    <w:rsid w:val="00217780"/>
    <w:pPr>
      <w:numPr>
        <w:numId w:val="4"/>
      </w:numPr>
    </w:pPr>
  </w:style>
  <w:style w:type="paragraph" w:styleId="ListContinue2">
    <w:name w:val="List Continue 2"/>
    <w:basedOn w:val="List2"/>
    <w:rsid w:val="00217780"/>
    <w:pPr>
      <w:ind w:firstLine="0"/>
    </w:pPr>
  </w:style>
  <w:style w:type="paragraph" w:styleId="ListContinue3">
    <w:name w:val="List Continue 3"/>
    <w:basedOn w:val="List3"/>
    <w:rsid w:val="00217780"/>
    <w:pPr>
      <w:ind w:left="1021" w:firstLine="0"/>
    </w:pPr>
  </w:style>
  <w:style w:type="paragraph" w:styleId="ListContinue4">
    <w:name w:val="List Continue 4"/>
    <w:basedOn w:val="List4"/>
    <w:rsid w:val="00217780"/>
    <w:pPr>
      <w:ind w:firstLine="0"/>
    </w:pPr>
  </w:style>
  <w:style w:type="paragraph" w:styleId="ListContinue5">
    <w:name w:val="List Continue 5"/>
    <w:basedOn w:val="List5"/>
    <w:rsid w:val="00217780"/>
    <w:pPr>
      <w:ind w:firstLine="0"/>
    </w:pPr>
  </w:style>
  <w:style w:type="paragraph" w:styleId="ListNumber3">
    <w:name w:val="List Number 3"/>
    <w:basedOn w:val="List3"/>
    <w:rsid w:val="00217780"/>
    <w:pPr>
      <w:numPr>
        <w:numId w:val="5"/>
      </w:numPr>
    </w:pPr>
  </w:style>
  <w:style w:type="paragraph" w:styleId="ListNumber4">
    <w:name w:val="List Number 4"/>
    <w:basedOn w:val="List4"/>
    <w:rsid w:val="00217780"/>
    <w:pPr>
      <w:numPr>
        <w:numId w:val="6"/>
      </w:numPr>
    </w:pPr>
  </w:style>
  <w:style w:type="paragraph" w:styleId="ListNumber5">
    <w:name w:val="List Number 5"/>
    <w:basedOn w:val="List5"/>
    <w:rsid w:val="00217780"/>
    <w:pPr>
      <w:numPr>
        <w:numId w:val="7"/>
      </w:numPr>
    </w:pPr>
  </w:style>
  <w:style w:type="paragraph" w:styleId="BlockText">
    <w:name w:val="Block Text"/>
    <w:basedOn w:val="Normal"/>
    <w:rsid w:val="00217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780"/>
    <w:rPr>
      <w:sz w:val="16"/>
      <w:vertAlign w:val="superscript"/>
    </w:rPr>
  </w:style>
  <w:style w:type="character" w:customStyle="1" w:styleId="Symbols">
    <w:name w:val="Symbols"/>
    <w:basedOn w:val="DefaultParagraphFont"/>
    <w:rsid w:val="00217780"/>
    <w:rPr>
      <w:rFonts w:ascii="Symbol" w:hAnsi="Symbol"/>
    </w:rPr>
  </w:style>
  <w:style w:type="character" w:customStyle="1" w:styleId="MenuOptions">
    <w:name w:val="Menu Options"/>
    <w:basedOn w:val="DefaultParagraphFont"/>
    <w:rsid w:val="00217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780"/>
    <w:rPr>
      <w:b/>
    </w:rPr>
  </w:style>
  <w:style w:type="character" w:customStyle="1" w:styleId="Underlined">
    <w:name w:val="Underlined"/>
    <w:basedOn w:val="DefaultParagraphFont"/>
    <w:rsid w:val="00217780"/>
    <w:rPr>
      <w:u w:val="single"/>
    </w:rPr>
  </w:style>
  <w:style w:type="paragraph" w:customStyle="1" w:styleId="TableBodyTextRight">
    <w:name w:val="Table Body Text Right"/>
    <w:basedOn w:val="TableBodyText"/>
    <w:rsid w:val="00217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780"/>
    <w:rPr>
      <w:sz w:val="18"/>
    </w:rPr>
  </w:style>
  <w:style w:type="paragraph" w:customStyle="1" w:styleId="BodySmallRight">
    <w:name w:val="Body Small Right"/>
    <w:basedOn w:val="BodyTextRight"/>
    <w:rsid w:val="00217780"/>
    <w:rPr>
      <w:sz w:val="18"/>
      <w:szCs w:val="18"/>
    </w:rPr>
  </w:style>
  <w:style w:type="paragraph" w:customStyle="1" w:styleId="MarginEdition">
    <w:name w:val="Margin Edition"/>
    <w:basedOn w:val="MarginNote"/>
    <w:rsid w:val="00217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780"/>
    <w:rPr>
      <w:sz w:val="2"/>
      <w:szCs w:val="2"/>
    </w:rPr>
  </w:style>
  <w:style w:type="character" w:customStyle="1" w:styleId="Small">
    <w:name w:val="Small"/>
    <w:basedOn w:val="DefaultParagraphFont"/>
    <w:rsid w:val="00217780"/>
    <w:rPr>
      <w:sz w:val="16"/>
    </w:rPr>
  </w:style>
  <w:style w:type="paragraph" w:customStyle="1" w:styleId="WideTable">
    <w:name w:val="Wide Table"/>
    <w:basedOn w:val="Normal"/>
    <w:rsid w:val="00217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780"/>
  </w:style>
  <w:style w:type="paragraph" w:styleId="Quote">
    <w:name w:val="Quote"/>
    <w:basedOn w:val="Heading1"/>
    <w:link w:val="QuoteChar"/>
    <w:qFormat/>
    <w:rsid w:val="00217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780"/>
    <w:pPr>
      <w:pageBreakBefore/>
    </w:pPr>
  </w:style>
  <w:style w:type="paragraph" w:customStyle="1" w:styleId="Border">
    <w:name w:val="Border"/>
    <w:basedOn w:val="Normal"/>
    <w:qFormat/>
    <w:rsid w:val="00217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780"/>
    <w:rPr>
      <w:u w:val="single"/>
    </w:rPr>
  </w:style>
  <w:style w:type="paragraph" w:styleId="BalloonText">
    <w:name w:val="Balloon Text"/>
    <w:basedOn w:val="Normal"/>
    <w:link w:val="BalloonTextChar"/>
    <w:rsid w:val="00217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7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7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1244</Words>
  <Characters>8103</Characters>
  <Application>Microsoft Office Word</Application>
  <DocSecurity>0</DocSecurity>
  <Lines>260</Lines>
  <Paragraphs>156</Paragraphs>
  <ScaleCrop>false</ScaleCrop>
  <Company>Author-it Software Corporation Ltd.</Company>
  <LinksUpToDate>false</LinksUpToDate>
  <CharactersWithSpaces>9288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NWP347B Monitor, operate and control coagulation and flocculation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2012-10-11T20:30:00Z</dcterms:created>
  <dcterms:modified xsi:type="dcterms:W3CDTF">2012-10-11T20:30:00Z</dcterms:modified>
</cp:coreProperties>
</file>