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9C8" w:rsidP="00CD49C8">
      <w:pPr>
        <w:pStyle w:val="Title"/>
      </w:pPr>
      <w:r>
        <w:fldChar w:fldCharType="begin"/>
      </w:r>
      <w:r>
        <w:instrText xml:space="preserve"> TITLE   \* MERGEFORMAT </w:instrText>
      </w:r>
      <w:r>
        <w:fldChar w:fldCharType="separate"/>
      </w:r>
      <w:r>
        <w:t>NWP346B Monitor, operate and control wastewater treatment processes</w:t>
      </w:r>
      <w:r>
        <w:fldChar w:fldCharType="end"/>
      </w:r>
    </w:p>
    <w:p w:rsidR="00CD49C8" w:rsidP="00CD49C8">
      <w:pPr>
        <w:pStyle w:val="Version"/>
        <w:sectPr w:rsidSect="001C3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C3624" w:rsidP="001C3624">
      <w:pPr>
        <w:pStyle w:val="SuperHeading"/>
      </w:pPr>
      <w:r w:rsidRPr="001C3624">
        <w:t>NWP346B Monitor, operate and control wastewater treatment processes</w:t>
      </w:r>
    </w:p>
    <w:p w:rsidR="00000000" w:rsidRPr="001C3624" w:rsidP="001C3624">
      <w:pPr>
        <w:pStyle w:val="SuperHeading"/>
      </w:pPr>
    </w:p>
    <w:p w:rsidR="00000000" w:rsidRPr="001C3624" w:rsidP="001C3624">
      <w:pPr>
        <w:pStyle w:val="Heading1"/>
      </w:pPr>
      <w:bookmarkStart w:id="1" w:name="O_405291"/>
      <w:bookmarkEnd w:id="1"/>
      <w:r w:rsidRPr="001C3624">
        <w:t>Modification History</w:t>
      </w:r>
    </w:p>
    <w:p w:rsidR="00000000" w:rsidRPr="001C3624" w:rsidP="001C3624">
      <w:pPr>
        <w:pStyle w:val="BodyText"/>
      </w:pPr>
      <w:r w:rsidRPr="001C3624">
        <w:t>NWP345B Release 2:</w:t>
      </w:r>
      <w:r w:rsidRPr="001C3624">
        <w:tab/>
        <w:t>Layout adjusted. No changes to content.</w:t>
      </w:r>
    </w:p>
    <w:p w:rsidR="00000000" w:rsidRPr="001C3624" w:rsidP="001C3624">
      <w:pPr>
        <w:pStyle w:val="BodyText"/>
      </w:pPr>
      <w:r w:rsidRPr="001C3624">
        <w:t>NWP345B Release 1:</w:t>
      </w:r>
      <w:r w:rsidRPr="001C3624">
        <w:tab/>
        <w:t>Primary release.</w:t>
      </w:r>
    </w:p>
    <w:p w:rsidR="00000000" w:rsidRPr="001C3624" w:rsidP="001C3624">
      <w:pPr>
        <w:pStyle w:val="AllowPageBreak"/>
      </w:pPr>
    </w:p>
    <w:p w:rsidR="00000000" w:rsidRPr="001C3624" w:rsidP="001C3624">
      <w:pPr>
        <w:pStyle w:val="Heading1"/>
      </w:pPr>
      <w:bookmarkStart w:id="2" w:name="O_405287"/>
      <w:bookmarkEnd w:id="2"/>
      <w:r w:rsidRPr="001C3624">
        <w:t>Unit Descriptor</w:t>
      </w:r>
    </w:p>
    <w:p w:rsidR="00000000" w:rsidRPr="001C3624" w:rsidP="001C3624">
      <w:pPr>
        <w:pStyle w:val="BodyText"/>
      </w:pPr>
      <w:r w:rsidRPr="001C3624">
        <w:t>This unit of compete</w:t>
      </w:r>
      <w:r w:rsidRPr="001C3624">
        <w:t>ncy describes the outcomes required to perform basic monitoring, operation, control and measurement of wastewater treatment plant and report on system performance and process quality control.</w:t>
      </w:r>
    </w:p>
    <w:p w:rsidR="00000000" w:rsidRPr="001C3624" w:rsidP="001C3624">
      <w:pPr>
        <w:pStyle w:val="AllowPageBreak"/>
      </w:pPr>
    </w:p>
    <w:p w:rsidR="00000000" w:rsidRPr="001C3624" w:rsidP="001C3624">
      <w:pPr>
        <w:pStyle w:val="Heading1"/>
      </w:pPr>
      <w:bookmarkStart w:id="3" w:name="O_405299"/>
      <w:bookmarkEnd w:id="3"/>
      <w:r w:rsidRPr="001C3624">
        <w:t>Application of the Unit</w:t>
      </w:r>
    </w:p>
    <w:p w:rsidR="00000000" w:rsidRPr="001C3624" w:rsidP="001C3624">
      <w:pPr>
        <w:pStyle w:val="BodyText"/>
      </w:pPr>
      <w:r w:rsidRPr="001C3624">
        <w:t xml:space="preserve">This unit supports the </w:t>
      </w:r>
      <w:r w:rsidRPr="001C3624">
        <w:t>attainment of skills and knowledge required for operational staff that may be required to perform monitoring, operation and control of wastewater treatment plant, as an additional and occasional part of their normal job role.</w:t>
      </w:r>
    </w:p>
    <w:p w:rsidR="00000000" w:rsidRPr="001C3624" w:rsidP="001C3624">
      <w:pPr>
        <w:pStyle w:val="AllowPageBreak"/>
      </w:pPr>
    </w:p>
    <w:p w:rsidR="00000000" w:rsidRPr="001C3624" w:rsidP="001C3624">
      <w:pPr>
        <w:pStyle w:val="Heading1"/>
      </w:pPr>
      <w:bookmarkStart w:id="4" w:name="O_405292"/>
      <w:bookmarkEnd w:id="4"/>
      <w:r w:rsidRPr="001C3624">
        <w:t>Licensing/Regulatory Information</w:t>
      </w:r>
    </w:p>
    <w:p w:rsidR="00000000" w:rsidRPr="001C3624" w:rsidP="001C3624">
      <w:pPr>
        <w:pStyle w:val="BodyText"/>
      </w:pPr>
      <w:r w:rsidRPr="001C3624">
        <w:t>Not applicable.</w:t>
      </w:r>
    </w:p>
    <w:p w:rsidR="00000000" w:rsidRPr="001C3624" w:rsidP="001C3624">
      <w:pPr>
        <w:pStyle w:val="AllowPageBreak"/>
      </w:pPr>
    </w:p>
    <w:p w:rsidR="00000000" w:rsidRPr="001C3624" w:rsidP="001C3624">
      <w:pPr>
        <w:pStyle w:val="Heading1"/>
      </w:pPr>
      <w:bookmarkStart w:id="5" w:name="O_405290"/>
      <w:bookmarkEnd w:id="5"/>
      <w:r w:rsidRPr="001C3624">
        <w:t>Pre-Requisites</w:t>
      </w:r>
    </w:p>
    <w:p w:rsidR="00000000" w:rsidRPr="001C3624" w:rsidP="001C3624">
      <w:pPr>
        <w:pStyle w:val="BodyText"/>
      </w:pPr>
      <w:r w:rsidRPr="001C3624">
        <w:t>Not applicable.</w:t>
      </w:r>
    </w:p>
    <w:p w:rsidR="00000000" w:rsidRPr="001C3624" w:rsidP="001C3624">
      <w:pPr>
        <w:pStyle w:val="AllowPageBreak"/>
      </w:pPr>
    </w:p>
    <w:p w:rsidR="00000000" w:rsidRPr="001C3624" w:rsidP="001C3624">
      <w:pPr>
        <w:pStyle w:val="Heading1"/>
      </w:pPr>
      <w:bookmarkStart w:id="6" w:name="O_405295"/>
      <w:bookmarkEnd w:id="6"/>
      <w:r w:rsidRPr="001C3624">
        <w:t>Employability Skills Information</w:t>
      </w:r>
    </w:p>
    <w:p w:rsidR="00000000" w:rsidRPr="001C3624" w:rsidP="001C3624">
      <w:pPr>
        <w:pStyle w:val="BodyText"/>
      </w:pPr>
      <w:r w:rsidRPr="001C3624">
        <w:t>This unit contains employability skills.</w:t>
      </w:r>
    </w:p>
    <w:p w:rsidR="00000000" w:rsidRPr="001C3624" w:rsidP="001C3624">
      <w:pPr>
        <w:pStyle w:val="AllowPageBreak"/>
      </w:pPr>
    </w:p>
    <w:p w:rsidR="00000000" w:rsidRPr="001C3624" w:rsidP="001C3624">
      <w:pPr>
        <w:pStyle w:val="Heading1"/>
      </w:pPr>
      <w:bookmarkStart w:id="7" w:name="O_405296"/>
      <w:bookmarkEnd w:id="7"/>
      <w:r w:rsidRPr="001C3624">
        <w:t>Elements and Performance Criteria Pre-Content</w:t>
      </w:r>
    </w:p>
    <w:tbl>
      <w:tblPr>
        <w:tblW w:w="0" w:type="auto"/>
        <w:tblLayout w:type="fixed"/>
        <w:tblCellMar>
          <w:left w:w="62" w:type="dxa"/>
          <w:right w:w="62" w:type="dxa"/>
        </w:tblCellMar>
        <w:tblLook w:val="0000"/>
      </w:tblPr>
      <w:tblGrid>
        <w:gridCol w:w="2268"/>
        <w:gridCol w:w="6804"/>
      </w:tblGrid>
      <w:tr w:rsidTr="00CD49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1C3624" w:rsidP="001C3624">
            <w:pPr>
              <w:pStyle w:val="BodyText"/>
            </w:pPr>
            <w:r w:rsidRPr="001C3624">
              <w:t xml:space="preserve">Performance criteria describe the required performance needed to demonstrate achievement of the element. Where </w:t>
            </w:r>
            <w:r w:rsidRPr="001C3624">
              <w:rPr>
                <w:rStyle w:val="BoldandItalics"/>
              </w:rPr>
              <w:t>bold italicised</w:t>
            </w:r>
            <w:r w:rsidRPr="001C3624">
              <w:t xml:space="preserve"> text is used, further information is detailed in the range stat</w:t>
            </w:r>
            <w:r w:rsidRPr="001C3624">
              <w:t>ement. Assessment of performance is to be consistent with the evidence guide.</w:t>
            </w:r>
          </w:p>
        </w:tc>
      </w:tr>
    </w:tbl>
    <w:p w:rsidR="00000000" w:rsidRPr="001C3624" w:rsidP="001C3624">
      <w:pPr>
        <w:pStyle w:val="BodyText"/>
      </w:pPr>
    </w:p>
    <w:p w:rsidR="00000000" w:rsidRPr="001C3624" w:rsidP="001C3624">
      <w:pPr>
        <w:pStyle w:val="AllowPageBreak"/>
      </w:pPr>
    </w:p>
    <w:p w:rsidR="00000000" w:rsidRPr="001C3624" w:rsidP="001C3624">
      <w:pPr>
        <w:pStyle w:val="Heading1"/>
      </w:pPr>
      <w:bookmarkStart w:id="8" w:name="O_405297"/>
      <w:bookmarkEnd w:id="8"/>
      <w:r w:rsidRPr="001C3624">
        <w:t>Elements and Performance Criteria</w:t>
      </w:r>
    </w:p>
    <w:tbl>
      <w:tblPr>
        <w:tblW w:w="0" w:type="auto"/>
        <w:tblLayout w:type="fixed"/>
        <w:tblCellMar>
          <w:left w:w="62" w:type="dxa"/>
          <w:right w:w="62" w:type="dxa"/>
        </w:tblCellMar>
        <w:tblLook w:val="0000"/>
      </w:tblPr>
      <w:tblGrid>
        <w:gridCol w:w="2268"/>
        <w:gridCol w:w="6804"/>
      </w:tblGrid>
      <w:tr w:rsidTr="00CD49C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C3624" w:rsidP="001C3624">
            <w:pPr>
              <w:pStyle w:val="BodyText"/>
            </w:pPr>
            <w:r w:rsidRPr="001C362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SpecialBold"/>
              </w:rPr>
              <w:t>PERFORMANCE CRITERIA</w:t>
            </w:r>
          </w:p>
        </w:tc>
      </w:tr>
      <w:tr w:rsidTr="00CD49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3624">
            <w:pPr>
              <w:pStyle w:val="List"/>
              <w:rPr>
                <w:lang w:val="en-NZ"/>
              </w:rPr>
            </w:pPr>
            <w:r w:rsidRPr="001C3624">
              <w:rPr>
                <w:rStyle w:val="SpecialBold"/>
              </w:rPr>
              <w:t>1</w:t>
            </w:r>
            <w:r w:rsidRPr="001C3624">
              <w:tab/>
            </w:r>
            <w:r w:rsidRPr="001C3624">
              <w:rPr>
                <w:rStyle w:val="SpecialBold"/>
              </w:rPr>
              <w:t>Monitor treatment plant performance</w:t>
            </w:r>
            <w:r w:rsidRPr="001C3624">
              <w:t>.</w:t>
            </w:r>
          </w:p>
        </w:tc>
        <w:tc>
          <w:tcPr>
            <w:tcW w:w="6804" w:type="dxa"/>
            <w:tcBorders>
              <w:top w:val="nil"/>
              <w:left w:val="nil"/>
              <w:bottom w:val="nil"/>
              <w:right w:val="nil"/>
            </w:tcBorders>
            <w:tcMar>
              <w:top w:w="0" w:type="dxa"/>
              <w:left w:w="62" w:type="dxa"/>
              <w:bottom w:w="0" w:type="dxa"/>
              <w:right w:w="62" w:type="dxa"/>
            </w:tcMar>
          </w:tcPr>
          <w:p w:rsidR="00000000" w:rsidRPr="001C3624" w:rsidP="001C3624">
            <w:pPr>
              <w:pStyle w:val="List"/>
            </w:pPr>
            <w:r w:rsidRPr="001C3624">
              <w:t>1.1</w:t>
            </w:r>
            <w:r w:rsidRPr="001C3624">
              <w:tab/>
              <w:t xml:space="preserve">Carry out </w:t>
            </w:r>
            <w:r w:rsidRPr="001C3624">
              <w:rPr>
                <w:rStyle w:val="BoldandItalics"/>
              </w:rPr>
              <w:t>routine plant inspections</w:t>
            </w:r>
            <w:r w:rsidRPr="001C3624">
              <w:t xml:space="preserve"> according to </w:t>
            </w:r>
            <w:r w:rsidRPr="001C3624">
              <w:t xml:space="preserve">the type of plant and </w:t>
            </w:r>
            <w:r w:rsidRPr="001C3624">
              <w:rPr>
                <w:rStyle w:val="BoldandItalics"/>
              </w:rPr>
              <w:t>organisational and statutory requirements</w:t>
            </w:r>
            <w:r w:rsidRPr="001C3624">
              <w:t>.</w:t>
            </w:r>
          </w:p>
          <w:p w:rsidR="00000000" w:rsidRPr="001C3624" w:rsidP="001C3624">
            <w:pPr>
              <w:pStyle w:val="List"/>
            </w:pPr>
            <w:r w:rsidRPr="001C3624">
              <w:t>1.2</w:t>
            </w:r>
            <w:r w:rsidRPr="001C3624">
              <w:tab/>
              <w:t xml:space="preserve">Select and check </w:t>
            </w:r>
            <w:r w:rsidRPr="001C3624">
              <w:rPr>
                <w:rStyle w:val="BoldandItalics"/>
              </w:rPr>
              <w:t>equipment</w:t>
            </w:r>
            <w:r w:rsidRPr="001C3624">
              <w:t xml:space="preserve"> and correctly fit and use personal protective equipment.</w:t>
            </w:r>
          </w:p>
          <w:p w:rsidR="00000000" w:rsidRPr="001C3624" w:rsidP="001C3624">
            <w:pPr>
              <w:pStyle w:val="List"/>
            </w:pPr>
            <w:r w:rsidRPr="001C3624">
              <w:t>1.3</w:t>
            </w:r>
            <w:r w:rsidRPr="001C3624">
              <w:tab/>
              <w:t xml:space="preserve">Collect process samples and conduct standard </w:t>
            </w:r>
            <w:r w:rsidRPr="001C3624">
              <w:rPr>
                <w:rStyle w:val="BoldandItalics"/>
              </w:rPr>
              <w:t>tests</w:t>
            </w:r>
            <w:r w:rsidRPr="001C3624">
              <w:t>.</w:t>
            </w:r>
          </w:p>
          <w:p w:rsidR="00000000" w:rsidP="001C3624">
            <w:pPr>
              <w:pStyle w:val="List"/>
              <w:rPr>
                <w:lang w:val="en-NZ"/>
              </w:rPr>
            </w:pPr>
            <w:r w:rsidRPr="001C3624">
              <w:t>1.4</w:t>
            </w:r>
            <w:r w:rsidRPr="001C3624">
              <w:tab/>
              <w:t>Collect process data and report according t</w:t>
            </w:r>
            <w:r w:rsidRPr="001C3624">
              <w:t>o organisational and plant requirements.</w:t>
            </w:r>
          </w:p>
        </w:tc>
      </w:tr>
      <w:tr w:rsidTr="00CD49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3624">
            <w:pPr>
              <w:pStyle w:val="List"/>
              <w:rPr>
                <w:lang w:val="en-NZ"/>
              </w:rPr>
            </w:pPr>
            <w:r w:rsidRPr="001C3624">
              <w:rPr>
                <w:rStyle w:val="SpecialBold"/>
              </w:rPr>
              <w:t>2</w:t>
            </w:r>
            <w:r w:rsidRPr="001C3624">
              <w:tab/>
            </w:r>
            <w:r w:rsidRPr="001C3624">
              <w:rPr>
                <w:rStyle w:val="SpecialBold"/>
              </w:rPr>
              <w:t>Prepare and apply chemical dosing</w:t>
            </w:r>
            <w:r w:rsidRPr="001C3624">
              <w:t>.</w:t>
            </w:r>
          </w:p>
        </w:tc>
        <w:tc>
          <w:tcPr>
            <w:tcW w:w="6804" w:type="dxa"/>
            <w:tcBorders>
              <w:top w:val="nil"/>
              <w:left w:val="nil"/>
              <w:bottom w:val="nil"/>
              <w:right w:val="nil"/>
            </w:tcBorders>
            <w:tcMar>
              <w:top w:w="0" w:type="dxa"/>
              <w:left w:w="62" w:type="dxa"/>
              <w:bottom w:w="0" w:type="dxa"/>
              <w:right w:w="62" w:type="dxa"/>
            </w:tcMar>
          </w:tcPr>
          <w:p w:rsidR="00000000" w:rsidRPr="001C3624" w:rsidP="001C3624">
            <w:pPr>
              <w:pStyle w:val="List"/>
            </w:pPr>
            <w:r w:rsidRPr="001C3624">
              <w:t>2.1</w:t>
            </w:r>
            <w:r w:rsidRPr="001C3624">
              <w:tab/>
              <w:t xml:space="preserve">Use, handle and store </w:t>
            </w:r>
            <w:r w:rsidRPr="001C3624">
              <w:rPr>
                <w:rStyle w:val="BoldandItalics"/>
              </w:rPr>
              <w:t>chemicals</w:t>
            </w:r>
            <w:r w:rsidRPr="001C3624">
              <w:t xml:space="preserve"> according to organisational and statutory requirements. </w:t>
            </w:r>
          </w:p>
          <w:p w:rsidR="00000000" w:rsidRPr="001C3624" w:rsidP="001C3624">
            <w:pPr>
              <w:pStyle w:val="List"/>
            </w:pPr>
            <w:r w:rsidRPr="001C3624">
              <w:t>2.2</w:t>
            </w:r>
            <w:r w:rsidRPr="001C3624">
              <w:tab/>
              <w:t>Prepare chemical dosing according to plant processes and organisational and stat</w:t>
            </w:r>
            <w:r w:rsidRPr="001C3624">
              <w:t>utory requirements.</w:t>
            </w:r>
          </w:p>
          <w:p w:rsidR="00000000" w:rsidP="001C3624">
            <w:pPr>
              <w:pStyle w:val="List"/>
              <w:rPr>
                <w:lang w:val="en-NZ"/>
              </w:rPr>
            </w:pPr>
            <w:r w:rsidRPr="001C3624">
              <w:t>2.3</w:t>
            </w:r>
            <w:r w:rsidRPr="001C3624">
              <w:tab/>
              <w:t>Maintain information related to chemical supply and usage according to statutory requirements.</w:t>
            </w:r>
          </w:p>
        </w:tc>
      </w:tr>
      <w:tr w:rsidTr="00CD49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3624">
            <w:pPr>
              <w:pStyle w:val="List"/>
              <w:rPr>
                <w:lang w:val="en-NZ"/>
              </w:rPr>
            </w:pPr>
            <w:r w:rsidRPr="001C3624">
              <w:rPr>
                <w:rStyle w:val="SpecialBold"/>
              </w:rPr>
              <w:t>3</w:t>
            </w:r>
            <w:r w:rsidRPr="001C3624">
              <w:tab/>
            </w:r>
            <w:r w:rsidRPr="001C3624">
              <w:rPr>
                <w:rStyle w:val="SpecialBold"/>
              </w:rPr>
              <w:t>Operate and control processes</w:t>
            </w:r>
            <w:r w:rsidRPr="001C3624">
              <w:t>.</w:t>
            </w:r>
          </w:p>
        </w:tc>
        <w:tc>
          <w:tcPr>
            <w:tcW w:w="6804" w:type="dxa"/>
            <w:tcBorders>
              <w:top w:val="nil"/>
              <w:left w:val="nil"/>
              <w:bottom w:val="nil"/>
              <w:right w:val="nil"/>
            </w:tcBorders>
            <w:tcMar>
              <w:top w:w="0" w:type="dxa"/>
              <w:left w:w="62" w:type="dxa"/>
              <w:bottom w:w="0" w:type="dxa"/>
              <w:right w:w="62" w:type="dxa"/>
            </w:tcMar>
          </w:tcPr>
          <w:p w:rsidR="00000000" w:rsidRPr="001C3624" w:rsidP="001C3624">
            <w:pPr>
              <w:pStyle w:val="List"/>
            </w:pPr>
            <w:r w:rsidRPr="001C3624">
              <w:t>3.1</w:t>
            </w:r>
            <w:r w:rsidRPr="001C3624">
              <w:tab/>
              <w:t xml:space="preserve">Monitor </w:t>
            </w:r>
            <w:r w:rsidRPr="001C3624">
              <w:rPr>
                <w:rStyle w:val="BoldandItalics"/>
              </w:rPr>
              <w:t>processes</w:t>
            </w:r>
            <w:r w:rsidRPr="001C3624">
              <w:t xml:space="preserve"> to maintain the parameters of operation. </w:t>
            </w:r>
          </w:p>
          <w:p w:rsidR="00000000" w:rsidRPr="001C3624" w:rsidP="001C3624">
            <w:pPr>
              <w:pStyle w:val="List"/>
            </w:pPr>
            <w:r w:rsidRPr="001C3624">
              <w:t>3.2</w:t>
            </w:r>
            <w:r w:rsidRPr="001C3624">
              <w:tab/>
              <w:t xml:space="preserve">Identify and report process faults </w:t>
            </w:r>
            <w:r w:rsidRPr="001C3624">
              <w:t>and the operational condition of plant according to organisational and statutory requirements.</w:t>
            </w:r>
          </w:p>
          <w:p w:rsidR="00000000" w:rsidP="001C3624">
            <w:pPr>
              <w:pStyle w:val="List"/>
              <w:rPr>
                <w:lang w:val="en-NZ"/>
              </w:rPr>
            </w:pPr>
            <w:r w:rsidRPr="001C3624">
              <w:t>3.3</w:t>
            </w:r>
            <w:r w:rsidRPr="001C3624">
              <w:tab/>
              <w:t xml:space="preserve">Carry out basic </w:t>
            </w:r>
            <w:r w:rsidRPr="001C3624">
              <w:rPr>
                <w:rStyle w:val="BoldandItalics"/>
              </w:rPr>
              <w:t>system adjustments</w:t>
            </w:r>
            <w:r w:rsidRPr="001C3624">
              <w:t xml:space="preserve"> to enhance system performance according to organisational and statutory requirements.</w:t>
            </w:r>
          </w:p>
        </w:tc>
      </w:tr>
      <w:tr w:rsidTr="00CD49C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C3624">
            <w:pPr>
              <w:pStyle w:val="List"/>
              <w:rPr>
                <w:lang w:val="en-NZ"/>
              </w:rPr>
            </w:pPr>
            <w:r w:rsidRPr="001C3624">
              <w:rPr>
                <w:rStyle w:val="SpecialBold"/>
              </w:rPr>
              <w:t>4</w:t>
            </w:r>
            <w:r w:rsidRPr="001C3624">
              <w:tab/>
            </w:r>
            <w:r w:rsidRPr="001C3624">
              <w:rPr>
                <w:rStyle w:val="SpecialBold"/>
              </w:rPr>
              <w:t>Compile process records</w:t>
            </w:r>
            <w:r w:rsidRPr="001C3624">
              <w:t>.</w:t>
            </w:r>
          </w:p>
        </w:tc>
        <w:tc>
          <w:tcPr>
            <w:tcW w:w="6804" w:type="dxa"/>
            <w:tcBorders>
              <w:top w:val="nil"/>
              <w:left w:val="nil"/>
              <w:bottom w:val="nil"/>
              <w:right w:val="nil"/>
            </w:tcBorders>
            <w:tcMar>
              <w:top w:w="0" w:type="dxa"/>
              <w:left w:w="62" w:type="dxa"/>
              <w:bottom w:w="0" w:type="dxa"/>
              <w:right w:w="62" w:type="dxa"/>
            </w:tcMar>
          </w:tcPr>
          <w:p w:rsidR="00000000" w:rsidRPr="001C3624" w:rsidP="001C3624">
            <w:pPr>
              <w:pStyle w:val="List"/>
            </w:pPr>
            <w:r w:rsidRPr="001C3624">
              <w:t>4.1</w:t>
            </w:r>
            <w:r w:rsidRPr="001C3624">
              <w:tab/>
            </w:r>
            <w:r w:rsidRPr="001C3624">
              <w:t xml:space="preserve">Compile </w:t>
            </w:r>
            <w:r w:rsidRPr="001C3624">
              <w:rPr>
                <w:rStyle w:val="BoldandItalics"/>
              </w:rPr>
              <w:t>records</w:t>
            </w:r>
            <w:r w:rsidRPr="001C3624">
              <w:t xml:space="preserve"> from plant and system data to meet organisational procedures and statutory requirements.</w:t>
            </w:r>
          </w:p>
          <w:p w:rsidR="00000000" w:rsidRPr="001C3624" w:rsidP="001C3624">
            <w:pPr>
              <w:pStyle w:val="List"/>
            </w:pPr>
            <w:r w:rsidRPr="001C3624">
              <w:t>4.2</w:t>
            </w:r>
            <w:r w:rsidRPr="001C3624">
              <w:tab/>
              <w:t>Report observations outside defined parameters for further action.</w:t>
            </w:r>
          </w:p>
        </w:tc>
      </w:tr>
    </w:tbl>
    <w:p w:rsidR="00000000" w:rsidRPr="001C3624" w:rsidP="001C3624">
      <w:pPr>
        <w:pStyle w:val="BodyText"/>
      </w:pPr>
    </w:p>
    <w:p w:rsidR="00000000" w:rsidRPr="001C3624" w:rsidP="001C3624">
      <w:pPr>
        <w:pStyle w:val="AllowPageBreak"/>
      </w:pPr>
    </w:p>
    <w:p w:rsidR="00000000" w:rsidRPr="001C3624" w:rsidP="001C3624">
      <w:pPr>
        <w:pStyle w:val="Heading1"/>
      </w:pPr>
      <w:bookmarkStart w:id="9" w:name="O_405288"/>
      <w:bookmarkEnd w:id="9"/>
      <w:r w:rsidRPr="001C3624">
        <w:t>Required Skills and Knowledge</w:t>
      </w:r>
    </w:p>
    <w:tbl>
      <w:tblPr>
        <w:tblW w:w="0" w:type="auto"/>
        <w:tblLayout w:type="fixed"/>
        <w:tblCellMar>
          <w:left w:w="62" w:type="dxa"/>
          <w:right w:w="62" w:type="dxa"/>
        </w:tblCellMar>
        <w:tblLook w:val="0000"/>
      </w:tblPr>
      <w:tblGrid>
        <w:gridCol w:w="9072"/>
      </w:tblGrid>
      <w:tr w:rsidTr="00CD49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t>This describes the essential sk</w:t>
            </w:r>
            <w:r w:rsidRPr="001C3624">
              <w:t>ills and knowledge and their level, required for this unit.</w:t>
            </w:r>
          </w:p>
        </w:tc>
      </w:tr>
      <w:tr w:rsidTr="00CD49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3624" w:rsidP="001C3624">
            <w:pPr>
              <w:pStyle w:val="BodyText"/>
            </w:pPr>
            <w:r w:rsidRPr="001C3624">
              <w:rPr>
                <w:rStyle w:val="SpecialBold"/>
              </w:rPr>
              <w:t>Required skills</w:t>
            </w:r>
            <w:r w:rsidRPr="001C3624">
              <w:t>:</w:t>
            </w:r>
          </w:p>
          <w:p w:rsidR="00000000" w:rsidRPr="001C3624" w:rsidP="001C3624">
            <w:pPr>
              <w:pStyle w:val="ListBullet"/>
            </w:pPr>
            <w:r w:rsidRPr="001C3624">
              <w:t>solve operational problems</w:t>
            </w:r>
          </w:p>
          <w:p w:rsidR="00000000" w:rsidRPr="001C3624" w:rsidP="001C3624">
            <w:pPr>
              <w:pStyle w:val="ListBullet"/>
            </w:pPr>
            <w:r w:rsidRPr="001C3624">
              <w:t>perform process calculations</w:t>
            </w:r>
          </w:p>
          <w:p w:rsidR="00000000" w:rsidRPr="001C3624" w:rsidP="001C3624">
            <w:pPr>
              <w:pStyle w:val="ListBullet"/>
            </w:pPr>
            <w:r w:rsidRPr="001C3624">
              <w:t>produce reports and logs</w:t>
            </w:r>
          </w:p>
          <w:p w:rsidR="00000000" w:rsidRPr="001C3624" w:rsidP="001C3624">
            <w:pPr>
              <w:pStyle w:val="ListBullet"/>
            </w:pPr>
            <w:r w:rsidRPr="001C3624">
              <w:t>use safety equipment and personal protective equipment</w:t>
            </w:r>
          </w:p>
          <w:p w:rsidR="00000000" w:rsidRPr="001C3624" w:rsidP="001C3624">
            <w:pPr>
              <w:pStyle w:val="ListBullet"/>
            </w:pPr>
            <w:r w:rsidRPr="001C3624">
              <w:t>interpret plans, charts and instructions</w:t>
            </w:r>
          </w:p>
          <w:p w:rsidR="00000000" w:rsidRPr="001C3624" w:rsidP="001C3624">
            <w:pPr>
              <w:pStyle w:val="ListBullet"/>
            </w:pPr>
            <w:r w:rsidRPr="001C3624">
              <w:t>interpret policies, procedures and standards</w:t>
            </w:r>
          </w:p>
          <w:p w:rsidR="00000000" w:rsidRPr="001C3624" w:rsidP="001C3624">
            <w:pPr>
              <w:pStyle w:val="ListBullet"/>
            </w:pPr>
            <w:r w:rsidRPr="001C3624">
              <w:t>communicate with employees and various customers</w:t>
            </w:r>
          </w:p>
          <w:p w:rsidR="00000000" w:rsidRPr="001C3624" w:rsidP="001C3624">
            <w:pPr>
              <w:pStyle w:val="ListBullet"/>
            </w:pPr>
            <w:r w:rsidRPr="001C3624">
              <w:t>work effectively as part of a team</w:t>
            </w:r>
          </w:p>
          <w:p w:rsidR="00000000" w:rsidRPr="001C3624" w:rsidP="001C3624">
            <w:pPr>
              <w:pStyle w:val="ListBullet"/>
            </w:pPr>
            <w:r w:rsidRPr="001C3624">
              <w:t>use communication equipment</w:t>
            </w:r>
          </w:p>
          <w:p w:rsidR="00000000" w:rsidRPr="001C3624" w:rsidP="001C3624">
            <w:pPr>
              <w:pStyle w:val="ListBullet"/>
            </w:pPr>
            <w:r w:rsidRPr="001C3624">
              <w:t>give and receive instructions</w:t>
            </w:r>
          </w:p>
          <w:p w:rsidR="00000000" w:rsidRPr="001C3624" w:rsidP="001C3624">
            <w:pPr>
              <w:pStyle w:val="ListBullet"/>
            </w:pPr>
            <w:r w:rsidRPr="001C3624">
              <w:t>prepare and apply chemical dosing</w:t>
            </w:r>
          </w:p>
          <w:p w:rsidR="00000000" w:rsidRPr="001C3624" w:rsidP="001C3624">
            <w:pPr>
              <w:pStyle w:val="ListBullet"/>
            </w:pPr>
            <w:r w:rsidRPr="001C3624">
              <w:t>operate computerised equipment</w:t>
            </w:r>
          </w:p>
          <w:p w:rsidR="00000000" w:rsidRPr="001C3624" w:rsidP="001C3624">
            <w:pPr>
              <w:pStyle w:val="ListBullet"/>
            </w:pPr>
            <w:r w:rsidRPr="001C3624">
              <w:t>iden</w:t>
            </w:r>
            <w:r w:rsidRPr="001C3624">
              <w:t>tify control system faults</w:t>
            </w:r>
          </w:p>
          <w:p w:rsidR="00000000" w:rsidP="001C3624">
            <w:pPr>
              <w:pStyle w:val="ListBullet"/>
              <w:rPr>
                <w:lang w:val="en-NZ"/>
              </w:rPr>
            </w:pPr>
            <w:r w:rsidRPr="001C3624">
              <w:t>sample and test products</w:t>
            </w:r>
          </w:p>
        </w:tc>
      </w:tr>
      <w:tr w:rsidTr="00CD49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3624" w:rsidP="001C3624">
            <w:pPr>
              <w:pStyle w:val="BodyText"/>
            </w:pPr>
            <w:r w:rsidRPr="001C3624">
              <w:rPr>
                <w:rStyle w:val="SpecialBold"/>
              </w:rPr>
              <w:t>Required knowledge</w:t>
            </w:r>
            <w:r w:rsidRPr="001C3624">
              <w:t>:</w:t>
            </w:r>
          </w:p>
          <w:p w:rsidR="00000000" w:rsidRPr="001C3624" w:rsidP="001C3624">
            <w:pPr>
              <w:pStyle w:val="ListBullet"/>
            </w:pPr>
            <w:r w:rsidRPr="001C3624">
              <w:t>system layout</w:t>
            </w:r>
          </w:p>
          <w:p w:rsidR="00000000" w:rsidRPr="001C3624" w:rsidP="001C3624">
            <w:pPr>
              <w:pStyle w:val="ListBullet"/>
            </w:pPr>
            <w:r w:rsidRPr="001C3624">
              <w:t>lock out procedures for mechanical and electrical installations</w:t>
            </w:r>
          </w:p>
          <w:p w:rsidR="00000000" w:rsidRPr="001C3624" w:rsidP="001C3624">
            <w:pPr>
              <w:pStyle w:val="ListBullet"/>
            </w:pPr>
            <w:r w:rsidRPr="001C3624">
              <w:t>policies, procedures and legislation</w:t>
            </w:r>
          </w:p>
          <w:p w:rsidR="00000000" w:rsidRPr="001C3624" w:rsidP="001C3624">
            <w:pPr>
              <w:pStyle w:val="ListBullet"/>
            </w:pPr>
            <w:r w:rsidRPr="001C3624">
              <w:t>relevant utilities and service bodies</w:t>
            </w:r>
          </w:p>
          <w:p w:rsidR="00000000" w:rsidRPr="001C3624" w:rsidP="001C3624">
            <w:pPr>
              <w:pStyle w:val="ListBullet"/>
            </w:pPr>
            <w:r w:rsidRPr="001C3624">
              <w:t>communication systems</w:t>
            </w:r>
          </w:p>
          <w:p w:rsidR="00000000" w:rsidRPr="001C3624" w:rsidP="001C3624">
            <w:pPr>
              <w:pStyle w:val="ListBullet"/>
            </w:pPr>
            <w:r w:rsidRPr="001C3624">
              <w:t>hazardous materials handling</w:t>
            </w:r>
          </w:p>
          <w:p w:rsidR="00000000" w:rsidRPr="001C3624" w:rsidP="001C3624">
            <w:pPr>
              <w:pStyle w:val="ListBullet"/>
            </w:pPr>
            <w:r w:rsidRPr="001C3624">
              <w:t>environment, landscape and ground structure of work area</w:t>
            </w:r>
          </w:p>
          <w:p w:rsidR="00000000" w:rsidRPr="001C3624" w:rsidP="001C3624">
            <w:pPr>
              <w:pStyle w:val="ListBullet"/>
            </w:pPr>
            <w:r w:rsidRPr="001C3624">
              <w:t>risk factors and potential hazards related to wastewater treatment</w:t>
            </w:r>
          </w:p>
          <w:p w:rsidR="00000000" w:rsidRPr="001C3624" w:rsidP="001C3624">
            <w:pPr>
              <w:pStyle w:val="ListBullet"/>
            </w:pPr>
            <w:r w:rsidRPr="001C3624">
              <w:t>chemical dosing processes</w:t>
            </w:r>
          </w:p>
          <w:p w:rsidR="00000000" w:rsidRPr="001C3624" w:rsidP="001C3624">
            <w:pPr>
              <w:pStyle w:val="ListBullet"/>
            </w:pPr>
            <w:r w:rsidRPr="001C3624">
              <w:t>system calculations</w:t>
            </w:r>
          </w:p>
          <w:p w:rsidR="00000000" w:rsidRPr="001C3624" w:rsidP="001C3624">
            <w:pPr>
              <w:pStyle w:val="ListBullet"/>
            </w:pPr>
            <w:r w:rsidRPr="001C3624">
              <w:t>equipment operation, capacity and limitations</w:t>
            </w:r>
          </w:p>
          <w:p w:rsidR="00000000" w:rsidRPr="001C3624" w:rsidP="001C3624">
            <w:pPr>
              <w:pStyle w:val="ListBullet"/>
            </w:pPr>
            <w:r w:rsidRPr="001C3624">
              <w:t xml:space="preserve">effects of </w:t>
            </w:r>
            <w:r w:rsidRPr="001C3624">
              <w:t>weather and conditions on operation of site or plant</w:t>
            </w:r>
          </w:p>
          <w:p w:rsidR="00000000" w:rsidRPr="001C3624" w:rsidP="001C3624">
            <w:pPr>
              <w:pStyle w:val="ListBullet"/>
            </w:pPr>
            <w:r w:rsidRPr="001C3624">
              <w:t>pumping and valving systems</w:t>
            </w:r>
          </w:p>
          <w:p w:rsidR="00000000" w:rsidRPr="001C3624" w:rsidP="001C3624">
            <w:pPr>
              <w:pStyle w:val="ListBullet"/>
            </w:pPr>
            <w:r w:rsidRPr="001C3624">
              <w:t>control systems' policies and procedures for storing and handling dangerous goods and chemicals</w:t>
            </w:r>
          </w:p>
          <w:p w:rsidR="00000000" w:rsidRPr="001C3624" w:rsidP="001C3624">
            <w:pPr>
              <w:pStyle w:val="ListBullet"/>
            </w:pPr>
            <w:r w:rsidRPr="001C3624">
              <w:t>interpretation and use of material safety data sheets</w:t>
            </w:r>
          </w:p>
          <w:p w:rsidR="00000000" w:rsidRPr="001C3624" w:rsidP="001C3624">
            <w:pPr>
              <w:pStyle w:val="ListBullet"/>
            </w:pPr>
            <w:r w:rsidRPr="001C3624">
              <w:t>chemical and biological p</w:t>
            </w:r>
            <w:r w:rsidRPr="001C3624">
              <w:t>rinciples that form the basis of wastewater treatment</w:t>
            </w:r>
          </w:p>
        </w:tc>
      </w:tr>
    </w:tbl>
    <w:p w:rsidR="00000000" w:rsidRPr="001C3624" w:rsidP="001C3624">
      <w:pPr>
        <w:pStyle w:val="BodyText"/>
      </w:pPr>
    </w:p>
    <w:p w:rsidR="00000000" w:rsidRPr="001C3624" w:rsidP="001C3624">
      <w:pPr>
        <w:pStyle w:val="AllowPageBreak"/>
      </w:pPr>
    </w:p>
    <w:p w:rsidR="00000000" w:rsidRPr="001C3624" w:rsidP="001C3624">
      <w:pPr>
        <w:pStyle w:val="Heading1"/>
      </w:pPr>
      <w:bookmarkStart w:id="10" w:name="O_405294"/>
      <w:bookmarkEnd w:id="10"/>
      <w:r w:rsidRPr="001C3624">
        <w:t>Evidence Guide</w:t>
      </w:r>
    </w:p>
    <w:tbl>
      <w:tblPr>
        <w:tblW w:w="0" w:type="auto"/>
        <w:tblLayout w:type="fixed"/>
        <w:tblCellMar>
          <w:left w:w="62" w:type="dxa"/>
          <w:right w:w="62" w:type="dxa"/>
        </w:tblCellMar>
        <w:tblLook w:val="0000"/>
      </w:tblPr>
      <w:tblGrid>
        <w:gridCol w:w="2968"/>
        <w:gridCol w:w="6104"/>
      </w:tblGrid>
      <w:tr w:rsidTr="00CD49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t xml:space="preserve">The evidence guide provides advice on assessment and must be read in conjunction with the Performance Criteria, Required Skills and Knowledge, </w:t>
            </w:r>
            <w:r w:rsidRPr="001C3624">
              <w:t>the Range Statement and the Assessment Guidelines for the Training Package.</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BodyText"/>
            </w:pPr>
            <w:r w:rsidRPr="001C3624">
              <w:t xml:space="preserve">The candidate should demonstrate the ability to monitor, operate and control routine </w:t>
            </w:r>
            <w:r w:rsidRPr="001C3624">
              <w:t>aspects of wastewater treatment processes, including:</w:t>
            </w:r>
          </w:p>
          <w:p w:rsidR="00000000" w:rsidRPr="001C3624" w:rsidP="001C3624">
            <w:pPr>
              <w:pStyle w:val="ListBullet"/>
            </w:pPr>
            <w:r w:rsidRPr="001C3624">
              <w:t>conducting routine plant inspections</w:t>
            </w:r>
          </w:p>
          <w:p w:rsidR="00000000" w:rsidRPr="001C3624" w:rsidP="001C3624">
            <w:pPr>
              <w:pStyle w:val="ListBullet"/>
            </w:pPr>
            <w:r w:rsidRPr="001C3624">
              <w:t>taking samples and performing basic tests</w:t>
            </w:r>
          </w:p>
          <w:p w:rsidR="00000000" w:rsidRPr="001C3624" w:rsidP="001C3624">
            <w:pPr>
              <w:pStyle w:val="ListBullet"/>
            </w:pPr>
            <w:r w:rsidRPr="001C3624">
              <w:t>preparing and applying chemical dosing according to instructions</w:t>
            </w:r>
          </w:p>
          <w:p w:rsidR="00000000" w:rsidRPr="001C3624" w:rsidP="001C3624">
            <w:pPr>
              <w:pStyle w:val="ListBullet"/>
            </w:pPr>
            <w:r w:rsidRPr="001C3624">
              <w:t>identifying and reporting system faults</w:t>
            </w:r>
          </w:p>
          <w:p w:rsidR="00000000" w:rsidRPr="001C3624" w:rsidP="001C3624">
            <w:pPr>
              <w:pStyle w:val="ListBullet"/>
            </w:pPr>
            <w:r w:rsidRPr="001C3624">
              <w:t>making allowed system adjustments according to instructions</w:t>
            </w:r>
          </w:p>
          <w:p w:rsidR="00000000" w:rsidP="001C3624">
            <w:pPr>
              <w:pStyle w:val="ListBullet"/>
              <w:rPr>
                <w:lang w:val="en-NZ"/>
              </w:rPr>
            </w:pPr>
            <w:r w:rsidRPr="001C3624">
              <w:t>completing required documentation</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BodyText"/>
            </w:pPr>
            <w:r w:rsidRPr="001C3624">
              <w:t xml:space="preserve">Access to the workplace and resources including: </w:t>
            </w:r>
          </w:p>
          <w:p w:rsidR="00000000" w:rsidRPr="001C3624" w:rsidP="001C3624">
            <w:pPr>
              <w:pStyle w:val="ListBullet"/>
            </w:pPr>
            <w:r w:rsidRPr="001C3624">
              <w:t>documentation that should normally be available in a water in</w:t>
            </w:r>
            <w:r w:rsidRPr="001C3624">
              <w:t>dustry organisation</w:t>
            </w:r>
          </w:p>
          <w:p w:rsidR="00000000" w:rsidRPr="001C3624" w:rsidP="001C3624">
            <w:pPr>
              <w:pStyle w:val="ListBullet"/>
            </w:pPr>
            <w:r w:rsidRPr="001C3624">
              <w:t>relevant codes, standards, and government regulations</w:t>
            </w:r>
          </w:p>
          <w:p w:rsidR="00000000" w:rsidRPr="001C3624" w:rsidP="001C3624">
            <w:pPr>
              <w:pStyle w:val="BodyText"/>
            </w:pPr>
            <w:r w:rsidRPr="001C3624">
              <w:t>Where applicable, physical resources should include equipment modified for people with disabilities.</w:t>
            </w:r>
          </w:p>
          <w:p w:rsidR="00000000" w:rsidRPr="001C3624" w:rsidP="001C3624">
            <w:pPr>
              <w:pStyle w:val="BodyText"/>
            </w:pPr>
            <w:r w:rsidRPr="001C3624">
              <w:t>Access must be provided to appropriate learning and/or assessment support when re</w:t>
            </w:r>
            <w:r w:rsidRPr="001C3624">
              <w:t>quired.</w:t>
            </w:r>
          </w:p>
          <w:p w:rsidR="00000000" w:rsidRPr="001C3624" w:rsidP="001C3624">
            <w:pPr>
              <w:pStyle w:val="BodyText"/>
            </w:pPr>
            <w:r w:rsidRPr="001C3624">
              <w:t>Assessment processes and techniques must be culturally appropriate, and appropriate to the language and literacy capacity of the candidate and the work being performed.</w:t>
            </w:r>
          </w:p>
          <w:p w:rsidR="00000000" w:rsidRPr="001C3624" w:rsidP="001C3624">
            <w:pPr>
              <w:pStyle w:val="BodyText"/>
            </w:pPr>
            <w:r w:rsidRPr="001C3624">
              <w:t>Validity and sufficiency of evidence requires that:</w:t>
            </w:r>
          </w:p>
          <w:p w:rsidR="00000000" w:rsidRPr="001C3624" w:rsidP="001C3624">
            <w:pPr>
              <w:pStyle w:val="ListBullet"/>
            </w:pPr>
            <w:r w:rsidRPr="001C3624">
              <w:t>competency will need to be</w:t>
            </w:r>
            <w:r w:rsidRPr="001C3624">
              <w:t xml:space="preserve"> demonstrated over a period of time reflecting the scope of the role and the practical requirements of the workplace</w:t>
            </w:r>
          </w:p>
          <w:p w:rsidR="00000000" w:rsidRPr="001C3624" w:rsidP="001C3624">
            <w:pPr>
              <w:pStyle w:val="ListBullet"/>
            </w:pPr>
            <w:r w:rsidRPr="001C3624">
              <w:t>where the assessment is part of a structured learning experience the evidence collected must relate to a number of performances assessed at different points in time and separated by further learning and practice</w:t>
            </w:r>
          </w:p>
          <w:p w:rsidR="00000000" w:rsidRPr="001C3624" w:rsidP="001C3624">
            <w:pPr>
              <w:pStyle w:val="ListBullet"/>
            </w:pPr>
            <w:r w:rsidRPr="001C3624">
              <w:t>a decision of competence should only be made</w:t>
            </w:r>
            <w:r w:rsidRPr="001C3624">
              <w:t xml:space="preserve"> when the assessor has complete confidence in the person's competence over time and in various contexts</w:t>
            </w:r>
          </w:p>
          <w:p w:rsidR="00000000" w:rsidRPr="001C3624" w:rsidP="001C3624">
            <w:pPr>
              <w:pStyle w:val="ListBullet"/>
            </w:pPr>
            <w:r w:rsidRPr="001C3624">
              <w:t>all assessment that is part of a structured learning experience must include a combination of direct, indirect and supplementary evidence</w:t>
            </w:r>
          </w:p>
          <w:p w:rsidR="00000000" w:rsidRPr="001C3624" w:rsidP="001C3624">
            <w:pPr>
              <w:pStyle w:val="ListBullet"/>
            </w:pPr>
            <w:r w:rsidRPr="001C3624">
              <w:t>where assessme</w:t>
            </w:r>
            <w:r w:rsidRPr="001C3624">
              <w:t xml:space="preserve">nt is for the purpose of recognition </w:t>
            </w:r>
            <w:r w:rsidRPr="001C3624">
              <w:t>(RCC/RPL), the evidence provided will need to be authenticated and show that it represents competency demonstrated over a period of time</w:t>
            </w:r>
          </w:p>
          <w:p w:rsidR="00000000" w:rsidRPr="001C3624" w:rsidP="001C3624">
            <w:pPr>
              <w:pStyle w:val="ListBullet"/>
            </w:pPr>
            <w:r w:rsidRPr="001C3624">
              <w:t>assessment can be through simulated project-based activity and must include eviden</w:t>
            </w:r>
            <w:r w:rsidRPr="001C3624">
              <w:t>ce relating to each of the elements in this unit.</w:t>
            </w:r>
          </w:p>
          <w:p w:rsidR="00000000" w:rsidRPr="001C3624" w:rsidP="001C3624">
            <w:pPr>
              <w:pStyle w:val="BodyText"/>
            </w:pPr>
            <w:r w:rsidRPr="001C3624">
              <w:t>In all cases where practical assessment is used it will be combined with targeted questioning to assess the underpinning knowledge. Questioning will be undertaken in a manner appropriate to the skill levels</w:t>
            </w:r>
            <w:r w:rsidRPr="001C3624">
              <w:t xml:space="preserve"> of the operator, any cultural issues that may affect responses to the questions, and reflecting the requirements of the competency and the work being performed.</w:t>
            </w:r>
          </w:p>
        </w:tc>
      </w:tr>
    </w:tbl>
    <w:p w:rsidR="00000000" w:rsidRPr="001C3624" w:rsidP="001C3624">
      <w:pPr>
        <w:pStyle w:val="BodyText"/>
      </w:pPr>
    </w:p>
    <w:p w:rsidR="00000000" w:rsidRPr="001C3624" w:rsidP="001C3624">
      <w:pPr>
        <w:pStyle w:val="AllowPageBreak"/>
      </w:pPr>
    </w:p>
    <w:p w:rsidR="00000000" w:rsidRPr="001C3624" w:rsidP="001C3624">
      <w:pPr>
        <w:pStyle w:val="Heading1"/>
      </w:pPr>
      <w:bookmarkStart w:id="11" w:name="O_405289"/>
      <w:bookmarkEnd w:id="11"/>
      <w:r w:rsidRPr="001C3624">
        <w:t>Range Statement</w:t>
      </w:r>
    </w:p>
    <w:tbl>
      <w:tblPr>
        <w:tblW w:w="0" w:type="auto"/>
        <w:tblLayout w:type="fixed"/>
        <w:tblCellMar>
          <w:left w:w="62" w:type="dxa"/>
          <w:right w:w="62" w:type="dxa"/>
        </w:tblCellMar>
        <w:tblLook w:val="0000"/>
      </w:tblPr>
      <w:tblGrid>
        <w:gridCol w:w="2968"/>
        <w:gridCol w:w="6104"/>
      </w:tblGrid>
      <w:tr w:rsidTr="00CD49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t xml:space="preserve">The range statement relates to the unit of competency as a whole. It allows for different work environments and situations that may affect performance. </w:t>
            </w:r>
            <w:r w:rsidRPr="001C3624">
              <w:rPr>
                <w:rStyle w:val="BoldandItalics"/>
              </w:rPr>
              <w:t>Bold italicised</w:t>
            </w:r>
            <w:r w:rsidRPr="001C3624">
              <w:t xml:space="preserve"> wording, if used in the Performance Criteria, is detailed below. Add any essential opera</w:t>
            </w:r>
            <w:r w:rsidRPr="001C3624">
              <w:t>ting conditions that may be present with training and assessment depending on the work situation, needs if the candidate, accessibility of the item, and local industry and regional contexts.</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Routine plant inspections</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interaction and communication with other employees, other authorities and the general public</w:t>
            </w:r>
          </w:p>
          <w:p w:rsidR="00000000" w:rsidRPr="001C3624" w:rsidP="001C3624">
            <w:pPr>
              <w:pStyle w:val="ListBullet"/>
            </w:pPr>
            <w:r w:rsidRPr="001C3624">
              <w:t>visual observation</w:t>
            </w:r>
          </w:p>
          <w:p w:rsidR="00000000" w:rsidRPr="001C3624" w:rsidP="001C3624">
            <w:pPr>
              <w:pStyle w:val="ListBullet"/>
            </w:pPr>
            <w:r w:rsidRPr="001C3624">
              <w:t>identification of corrosion damage</w:t>
            </w:r>
          </w:p>
          <w:p w:rsidR="00000000" w:rsidP="001C3624">
            <w:pPr>
              <w:pStyle w:val="ListBullet"/>
              <w:rPr>
                <w:lang w:val="en-NZ"/>
              </w:rPr>
            </w:pPr>
            <w:r w:rsidRPr="001C3624">
              <w:t>implementation of reporting procedures that may also include procedures for the implementation of by-laws, or</w:t>
            </w:r>
            <w:r w:rsidRPr="001C3624">
              <w:t>ganisational policies and statutory requirements</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Organisational and statutory requirements</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by-laws and organisational policies</w:t>
            </w:r>
          </w:p>
          <w:p w:rsidR="00000000" w:rsidRPr="001C3624" w:rsidP="001C3624">
            <w:pPr>
              <w:pStyle w:val="ListBullet"/>
            </w:pPr>
            <w:r w:rsidRPr="001C3624">
              <w:t>standard operating procedures</w:t>
            </w:r>
          </w:p>
          <w:p w:rsidR="00000000" w:rsidRPr="001C3624" w:rsidP="001C3624">
            <w:pPr>
              <w:pStyle w:val="ListBullet"/>
            </w:pPr>
            <w:r w:rsidRPr="001C3624">
              <w:t>environment protection</w:t>
            </w:r>
          </w:p>
          <w:p w:rsidR="00000000" w:rsidRPr="001C3624" w:rsidP="001C3624">
            <w:pPr>
              <w:pStyle w:val="ListBullet"/>
            </w:pPr>
            <w:r w:rsidRPr="001C3624">
              <w:t>occupational health and safety</w:t>
            </w:r>
          </w:p>
          <w:p w:rsidR="00000000" w:rsidRPr="001C3624" w:rsidP="001C3624">
            <w:pPr>
              <w:pStyle w:val="ListBullet"/>
            </w:pPr>
            <w:r w:rsidRPr="001C3624">
              <w:t>chemicals</w:t>
            </w:r>
          </w:p>
          <w:p w:rsidR="00000000" w:rsidRPr="001C3624" w:rsidP="001C3624">
            <w:pPr>
              <w:pStyle w:val="ListBullet"/>
            </w:pPr>
            <w:r w:rsidRPr="001C3624">
              <w:t>dangerous goods</w:t>
            </w:r>
          </w:p>
          <w:p w:rsidR="00000000" w:rsidRPr="001C3624" w:rsidP="001C3624">
            <w:pPr>
              <w:pStyle w:val="ListBullet"/>
            </w:pPr>
            <w:r w:rsidRPr="001C3624">
              <w:t>lifts and cranes</w:t>
            </w:r>
          </w:p>
          <w:p w:rsidR="00000000" w:rsidRPr="001C3624" w:rsidP="001C3624">
            <w:pPr>
              <w:pStyle w:val="ListBullet"/>
            </w:pPr>
            <w:r w:rsidRPr="001C3624">
              <w:t>Environment Protection Authority regulations</w:t>
            </w:r>
          </w:p>
          <w:p w:rsidR="00000000" w:rsidRPr="001C3624" w:rsidP="001C3624">
            <w:pPr>
              <w:pStyle w:val="ListBullet"/>
            </w:pPr>
            <w:r w:rsidRPr="001C3624">
              <w:t>licensing agreements</w:t>
            </w:r>
          </w:p>
          <w:p w:rsidR="00000000" w:rsidP="001C3624">
            <w:pPr>
              <w:pStyle w:val="ListBullet"/>
              <w:rPr>
                <w:lang w:val="en-NZ"/>
              </w:rPr>
            </w:pPr>
            <w:r w:rsidRPr="001C3624">
              <w:t>electrical standards</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Equipment used</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electronic monitoring and metering systems</w:t>
            </w:r>
          </w:p>
          <w:p w:rsidR="00000000" w:rsidRPr="001C3624" w:rsidP="001C3624">
            <w:pPr>
              <w:pStyle w:val="ListBullet"/>
            </w:pPr>
            <w:r w:rsidRPr="001C3624">
              <w:t>manual chart recording systems</w:t>
            </w:r>
          </w:p>
          <w:p w:rsidR="00000000" w:rsidRPr="001C3624" w:rsidP="001C3624">
            <w:pPr>
              <w:pStyle w:val="ListBullet"/>
            </w:pPr>
            <w:r w:rsidRPr="001C3624">
              <w:t>basic hand tools</w:t>
            </w:r>
          </w:p>
          <w:p w:rsidR="00000000" w:rsidRPr="001C3624" w:rsidP="001C3624">
            <w:pPr>
              <w:pStyle w:val="ListBullet"/>
            </w:pPr>
            <w:r w:rsidRPr="001C3624">
              <w:t>sampling and laboratory testing</w:t>
            </w:r>
            <w:r w:rsidRPr="001C3624">
              <w:t xml:space="preserve"> equipment</w:t>
            </w:r>
          </w:p>
          <w:p w:rsidR="00000000" w:rsidRPr="001C3624" w:rsidP="001C3624">
            <w:pPr>
              <w:pStyle w:val="ListBullet"/>
            </w:pPr>
            <w:r w:rsidRPr="001C3624">
              <w:t>computerised equipment</w:t>
            </w:r>
          </w:p>
          <w:p w:rsidR="00000000" w:rsidRPr="001C3624" w:rsidP="001C3624">
            <w:pPr>
              <w:pStyle w:val="ListBullet"/>
            </w:pPr>
            <w:r w:rsidRPr="001C3624">
              <w:t>on- and off-road vehicles</w:t>
            </w:r>
          </w:p>
          <w:p w:rsidR="00000000" w:rsidRPr="001C3624" w:rsidP="001C3624">
            <w:pPr>
              <w:pStyle w:val="ListBullet"/>
            </w:pPr>
            <w:r w:rsidRPr="001C3624">
              <w:t>communication equipment</w:t>
            </w:r>
          </w:p>
          <w:p w:rsidR="00000000" w:rsidP="001C3624">
            <w:pPr>
              <w:pStyle w:val="ListBullet"/>
              <w:rPr>
                <w:lang w:val="en-NZ"/>
              </w:rPr>
            </w:pPr>
            <w:r w:rsidRPr="001C3624">
              <w:t>personal protective equipment</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Tests</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settling tests</w:t>
            </w:r>
          </w:p>
          <w:p w:rsidR="00000000" w:rsidRPr="001C3624" w:rsidP="001C3624">
            <w:pPr>
              <w:pStyle w:val="ListBullet"/>
            </w:pPr>
            <w:r w:rsidRPr="001C3624">
              <w:t>microscopic observation</w:t>
            </w:r>
          </w:p>
          <w:p w:rsidR="00000000" w:rsidRPr="001C3624" w:rsidP="001C3624">
            <w:pPr>
              <w:pStyle w:val="ListBullet"/>
            </w:pPr>
            <w:r w:rsidRPr="001C3624">
              <w:t>pH</w:t>
            </w:r>
          </w:p>
          <w:p w:rsidR="00000000" w:rsidRPr="001C3624" w:rsidP="001C3624">
            <w:pPr>
              <w:pStyle w:val="ListBullet"/>
            </w:pPr>
            <w:r w:rsidRPr="001C3624">
              <w:t>temperature</w:t>
            </w:r>
          </w:p>
          <w:p w:rsidR="00000000" w:rsidRPr="001C3624" w:rsidP="001C3624">
            <w:pPr>
              <w:pStyle w:val="ListBullet"/>
            </w:pPr>
            <w:r w:rsidRPr="001C3624">
              <w:t>dissolved oxygen</w:t>
            </w:r>
          </w:p>
          <w:p w:rsidR="00000000" w:rsidRPr="001C3624" w:rsidP="001C3624">
            <w:pPr>
              <w:pStyle w:val="ListBullet"/>
            </w:pPr>
            <w:r w:rsidRPr="001C3624">
              <w:t>chlorine residuals</w:t>
            </w:r>
          </w:p>
          <w:p w:rsidR="00000000" w:rsidP="001C3624">
            <w:pPr>
              <w:pStyle w:val="ListBullet"/>
              <w:rPr>
                <w:lang w:val="en-NZ"/>
              </w:rPr>
            </w:pPr>
            <w:r w:rsidRPr="001C3624">
              <w:t>ammonia, nitrate, reactive phosphorus and alkalinity determinations</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Chemicals</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chlorine gas</w:t>
            </w:r>
          </w:p>
          <w:p w:rsidR="00000000" w:rsidRPr="001C3624" w:rsidP="001C3624">
            <w:pPr>
              <w:pStyle w:val="ListBullet"/>
            </w:pPr>
            <w:r w:rsidRPr="001C3624">
              <w:t>sodium hypochlorite</w:t>
            </w:r>
          </w:p>
          <w:p w:rsidR="00000000" w:rsidRPr="001C3624" w:rsidP="001C3624">
            <w:pPr>
              <w:pStyle w:val="ListBullet"/>
            </w:pPr>
            <w:r w:rsidRPr="001C3624">
              <w:t>calcium hypochlorite</w:t>
            </w:r>
          </w:p>
          <w:p w:rsidR="00000000" w:rsidRPr="001C3624" w:rsidP="001C3624">
            <w:pPr>
              <w:pStyle w:val="ListBullet"/>
            </w:pPr>
            <w:r w:rsidRPr="001C3624">
              <w:t>carbon dioxide</w:t>
            </w:r>
          </w:p>
          <w:p w:rsidR="00000000" w:rsidRPr="001C3624" w:rsidP="001C3624">
            <w:pPr>
              <w:pStyle w:val="ListBullet"/>
            </w:pPr>
            <w:r w:rsidRPr="001C3624">
              <w:t>alum</w:t>
            </w:r>
          </w:p>
          <w:p w:rsidR="00000000" w:rsidRPr="001C3624" w:rsidP="001C3624">
            <w:pPr>
              <w:pStyle w:val="ListBullet"/>
            </w:pPr>
            <w:r w:rsidRPr="001C3624">
              <w:t>powder activated carbon</w:t>
            </w:r>
          </w:p>
          <w:p w:rsidR="00000000" w:rsidRPr="001C3624" w:rsidP="001C3624">
            <w:pPr>
              <w:pStyle w:val="ListBullet"/>
            </w:pPr>
            <w:r w:rsidRPr="001C3624">
              <w:t>polymers</w:t>
            </w:r>
          </w:p>
          <w:p w:rsidR="00000000" w:rsidP="001C3624">
            <w:pPr>
              <w:pStyle w:val="ListBullet"/>
              <w:rPr>
                <w:lang w:val="en-NZ"/>
              </w:rPr>
            </w:pPr>
            <w:r w:rsidRPr="001C3624">
              <w:t>lime</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Processes</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pre-treatment, for example:</w:t>
            </w:r>
          </w:p>
          <w:p w:rsidR="00000000" w:rsidRPr="001C3624" w:rsidP="001C3624">
            <w:pPr>
              <w:pStyle w:val="ListBullet2"/>
            </w:pPr>
            <w:r w:rsidRPr="001C3624">
              <w:t>screening</w:t>
            </w:r>
          </w:p>
          <w:p w:rsidR="00000000" w:rsidRPr="001C3624" w:rsidP="001C3624">
            <w:pPr>
              <w:pStyle w:val="ListBullet2"/>
            </w:pPr>
            <w:r w:rsidRPr="001C3624">
              <w:t>shredding</w:t>
            </w:r>
          </w:p>
          <w:p w:rsidR="00000000" w:rsidRPr="001C3624" w:rsidP="001C3624">
            <w:pPr>
              <w:pStyle w:val="ListBullet2"/>
            </w:pPr>
            <w:r w:rsidRPr="001C3624">
              <w:t>grit removal</w:t>
            </w:r>
          </w:p>
          <w:p w:rsidR="00000000" w:rsidRPr="001C3624" w:rsidP="001C3624">
            <w:pPr>
              <w:pStyle w:val="ListBullet2"/>
            </w:pPr>
            <w:r w:rsidRPr="001C3624">
              <w:t xml:space="preserve">odour removal </w:t>
            </w:r>
          </w:p>
          <w:p w:rsidR="00000000" w:rsidRPr="001C3624" w:rsidP="001C3624">
            <w:pPr>
              <w:pStyle w:val="ListBullet"/>
            </w:pPr>
            <w:r w:rsidRPr="001C3624">
              <w:t>primary treatment, for example:</w:t>
            </w:r>
          </w:p>
          <w:p w:rsidR="00000000" w:rsidRPr="001C3624" w:rsidP="001C3624">
            <w:pPr>
              <w:pStyle w:val="ListBullet2"/>
            </w:pPr>
            <w:r w:rsidRPr="001C3624">
              <w:t>primary sedimentation</w:t>
            </w:r>
          </w:p>
          <w:p w:rsidR="00000000" w:rsidRPr="001C3624" w:rsidP="001C3624">
            <w:pPr>
              <w:pStyle w:val="ListBullet"/>
            </w:pPr>
            <w:r w:rsidRPr="001C3624">
              <w:t>secondary treatment, for example:</w:t>
            </w:r>
          </w:p>
          <w:p w:rsidR="00000000" w:rsidRPr="001C3624" w:rsidP="001C3624">
            <w:pPr>
              <w:pStyle w:val="ListBullet2"/>
            </w:pPr>
            <w:r w:rsidRPr="001C3624">
              <w:t>trickling filters</w:t>
            </w:r>
          </w:p>
          <w:p w:rsidR="00000000" w:rsidRPr="001C3624" w:rsidP="001C3624">
            <w:pPr>
              <w:pStyle w:val="ListBullet2"/>
            </w:pPr>
            <w:r w:rsidRPr="001C3624">
              <w:t>rotating biological contactors</w:t>
            </w:r>
          </w:p>
          <w:p w:rsidR="00000000" w:rsidRPr="001C3624" w:rsidP="001C3624">
            <w:pPr>
              <w:pStyle w:val="ListBullet2"/>
            </w:pPr>
            <w:r w:rsidRPr="001C3624">
              <w:t>activated sludge</w:t>
            </w:r>
          </w:p>
          <w:p w:rsidR="00000000" w:rsidRPr="001C3624" w:rsidP="001C3624">
            <w:pPr>
              <w:pStyle w:val="ListBullet2"/>
            </w:pPr>
            <w:r w:rsidRPr="001C3624">
              <w:t>lagoon system</w:t>
            </w:r>
          </w:p>
          <w:p w:rsidR="00000000" w:rsidRPr="001C3624" w:rsidP="001C3624">
            <w:pPr>
              <w:pStyle w:val="ListBullet2"/>
            </w:pPr>
            <w:r w:rsidRPr="001C3624">
              <w:t>chemical precipitation</w:t>
            </w:r>
          </w:p>
          <w:p w:rsidR="00000000" w:rsidRPr="001C3624" w:rsidP="001C3624">
            <w:pPr>
              <w:pStyle w:val="ListBullet"/>
            </w:pPr>
            <w:r w:rsidRPr="001C3624">
              <w:t>solids handling, for example:</w:t>
            </w:r>
          </w:p>
          <w:p w:rsidR="00000000" w:rsidRPr="001C3624" w:rsidP="001C3624">
            <w:pPr>
              <w:pStyle w:val="ListBullet2"/>
            </w:pPr>
            <w:r w:rsidRPr="001C3624">
              <w:t>aerobic or anaerobic digesters</w:t>
            </w:r>
          </w:p>
          <w:p w:rsidR="00000000" w:rsidRPr="001C3624" w:rsidP="001C3624">
            <w:pPr>
              <w:pStyle w:val="ListBullet2"/>
            </w:pPr>
            <w:r w:rsidRPr="001C3624">
              <w:t>sludge disposal</w:t>
            </w:r>
          </w:p>
          <w:p w:rsidR="00000000" w:rsidRPr="001C3624" w:rsidP="001C3624">
            <w:pPr>
              <w:pStyle w:val="ListBullet"/>
            </w:pPr>
            <w:r w:rsidRPr="001C3624">
              <w:t>disinfection, for example:</w:t>
            </w:r>
          </w:p>
          <w:p w:rsidR="00000000" w:rsidRPr="001C3624" w:rsidP="001C3624">
            <w:pPr>
              <w:pStyle w:val="ListBullet2"/>
            </w:pPr>
            <w:r w:rsidRPr="001C3624">
              <w:t>maturation ponds</w:t>
            </w:r>
          </w:p>
          <w:p w:rsidR="00000000" w:rsidRPr="001C3624" w:rsidP="001C3624">
            <w:pPr>
              <w:pStyle w:val="ListBullet2"/>
            </w:pPr>
            <w:r w:rsidRPr="001C3624">
              <w:t>chlorination</w:t>
            </w:r>
          </w:p>
          <w:p w:rsidR="00000000" w:rsidRPr="001C3624" w:rsidP="001C3624">
            <w:pPr>
              <w:pStyle w:val="ListBullet2"/>
            </w:pPr>
            <w:r w:rsidRPr="001C3624">
              <w:t>ultraviolet irradiation</w:t>
            </w:r>
          </w:p>
          <w:p w:rsidR="00000000" w:rsidRPr="001C3624" w:rsidP="001C3624">
            <w:pPr>
              <w:pStyle w:val="ListBullet2"/>
            </w:pPr>
            <w:r w:rsidRPr="001C3624">
              <w:t>ozonation</w:t>
            </w:r>
          </w:p>
          <w:p w:rsidR="00000000" w:rsidRPr="001C3624" w:rsidP="001C3624">
            <w:pPr>
              <w:pStyle w:val="ListBullet"/>
            </w:pPr>
            <w:r w:rsidRPr="001C3624">
              <w:t>advanced treatment, for example:</w:t>
            </w:r>
          </w:p>
          <w:p w:rsidR="00000000" w:rsidRPr="001C3624" w:rsidP="001C3624">
            <w:pPr>
              <w:pStyle w:val="ListBullet2"/>
            </w:pPr>
            <w:r w:rsidRPr="001C3624">
              <w:t>chemical nitrogen removal</w:t>
            </w:r>
          </w:p>
          <w:p w:rsidR="00000000" w:rsidRPr="001C3624" w:rsidP="001C3624">
            <w:pPr>
              <w:pStyle w:val="ListBullet2"/>
            </w:pPr>
            <w:r w:rsidRPr="001C3624">
              <w:t>biological nitrogen removal</w:t>
            </w:r>
          </w:p>
          <w:p w:rsidR="00000000" w:rsidRPr="001C3624" w:rsidP="001C3624">
            <w:pPr>
              <w:pStyle w:val="ListBullet2"/>
            </w:pPr>
            <w:r w:rsidRPr="001C3624">
              <w:t>biological phosphorus removal</w:t>
            </w:r>
          </w:p>
          <w:p w:rsidR="00000000" w:rsidRPr="001C3624" w:rsidP="001C3624">
            <w:pPr>
              <w:pStyle w:val="ListBullet2"/>
            </w:pPr>
            <w:r w:rsidRPr="001C3624">
              <w:t>chemical phosphorous removal</w:t>
            </w:r>
          </w:p>
          <w:p w:rsidR="00000000" w:rsidP="001C3624">
            <w:pPr>
              <w:pStyle w:val="ListBullet2"/>
              <w:rPr>
                <w:lang w:val="en-NZ"/>
              </w:rPr>
            </w:pPr>
            <w:r w:rsidRPr="001C3624">
              <w:t>micro filtration</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System adjustments</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pH correction</w:t>
            </w:r>
          </w:p>
          <w:p w:rsidR="00000000" w:rsidRPr="001C3624" w:rsidP="001C3624">
            <w:pPr>
              <w:pStyle w:val="ListBullet"/>
            </w:pPr>
            <w:r w:rsidRPr="001C3624">
              <w:t>dissolved oxygen levels</w:t>
            </w:r>
          </w:p>
          <w:p w:rsidR="00000000" w:rsidRPr="001C3624" w:rsidP="001C3624">
            <w:pPr>
              <w:pStyle w:val="ListBullet"/>
            </w:pPr>
            <w:r w:rsidRPr="001C3624">
              <w:t>additional carbon source</w:t>
            </w:r>
          </w:p>
          <w:p w:rsidR="00000000" w:rsidP="001C3624">
            <w:pPr>
              <w:pStyle w:val="ListBullet"/>
              <w:rPr>
                <w:lang w:val="en-NZ"/>
              </w:rPr>
            </w:pPr>
            <w:r w:rsidRPr="001C3624">
              <w:t>variations of run times of equipment</w:t>
            </w:r>
          </w:p>
        </w:tc>
      </w:tr>
      <w:tr w:rsidTr="00CD49C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1C3624">
            <w:pPr>
              <w:pStyle w:val="BodyText"/>
              <w:rPr>
                <w:lang w:val="en-NZ"/>
              </w:rPr>
            </w:pPr>
            <w:r w:rsidRPr="001C3624">
              <w:rPr>
                <w:rStyle w:val="BoldandItalics"/>
              </w:rPr>
              <w:t>Records</w:t>
            </w:r>
            <w:r w:rsidRPr="001C3624">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1C3624" w:rsidP="001C3624">
            <w:pPr>
              <w:pStyle w:val="ListBullet"/>
            </w:pPr>
            <w:r w:rsidRPr="001C3624">
              <w:t>plant performance data</w:t>
            </w:r>
          </w:p>
          <w:p w:rsidR="00000000" w:rsidRPr="001C3624" w:rsidP="001C3624">
            <w:pPr>
              <w:pStyle w:val="ListBullet"/>
            </w:pPr>
            <w:r w:rsidRPr="001C3624">
              <w:t>chemical usage</w:t>
            </w:r>
          </w:p>
        </w:tc>
      </w:tr>
    </w:tbl>
    <w:p w:rsidR="00CD49C8" w:rsidP="001C3624">
      <w:pPr>
        <w:pStyle w:val="BodyText"/>
      </w:pPr>
    </w:p>
    <w:p w:rsidR="00CD49C8" w:rsidP="001C3624">
      <w:pPr>
        <w:pStyle w:val="BodyText"/>
      </w:pPr>
    </w:p>
    <w:p w:rsidR="00000000" w:rsidRPr="001C3624" w:rsidP="001C3624">
      <w:pPr>
        <w:pStyle w:val="Heading1"/>
      </w:pPr>
      <w:bookmarkStart w:id="12" w:name="O_405286"/>
      <w:bookmarkEnd w:id="12"/>
      <w:r w:rsidRPr="001C3624">
        <w:t>Unit Sector(s)</w:t>
      </w:r>
    </w:p>
    <w:p w:rsidR="00000000" w:rsidRPr="001C3624" w:rsidP="001C3624">
      <w:pPr>
        <w:pStyle w:val="BodyText"/>
      </w:pPr>
      <w:r w:rsidRPr="001C3624">
        <w:t>Not applicable.</w:t>
      </w:r>
    </w:p>
    <w:p w:rsidR="00000000" w:rsidRPr="001C3624" w:rsidP="001C3624">
      <w:pPr>
        <w:pStyle w:val="AllowPageBreak"/>
      </w:pPr>
    </w:p>
    <w:p w:rsidR="00000000" w:rsidRPr="001C3624" w:rsidP="001C3624">
      <w:pPr>
        <w:pStyle w:val="Heading1"/>
      </w:pPr>
      <w:bookmarkStart w:id="13" w:name="O_405298"/>
      <w:bookmarkEnd w:id="13"/>
      <w:r w:rsidRPr="001C3624">
        <w:t>Competency field</w:t>
      </w:r>
    </w:p>
    <w:p w:rsidR="00000000" w:rsidRPr="001C3624" w:rsidP="001C3624">
      <w:pPr>
        <w:pStyle w:val="BodyText"/>
      </w:pPr>
      <w:r w:rsidRPr="001C3624">
        <w:t>Treatment.</w:t>
      </w:r>
    </w:p>
    <w:p w:rsidR="00000000" w:rsidRPr="001C3624" w:rsidP="001C3624"/>
    <w:sectPr w:rsidSect="001C3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9C8" w:rsidP="00CD4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C8" w:rsidP="001C3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D49C8" w:rsidP="001C3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49C8" w:rsidP="001C3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9C8" w:rsidP="00CD49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C8" w:rsidP="001C3624">
    <w:pPr>
      <w:pStyle w:val="Header"/>
      <w:framePr w:wrap="around"/>
    </w:pPr>
    <w:r>
      <w:fldChar w:fldCharType="begin"/>
    </w:r>
    <w:r>
      <w:instrText xml:space="preserve"> TITLE   \* MERGEFORMAT </w:instrText>
    </w:r>
    <w:r>
      <w:fldChar w:fldCharType="separate"/>
    </w:r>
    <w:r>
      <w:t>NWP346B Monitor, operate and control wastewater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49C8" w:rsidP="001C3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A8A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4A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01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624"/>
    <w:pPr>
      <w:spacing w:before="360" w:after="60"/>
      <w:outlineLvl w:val="0"/>
    </w:pPr>
    <w:rPr>
      <w:sz w:val="32"/>
    </w:rPr>
  </w:style>
  <w:style w:type="paragraph" w:styleId="Heading2">
    <w:name w:val="heading 2"/>
    <w:basedOn w:val="HeadingBase"/>
    <w:next w:val="BodyText"/>
    <w:link w:val="Heading2Char"/>
    <w:qFormat/>
    <w:rsid w:val="001C3624"/>
    <w:pPr>
      <w:keepLines/>
      <w:spacing w:before="240" w:after="120"/>
      <w:outlineLvl w:val="1"/>
    </w:pPr>
    <w:rPr>
      <w:sz w:val="28"/>
      <w:szCs w:val="40"/>
    </w:rPr>
  </w:style>
  <w:style w:type="paragraph" w:styleId="Heading3">
    <w:name w:val="heading 3"/>
    <w:basedOn w:val="HeadingBase"/>
    <w:next w:val="BodyText"/>
    <w:link w:val="Heading3Char"/>
    <w:qFormat/>
    <w:rsid w:val="001C3624"/>
    <w:pPr>
      <w:spacing w:before="180" w:after="120"/>
      <w:outlineLvl w:val="2"/>
    </w:pPr>
    <w:rPr>
      <w:spacing w:val="-10"/>
      <w:kern w:val="32"/>
    </w:rPr>
  </w:style>
  <w:style w:type="paragraph" w:styleId="Heading4">
    <w:name w:val="heading 4"/>
    <w:basedOn w:val="HeadingBase"/>
    <w:next w:val="BodyText"/>
    <w:link w:val="Heading4Char"/>
    <w:qFormat/>
    <w:rsid w:val="001C3624"/>
    <w:pPr>
      <w:spacing w:before="160" w:after="120"/>
      <w:outlineLvl w:val="3"/>
    </w:pPr>
    <w:rPr>
      <w:sz w:val="22"/>
    </w:rPr>
  </w:style>
  <w:style w:type="paragraph" w:styleId="Heading5">
    <w:name w:val="heading 5"/>
    <w:basedOn w:val="HeadingBase"/>
    <w:next w:val="Normal"/>
    <w:link w:val="Heading5Char"/>
    <w:qFormat/>
    <w:rsid w:val="001C3624"/>
    <w:pPr>
      <w:spacing w:before="80"/>
      <w:outlineLvl w:val="4"/>
    </w:pPr>
    <w:rPr>
      <w:color w:val="918585"/>
      <w:sz w:val="20"/>
    </w:rPr>
  </w:style>
  <w:style w:type="paragraph" w:styleId="Heading6">
    <w:name w:val="heading 6"/>
    <w:basedOn w:val="HeadingBase"/>
    <w:next w:val="Normal"/>
    <w:link w:val="Heading6Char"/>
    <w:qFormat/>
    <w:rsid w:val="001C3624"/>
    <w:pPr>
      <w:spacing w:before="60"/>
      <w:outlineLvl w:val="5"/>
    </w:pPr>
    <w:rPr>
      <w:color w:val="918585"/>
      <w:sz w:val="20"/>
    </w:rPr>
  </w:style>
  <w:style w:type="paragraph" w:styleId="Heading7">
    <w:name w:val="heading 7"/>
    <w:basedOn w:val="Normal"/>
    <w:next w:val="Normal"/>
    <w:link w:val="Heading7Char"/>
    <w:qFormat/>
    <w:rsid w:val="001C3624"/>
    <w:pPr>
      <w:ind w:left="720"/>
      <w:outlineLvl w:val="6"/>
    </w:pPr>
    <w:rPr>
      <w:i/>
    </w:rPr>
  </w:style>
  <w:style w:type="paragraph" w:styleId="Heading8">
    <w:name w:val="heading 8"/>
    <w:basedOn w:val="Normal"/>
    <w:next w:val="Normal"/>
    <w:link w:val="Heading8Char"/>
    <w:qFormat/>
    <w:rsid w:val="001C3624"/>
    <w:pPr>
      <w:ind w:left="720"/>
      <w:outlineLvl w:val="7"/>
    </w:pPr>
    <w:rPr>
      <w:i/>
    </w:rPr>
  </w:style>
  <w:style w:type="paragraph" w:styleId="Heading9">
    <w:name w:val="heading 9"/>
    <w:basedOn w:val="Normal"/>
    <w:next w:val="Normal"/>
    <w:link w:val="Heading9Char"/>
    <w:qFormat/>
    <w:rsid w:val="001C3624"/>
    <w:pPr>
      <w:ind w:left="720"/>
      <w:outlineLvl w:val="8"/>
    </w:pPr>
    <w:rPr>
      <w:i/>
    </w:rPr>
  </w:style>
  <w:style w:type="character" w:default="1" w:styleId="DefaultParagraphFont">
    <w:name w:val="Default Paragraph Font"/>
    <w:uiPriority w:val="1"/>
    <w:unhideWhenUsed/>
    <w:rsid w:val="001C3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624"/>
  </w:style>
  <w:style w:type="character" w:customStyle="1" w:styleId="Heading1Char">
    <w:name w:val="Heading 1 Char"/>
    <w:basedOn w:val="DefaultParagraphFont"/>
    <w:link w:val="Heading1"/>
    <w:rsid w:val="001C3624"/>
    <w:rPr>
      <w:rFonts w:ascii="Times New Roman" w:eastAsia="Times New Roman" w:hAnsi="Times New Roman" w:cs="Times New Roman"/>
      <w:b/>
      <w:sz w:val="32"/>
      <w:szCs w:val="20"/>
      <w:lang w:eastAsia="en-US"/>
    </w:rPr>
  </w:style>
  <w:style w:type="paragraph" w:styleId="BodyText">
    <w:name w:val="Body Text"/>
    <w:basedOn w:val="Normal"/>
    <w:link w:val="BodyTextChar"/>
    <w:rsid w:val="001C3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624"/>
    <w:rPr>
      <w:rFonts w:ascii="Times New Roman" w:eastAsia="Times New Roman" w:hAnsi="Times New Roman" w:cs="Times New Roman"/>
      <w:sz w:val="24"/>
      <w:lang w:val="en-US" w:eastAsia="en-US"/>
    </w:rPr>
  </w:style>
  <w:style w:type="paragraph" w:styleId="Footer">
    <w:name w:val="footer"/>
    <w:basedOn w:val="Normal"/>
    <w:link w:val="FooterChar"/>
    <w:rsid w:val="001C3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624"/>
    <w:rPr>
      <w:rFonts w:ascii="Times New Roman" w:eastAsia="Times New Roman" w:hAnsi="Times New Roman" w:cs="Times New Roman"/>
      <w:sz w:val="16"/>
      <w:lang w:val="en-US" w:eastAsia="en-US"/>
    </w:rPr>
  </w:style>
  <w:style w:type="paragraph" w:styleId="List">
    <w:name w:val="List"/>
    <w:basedOn w:val="BodyText"/>
    <w:next w:val="BodyText"/>
    <w:rsid w:val="001C3624"/>
    <w:pPr>
      <w:tabs>
        <w:tab w:val="left" w:pos="340"/>
      </w:tabs>
      <w:spacing w:before="60" w:after="60"/>
      <w:ind w:left="340" w:hanging="340"/>
    </w:pPr>
  </w:style>
  <w:style w:type="paragraph" w:styleId="ListBullet">
    <w:name w:val="List Bullet"/>
    <w:basedOn w:val="List"/>
    <w:rsid w:val="001C3624"/>
    <w:pPr>
      <w:numPr>
        <w:numId w:val="13"/>
      </w:numPr>
      <w:tabs>
        <w:tab w:val="clear" w:pos="340"/>
      </w:tabs>
      <w:spacing w:before="40" w:after="40"/>
    </w:pPr>
  </w:style>
  <w:style w:type="character" w:customStyle="1" w:styleId="SpecialBold">
    <w:name w:val="Special Bold"/>
    <w:basedOn w:val="DefaultParagraphFont"/>
    <w:rsid w:val="001C3624"/>
    <w:rPr>
      <w:b/>
      <w:spacing w:val="0"/>
    </w:rPr>
  </w:style>
  <w:style w:type="paragraph" w:styleId="ListBullet2">
    <w:name w:val="List Bullet 2"/>
    <w:basedOn w:val="List2"/>
    <w:rsid w:val="001C3624"/>
    <w:pPr>
      <w:numPr>
        <w:numId w:val="14"/>
      </w:numPr>
      <w:tabs>
        <w:tab w:val="clear" w:pos="680"/>
      </w:tabs>
    </w:pPr>
  </w:style>
  <w:style w:type="paragraph" w:styleId="Header">
    <w:name w:val="header"/>
    <w:basedOn w:val="Normal"/>
    <w:link w:val="HeaderChar"/>
    <w:rsid w:val="001C3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6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624"/>
    <w:pPr>
      <w:spacing w:before="240" w:after="120"/>
      <w:outlineLvl w:val="0"/>
    </w:pPr>
    <w:rPr>
      <w:rFonts w:ascii="Times New Roman" w:hAnsi="Times New Roman"/>
      <w:b/>
      <w:sz w:val="28"/>
    </w:rPr>
  </w:style>
  <w:style w:type="paragraph" w:customStyle="1" w:styleId="AllowPageBreak">
    <w:name w:val="AllowPageBreak"/>
    <w:rsid w:val="001C3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3624"/>
    <w:rPr>
      <w:b/>
      <w:i/>
      <w:u w:val="none"/>
    </w:rPr>
  </w:style>
  <w:style w:type="character" w:customStyle="1" w:styleId="Heading2Char">
    <w:name w:val="Heading 2 Char"/>
    <w:basedOn w:val="DefaultParagraphFont"/>
    <w:link w:val="Heading2"/>
    <w:rsid w:val="001C3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624"/>
    <w:rPr>
      <w:rFonts w:ascii="Courier New" w:eastAsia="Times New Roman" w:hAnsi="Courier New" w:cs="Times New Roman"/>
      <w:i/>
      <w:szCs w:val="20"/>
      <w:lang w:val="en-US" w:eastAsia="en-US"/>
    </w:rPr>
  </w:style>
  <w:style w:type="paragraph" w:customStyle="1" w:styleId="HeadingBase">
    <w:name w:val="Heading Base"/>
    <w:rsid w:val="001C3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624"/>
    <w:pPr>
      <w:tabs>
        <w:tab w:val="right" w:leader="dot" w:pos="9072"/>
      </w:tabs>
      <w:ind w:left="567"/>
    </w:pPr>
    <w:rPr>
      <w:szCs w:val="22"/>
    </w:rPr>
  </w:style>
  <w:style w:type="paragraph" w:customStyle="1" w:styleId="TOCBase">
    <w:name w:val="TOC Base"/>
    <w:rsid w:val="001C3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624"/>
    <w:pPr>
      <w:tabs>
        <w:tab w:val="right" w:leader="dot" w:pos="9072"/>
      </w:tabs>
      <w:spacing w:before="40" w:after="40"/>
      <w:ind w:left="284"/>
    </w:pPr>
    <w:rPr>
      <w:rFonts w:ascii="Times New Roman" w:hAnsi="Times New Roman"/>
    </w:rPr>
  </w:style>
  <w:style w:type="paragraph" w:styleId="TOC1">
    <w:name w:val="toc 1"/>
    <w:basedOn w:val="TOCBase"/>
    <w:next w:val="Normal"/>
    <w:rsid w:val="001C3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624"/>
    <w:pPr>
      <w:spacing w:before="5040"/>
      <w:jc w:val="center"/>
    </w:pPr>
    <w:rPr>
      <w:sz w:val="48"/>
      <w:szCs w:val="72"/>
      <w:lang w:val="en-US"/>
    </w:rPr>
  </w:style>
  <w:style w:type="character" w:customStyle="1" w:styleId="TitleChar">
    <w:name w:val="Title Char"/>
    <w:basedOn w:val="DefaultParagraphFont"/>
    <w:link w:val="Title"/>
    <w:rsid w:val="001C3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624"/>
    <w:pPr>
      <w:tabs>
        <w:tab w:val="left" w:pos="3600"/>
        <w:tab w:val="left" w:pos="3958"/>
      </w:tabs>
    </w:pPr>
  </w:style>
  <w:style w:type="paragraph" w:customStyle="1" w:styleId="Note">
    <w:name w:val="Note"/>
    <w:basedOn w:val="BodyText"/>
    <w:rsid w:val="001C3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624"/>
    <w:pPr>
      <w:framePr w:wrap="auto" w:hAnchor="text" w:y="6049"/>
    </w:pPr>
    <w:rPr>
      <w:color w:val="000000"/>
      <w:sz w:val="40"/>
    </w:rPr>
  </w:style>
  <w:style w:type="paragraph" w:customStyle="1" w:styleId="TOCTitle">
    <w:name w:val="TOCTitle"/>
    <w:basedOn w:val="Heading1"/>
    <w:rsid w:val="001C3624"/>
    <w:pPr>
      <w:spacing w:after="240"/>
      <w:jc w:val="center"/>
      <w:outlineLvl w:val="9"/>
    </w:pPr>
    <w:rPr>
      <w:caps/>
    </w:rPr>
  </w:style>
  <w:style w:type="paragraph" w:customStyle="1" w:styleId="Version">
    <w:name w:val="Version"/>
    <w:rsid w:val="001C3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624"/>
    <w:pPr>
      <w:keepNext w:val="0"/>
      <w:tabs>
        <w:tab w:val="right" w:pos="4176"/>
      </w:tabs>
      <w:ind w:left="198" w:hanging="198"/>
    </w:pPr>
    <w:rPr>
      <w:rFonts w:ascii="Garamond" w:hAnsi="Garamond"/>
    </w:rPr>
  </w:style>
  <w:style w:type="paragraph" w:styleId="IndexHeading">
    <w:name w:val="index heading"/>
    <w:basedOn w:val="Normal"/>
    <w:next w:val="Index1"/>
    <w:semiHidden/>
    <w:rsid w:val="001C3624"/>
    <w:pPr>
      <w:spacing w:before="120" w:after="120"/>
    </w:pPr>
    <w:rPr>
      <w:rFonts w:ascii="Arial" w:hAnsi="Arial"/>
      <w:b/>
      <w:color w:val="918585"/>
      <w:sz w:val="24"/>
    </w:rPr>
  </w:style>
  <w:style w:type="paragraph" w:customStyle="1" w:styleId="Chapter">
    <w:name w:val="Chapter"/>
    <w:basedOn w:val="Normal"/>
    <w:rsid w:val="001C3624"/>
    <w:pPr>
      <w:spacing w:before="240"/>
    </w:pPr>
    <w:rPr>
      <w:rFonts w:ascii="Times New Roman" w:hAnsi="Times New Roman"/>
      <w:smallCaps/>
      <w:spacing w:val="80"/>
      <w:sz w:val="28"/>
    </w:rPr>
  </w:style>
  <w:style w:type="paragraph" w:customStyle="1" w:styleId="InChapter">
    <w:name w:val="InChapter"/>
    <w:basedOn w:val="Heading3"/>
    <w:rsid w:val="001C3624"/>
    <w:pPr>
      <w:spacing w:after="240"/>
      <w:outlineLvl w:val="9"/>
    </w:pPr>
    <w:rPr>
      <w:noProof/>
    </w:rPr>
  </w:style>
  <w:style w:type="paragraph" w:styleId="Index2">
    <w:name w:val="index 2"/>
    <w:basedOn w:val="Normal"/>
    <w:next w:val="Normal"/>
    <w:semiHidden/>
    <w:rsid w:val="001C3624"/>
    <w:pPr>
      <w:tabs>
        <w:tab w:val="right" w:pos="4176"/>
      </w:tabs>
      <w:ind w:left="568" w:hanging="284"/>
    </w:pPr>
    <w:rPr>
      <w:rFonts w:ascii="Garamond" w:hAnsi="Garamond"/>
    </w:rPr>
  </w:style>
  <w:style w:type="paragraph" w:customStyle="1" w:styleId="Byline">
    <w:name w:val="Byline"/>
    <w:rsid w:val="001C3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624"/>
    <w:pPr>
      <w:tabs>
        <w:tab w:val="clear" w:pos="3600"/>
        <w:tab w:val="clear" w:pos="3958"/>
      </w:tabs>
      <w:jc w:val="right"/>
    </w:pPr>
  </w:style>
  <w:style w:type="character" w:styleId="Emphasis">
    <w:name w:val="Emphasis"/>
    <w:basedOn w:val="DefaultParagraphFont"/>
    <w:qFormat/>
    <w:rsid w:val="001C3624"/>
    <w:rPr>
      <w:i/>
    </w:rPr>
  </w:style>
  <w:style w:type="paragraph" w:styleId="Caption">
    <w:name w:val="caption"/>
    <w:basedOn w:val="BodyText"/>
    <w:next w:val="Normal"/>
    <w:qFormat/>
    <w:rsid w:val="001C3624"/>
    <w:pPr>
      <w:framePr w:w="2268" w:hSpace="181" w:vSpace="181" w:wrap="around" w:vAnchor="text" w:hAnchor="page" w:x="1135" w:y="285" w:anchorLock="1"/>
    </w:pPr>
    <w:rPr>
      <w:i/>
    </w:rPr>
  </w:style>
  <w:style w:type="paragraph" w:customStyle="1" w:styleId="MiniTOCTitle">
    <w:name w:val="MiniTOCTitle"/>
    <w:basedOn w:val="Heading4"/>
    <w:rsid w:val="001C3624"/>
    <w:pPr>
      <w:spacing w:before="240"/>
      <w:outlineLvl w:val="9"/>
    </w:pPr>
    <w:rPr>
      <w:noProof/>
      <w:sz w:val="24"/>
    </w:rPr>
  </w:style>
  <w:style w:type="paragraph" w:customStyle="1" w:styleId="MiniTOCItem">
    <w:name w:val="MiniTOCItem"/>
    <w:basedOn w:val="ListBullet"/>
    <w:rsid w:val="001C3624"/>
    <w:pPr>
      <w:numPr>
        <w:numId w:val="0"/>
      </w:numPr>
      <w:tabs>
        <w:tab w:val="right" w:leader="dot" w:pos="6521"/>
      </w:tabs>
      <w:spacing w:before="0" w:after="0"/>
    </w:pPr>
  </w:style>
  <w:style w:type="paragraph" w:customStyle="1" w:styleId="TOFTitle">
    <w:name w:val="TOFTitle"/>
    <w:basedOn w:val="TOCTitle"/>
    <w:rsid w:val="001C3624"/>
  </w:style>
  <w:style w:type="paragraph" w:styleId="TableofFigures">
    <w:name w:val="table of figures"/>
    <w:basedOn w:val="Normal"/>
    <w:next w:val="Normal"/>
    <w:semiHidden/>
    <w:rsid w:val="001C3624"/>
    <w:pPr>
      <w:tabs>
        <w:tab w:val="right" w:leader="dot" w:pos="9072"/>
      </w:tabs>
      <w:ind w:left="970" w:hanging="403"/>
    </w:pPr>
    <w:rPr>
      <w:rFonts w:ascii="Times New Roman" w:hAnsi="Times New Roman"/>
      <w:b/>
    </w:rPr>
  </w:style>
  <w:style w:type="paragraph" w:styleId="ListNumber">
    <w:name w:val="List Number"/>
    <w:basedOn w:val="List"/>
    <w:rsid w:val="001C3624"/>
    <w:pPr>
      <w:numPr>
        <w:numId w:val="11"/>
      </w:numPr>
    </w:pPr>
  </w:style>
  <w:style w:type="character" w:customStyle="1" w:styleId="WingdingSymbols">
    <w:name w:val="Wingding Symbols"/>
    <w:rsid w:val="001C3624"/>
    <w:rPr>
      <w:rFonts w:ascii="Wingdings" w:hAnsi="Wingdings"/>
    </w:rPr>
  </w:style>
  <w:style w:type="paragraph" w:customStyle="1" w:styleId="TableHeading">
    <w:name w:val="Table Heading"/>
    <w:basedOn w:val="HeadingBase"/>
    <w:rsid w:val="001C3624"/>
    <w:pPr>
      <w:keepLines/>
      <w:pBdr>
        <w:bottom w:val="single" w:sz="6" w:space="1" w:color="918585"/>
      </w:pBdr>
      <w:spacing w:before="240"/>
    </w:pPr>
  </w:style>
  <w:style w:type="character" w:customStyle="1" w:styleId="HotSpot">
    <w:name w:val="HotSpot"/>
    <w:rsid w:val="001C3624"/>
    <w:rPr>
      <w:color w:val="0033CC"/>
      <w:u w:val="none"/>
    </w:rPr>
  </w:style>
  <w:style w:type="paragraph" w:customStyle="1" w:styleId="BodyTextRight">
    <w:name w:val="Body Text Right"/>
    <w:basedOn w:val="BodyText"/>
    <w:rsid w:val="001C3624"/>
    <w:pPr>
      <w:spacing w:before="0" w:after="0"/>
      <w:jc w:val="right"/>
    </w:pPr>
  </w:style>
  <w:style w:type="paragraph" w:styleId="Index3">
    <w:name w:val="index 3"/>
    <w:basedOn w:val="ListNumber2"/>
    <w:next w:val="Normal"/>
    <w:semiHidden/>
    <w:rsid w:val="001C3624"/>
    <w:pPr>
      <w:numPr>
        <w:numId w:val="0"/>
      </w:numPr>
      <w:tabs>
        <w:tab w:val="right" w:leader="dot" w:pos="4176"/>
      </w:tabs>
    </w:pPr>
  </w:style>
  <w:style w:type="paragraph" w:styleId="ListNumber2">
    <w:name w:val="List Number 2"/>
    <w:basedOn w:val="List2"/>
    <w:rsid w:val="001C3624"/>
    <w:pPr>
      <w:numPr>
        <w:numId w:val="10"/>
      </w:numPr>
      <w:tabs>
        <w:tab w:val="clear" w:pos="1060"/>
      </w:tabs>
    </w:pPr>
  </w:style>
  <w:style w:type="paragraph" w:customStyle="1" w:styleId="MarginNote">
    <w:name w:val="Margin Note"/>
    <w:basedOn w:val="BodyText"/>
    <w:rsid w:val="001C3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624"/>
    <w:rPr>
      <w:sz w:val="32"/>
    </w:rPr>
  </w:style>
  <w:style w:type="paragraph" w:customStyle="1" w:styleId="HeadingProcedure">
    <w:name w:val="Heading Procedure"/>
    <w:basedOn w:val="HeadingBase"/>
    <w:next w:val="Normal"/>
    <w:rsid w:val="001C3624"/>
    <w:pPr>
      <w:tabs>
        <w:tab w:val="left" w:pos="0"/>
      </w:tabs>
      <w:spacing w:before="120" w:after="60"/>
    </w:pPr>
    <w:rPr>
      <w:i/>
      <w:color w:val="918585"/>
      <w:sz w:val="22"/>
    </w:rPr>
  </w:style>
  <w:style w:type="paragraph" w:customStyle="1" w:styleId="TableBodyText">
    <w:name w:val="Table Body Text"/>
    <w:basedOn w:val="BodyText"/>
    <w:rsid w:val="001C3624"/>
    <w:pPr>
      <w:spacing w:before="60" w:after="60"/>
    </w:pPr>
  </w:style>
  <w:style w:type="paragraph" w:styleId="ListContinue">
    <w:name w:val="List Continue"/>
    <w:basedOn w:val="List"/>
    <w:rsid w:val="001C3624"/>
    <w:pPr>
      <w:ind w:firstLine="0"/>
    </w:pPr>
  </w:style>
  <w:style w:type="paragraph" w:customStyle="1" w:styleId="ListNote">
    <w:name w:val="List Note"/>
    <w:basedOn w:val="List"/>
    <w:rsid w:val="001C3624"/>
    <w:pPr>
      <w:pBdr>
        <w:top w:val="single" w:sz="6" w:space="2" w:color="918585"/>
        <w:bottom w:val="single" w:sz="6" w:space="2" w:color="918585"/>
      </w:pBdr>
      <w:tabs>
        <w:tab w:val="left" w:pos="1021"/>
      </w:tabs>
      <w:ind w:firstLine="0"/>
    </w:pPr>
  </w:style>
  <w:style w:type="paragraph" w:customStyle="1" w:styleId="Warning">
    <w:name w:val="Warning"/>
    <w:basedOn w:val="BodyText"/>
    <w:rsid w:val="001C3624"/>
    <w:pPr>
      <w:shd w:val="clear" w:color="auto" w:fill="D9D9D9"/>
      <w:tabs>
        <w:tab w:val="left" w:pos="992"/>
      </w:tabs>
      <w:ind w:left="119" w:right="119"/>
    </w:pPr>
    <w:rPr>
      <w:sz w:val="20"/>
    </w:rPr>
  </w:style>
  <w:style w:type="paragraph" w:customStyle="1" w:styleId="MarginIcons">
    <w:name w:val="Margin Icons"/>
    <w:basedOn w:val="BodyText"/>
    <w:rsid w:val="001C3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624"/>
    <w:rPr>
      <w:rFonts w:ascii="Courier New" w:hAnsi="Courier New"/>
    </w:rPr>
  </w:style>
  <w:style w:type="paragraph" w:customStyle="1" w:styleId="NoteBullet">
    <w:name w:val="Note Bullet"/>
    <w:basedOn w:val="Note"/>
    <w:rsid w:val="001C3624"/>
    <w:pPr>
      <w:tabs>
        <w:tab w:val="clear" w:pos="680"/>
      </w:tabs>
      <w:spacing w:before="60" w:after="60"/>
    </w:pPr>
  </w:style>
  <w:style w:type="paragraph" w:customStyle="1" w:styleId="SubHeading2">
    <w:name w:val="SubHeading2"/>
    <w:basedOn w:val="HeadingBase"/>
    <w:rsid w:val="001C3624"/>
    <w:pPr>
      <w:spacing w:before="240" w:after="60"/>
    </w:pPr>
    <w:rPr>
      <w:sz w:val="20"/>
    </w:rPr>
  </w:style>
  <w:style w:type="paragraph" w:customStyle="1" w:styleId="SubHeading1">
    <w:name w:val="SubHeading1"/>
    <w:basedOn w:val="HeadingBase"/>
    <w:rsid w:val="001C3624"/>
    <w:pPr>
      <w:spacing w:before="240" w:after="60"/>
    </w:pPr>
    <w:rPr>
      <w:color w:val="918585"/>
      <w:sz w:val="22"/>
    </w:rPr>
  </w:style>
  <w:style w:type="paragraph" w:customStyle="1" w:styleId="SideHeading">
    <w:name w:val="Side Heading"/>
    <w:basedOn w:val="HeadingBase"/>
    <w:rsid w:val="001C3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624"/>
    <w:pPr>
      <w:numPr>
        <w:numId w:val="12"/>
      </w:numPr>
    </w:pPr>
  </w:style>
  <w:style w:type="paragraph" w:styleId="PlainText">
    <w:name w:val="Plain Text"/>
    <w:basedOn w:val="Normal"/>
    <w:link w:val="PlainTextChar"/>
    <w:rsid w:val="001C3624"/>
    <w:rPr>
      <w:sz w:val="20"/>
    </w:rPr>
  </w:style>
  <w:style w:type="character" w:customStyle="1" w:styleId="PlainTextChar">
    <w:name w:val="Plain Text Char"/>
    <w:basedOn w:val="DefaultParagraphFont"/>
    <w:link w:val="PlainText"/>
    <w:rsid w:val="001C3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624"/>
    <w:rPr>
      <w:b/>
      <w:smallCaps/>
    </w:rPr>
  </w:style>
  <w:style w:type="paragraph" w:customStyle="1" w:styleId="TableListNumber">
    <w:name w:val="Table List Number"/>
    <w:basedOn w:val="ListNumber"/>
    <w:rsid w:val="001C3624"/>
    <w:pPr>
      <w:numPr>
        <w:numId w:val="0"/>
      </w:numPr>
    </w:pPr>
  </w:style>
  <w:style w:type="paragraph" w:styleId="TOC4">
    <w:name w:val="toc 4"/>
    <w:basedOn w:val="TOCBase"/>
    <w:next w:val="Normal"/>
    <w:semiHidden/>
    <w:rsid w:val="001C3624"/>
    <w:pPr>
      <w:tabs>
        <w:tab w:val="right" w:leader="dot" w:pos="9071"/>
      </w:tabs>
      <w:ind w:left="1701"/>
    </w:pPr>
  </w:style>
  <w:style w:type="paragraph" w:customStyle="1" w:styleId="ListAlpha">
    <w:name w:val="List Alpha"/>
    <w:basedOn w:val="List"/>
    <w:rsid w:val="001C3624"/>
    <w:pPr>
      <w:numPr>
        <w:numId w:val="9"/>
      </w:numPr>
    </w:pPr>
  </w:style>
  <w:style w:type="paragraph" w:customStyle="1" w:styleId="ListAlpha2">
    <w:name w:val="List Alpha 2"/>
    <w:basedOn w:val="List2"/>
    <w:rsid w:val="001C3624"/>
    <w:pPr>
      <w:numPr>
        <w:numId w:val="8"/>
      </w:numPr>
    </w:pPr>
  </w:style>
  <w:style w:type="paragraph" w:styleId="List2">
    <w:name w:val="List 2"/>
    <w:basedOn w:val="BodyText"/>
    <w:rsid w:val="001C3624"/>
    <w:pPr>
      <w:tabs>
        <w:tab w:val="left" w:pos="680"/>
      </w:tabs>
      <w:spacing w:before="60" w:after="60"/>
      <w:ind w:left="680" w:hanging="340"/>
    </w:pPr>
  </w:style>
  <w:style w:type="paragraph" w:styleId="List3">
    <w:name w:val="List 3"/>
    <w:basedOn w:val="BodyText"/>
    <w:rsid w:val="001C3624"/>
    <w:pPr>
      <w:tabs>
        <w:tab w:val="left" w:pos="1021"/>
      </w:tabs>
      <w:spacing w:before="60" w:after="60"/>
      <w:ind w:left="1020" w:hanging="340"/>
    </w:pPr>
  </w:style>
  <w:style w:type="paragraph" w:styleId="List4">
    <w:name w:val="List 4"/>
    <w:basedOn w:val="BodyText"/>
    <w:rsid w:val="001C3624"/>
    <w:pPr>
      <w:tabs>
        <w:tab w:val="left" w:pos="1361"/>
      </w:tabs>
      <w:spacing w:before="60" w:after="60"/>
      <w:ind w:left="1361" w:hanging="340"/>
    </w:pPr>
  </w:style>
  <w:style w:type="paragraph" w:styleId="List5">
    <w:name w:val="List 5"/>
    <w:basedOn w:val="BodyText"/>
    <w:rsid w:val="001C3624"/>
    <w:pPr>
      <w:tabs>
        <w:tab w:val="left" w:pos="1701"/>
      </w:tabs>
      <w:spacing w:before="60" w:after="60"/>
      <w:ind w:left="1701" w:hanging="340"/>
    </w:pPr>
  </w:style>
  <w:style w:type="paragraph" w:styleId="ListBullet3">
    <w:name w:val="List Bullet 3"/>
    <w:basedOn w:val="List3"/>
    <w:rsid w:val="001C3624"/>
    <w:pPr>
      <w:numPr>
        <w:numId w:val="15"/>
      </w:numPr>
      <w:tabs>
        <w:tab w:val="clear" w:pos="1021"/>
      </w:tabs>
      <w:ind w:left="1037" w:hanging="357"/>
    </w:pPr>
  </w:style>
  <w:style w:type="paragraph" w:styleId="ListBullet4">
    <w:name w:val="List Bullet 4"/>
    <w:basedOn w:val="List4"/>
    <w:rsid w:val="001C3624"/>
    <w:pPr>
      <w:numPr>
        <w:numId w:val="3"/>
      </w:numPr>
    </w:pPr>
  </w:style>
  <w:style w:type="paragraph" w:styleId="ListBullet5">
    <w:name w:val="List Bullet 5"/>
    <w:basedOn w:val="List5"/>
    <w:rsid w:val="001C3624"/>
    <w:pPr>
      <w:numPr>
        <w:numId w:val="4"/>
      </w:numPr>
    </w:pPr>
  </w:style>
  <w:style w:type="paragraph" w:styleId="ListContinue2">
    <w:name w:val="List Continue 2"/>
    <w:basedOn w:val="List2"/>
    <w:rsid w:val="001C3624"/>
    <w:pPr>
      <w:ind w:firstLine="0"/>
    </w:pPr>
  </w:style>
  <w:style w:type="paragraph" w:styleId="ListContinue3">
    <w:name w:val="List Continue 3"/>
    <w:basedOn w:val="List3"/>
    <w:rsid w:val="001C3624"/>
    <w:pPr>
      <w:ind w:left="1021" w:firstLine="0"/>
    </w:pPr>
  </w:style>
  <w:style w:type="paragraph" w:styleId="ListContinue4">
    <w:name w:val="List Continue 4"/>
    <w:basedOn w:val="List4"/>
    <w:rsid w:val="001C3624"/>
    <w:pPr>
      <w:ind w:firstLine="0"/>
    </w:pPr>
  </w:style>
  <w:style w:type="paragraph" w:styleId="ListContinue5">
    <w:name w:val="List Continue 5"/>
    <w:basedOn w:val="List5"/>
    <w:rsid w:val="001C3624"/>
    <w:pPr>
      <w:ind w:firstLine="0"/>
    </w:pPr>
  </w:style>
  <w:style w:type="paragraph" w:styleId="ListNumber3">
    <w:name w:val="List Number 3"/>
    <w:basedOn w:val="List3"/>
    <w:rsid w:val="001C3624"/>
    <w:pPr>
      <w:numPr>
        <w:numId w:val="5"/>
      </w:numPr>
    </w:pPr>
  </w:style>
  <w:style w:type="paragraph" w:styleId="ListNumber4">
    <w:name w:val="List Number 4"/>
    <w:basedOn w:val="List4"/>
    <w:rsid w:val="001C3624"/>
    <w:pPr>
      <w:numPr>
        <w:numId w:val="6"/>
      </w:numPr>
    </w:pPr>
  </w:style>
  <w:style w:type="paragraph" w:styleId="ListNumber5">
    <w:name w:val="List Number 5"/>
    <w:basedOn w:val="List5"/>
    <w:rsid w:val="001C3624"/>
    <w:pPr>
      <w:numPr>
        <w:numId w:val="7"/>
      </w:numPr>
    </w:pPr>
  </w:style>
  <w:style w:type="paragraph" w:styleId="BlockText">
    <w:name w:val="Block Text"/>
    <w:basedOn w:val="Normal"/>
    <w:rsid w:val="001C3624"/>
    <w:pPr>
      <w:spacing w:after="120"/>
      <w:ind w:left="1440" w:right="1440"/>
    </w:pPr>
  </w:style>
  <w:style w:type="character" w:customStyle="1" w:styleId="Subscript">
    <w:name w:val="Subscript"/>
    <w:basedOn w:val="DefaultParagraphFont"/>
    <w:rsid w:val="001C3624"/>
    <w:rPr>
      <w:sz w:val="16"/>
      <w:vertAlign w:val="subscript"/>
    </w:rPr>
  </w:style>
  <w:style w:type="character" w:customStyle="1" w:styleId="Superscript">
    <w:name w:val="Superscript"/>
    <w:basedOn w:val="DefaultParagraphFont"/>
    <w:rsid w:val="001C3624"/>
    <w:rPr>
      <w:sz w:val="16"/>
      <w:vertAlign w:val="superscript"/>
    </w:rPr>
  </w:style>
  <w:style w:type="character" w:customStyle="1" w:styleId="Symbols">
    <w:name w:val="Symbols"/>
    <w:basedOn w:val="DefaultParagraphFont"/>
    <w:rsid w:val="001C3624"/>
    <w:rPr>
      <w:rFonts w:ascii="Symbol" w:hAnsi="Symbol"/>
    </w:rPr>
  </w:style>
  <w:style w:type="character" w:customStyle="1" w:styleId="MenuOptions">
    <w:name w:val="Menu Options"/>
    <w:basedOn w:val="DefaultParagraphFont"/>
    <w:rsid w:val="001C3624"/>
    <w:rPr>
      <w:rFonts w:ascii="Arial Narrow" w:hAnsi="Arial Narrow"/>
      <w:smallCaps/>
    </w:rPr>
  </w:style>
  <w:style w:type="character" w:customStyle="1" w:styleId="Buttons">
    <w:name w:val="Buttons"/>
    <w:basedOn w:val="DefaultParagraphFont"/>
    <w:rsid w:val="001C3624"/>
    <w:rPr>
      <w:b/>
    </w:rPr>
  </w:style>
  <w:style w:type="character" w:customStyle="1" w:styleId="Underlined">
    <w:name w:val="Underlined"/>
    <w:basedOn w:val="DefaultParagraphFont"/>
    <w:rsid w:val="001C3624"/>
    <w:rPr>
      <w:u w:val="single"/>
    </w:rPr>
  </w:style>
  <w:style w:type="paragraph" w:customStyle="1" w:styleId="TableBodyTextRight">
    <w:name w:val="Table Body Text Right"/>
    <w:basedOn w:val="TableBodyText"/>
    <w:rsid w:val="001C3624"/>
    <w:pPr>
      <w:widowControl w:val="0"/>
      <w:autoSpaceDE w:val="0"/>
      <w:autoSpaceDN w:val="0"/>
      <w:adjustRightInd w:val="0"/>
      <w:jc w:val="right"/>
    </w:pPr>
    <w:rPr>
      <w:rFonts w:cs="Arial"/>
      <w:szCs w:val="18"/>
    </w:rPr>
  </w:style>
  <w:style w:type="paragraph" w:customStyle="1" w:styleId="CopyrightText">
    <w:name w:val="Copyright Text"/>
    <w:basedOn w:val="BodyText"/>
    <w:rsid w:val="001C3624"/>
    <w:rPr>
      <w:sz w:val="18"/>
    </w:rPr>
  </w:style>
  <w:style w:type="paragraph" w:customStyle="1" w:styleId="BodySmallRight">
    <w:name w:val="Body Small Right"/>
    <w:basedOn w:val="BodyTextRight"/>
    <w:rsid w:val="001C3624"/>
    <w:rPr>
      <w:sz w:val="18"/>
      <w:szCs w:val="18"/>
    </w:rPr>
  </w:style>
  <w:style w:type="paragraph" w:customStyle="1" w:styleId="MarginEdition">
    <w:name w:val="Margin Edition"/>
    <w:basedOn w:val="MarginNote"/>
    <w:rsid w:val="001C3624"/>
    <w:pPr>
      <w:spacing w:before="0" w:after="0"/>
    </w:pPr>
    <w:rPr>
      <w:rFonts w:ascii="Times New Roman" w:hAnsi="Times New Roman"/>
      <w:color w:val="999999"/>
    </w:rPr>
  </w:style>
  <w:style w:type="paragraph" w:customStyle="1" w:styleId="Spacer">
    <w:name w:val="Spacer"/>
    <w:basedOn w:val="Normal"/>
    <w:rsid w:val="001C3624"/>
    <w:rPr>
      <w:sz w:val="2"/>
      <w:szCs w:val="2"/>
    </w:rPr>
  </w:style>
  <w:style w:type="character" w:customStyle="1" w:styleId="Small">
    <w:name w:val="Small"/>
    <w:basedOn w:val="DefaultParagraphFont"/>
    <w:rsid w:val="001C3624"/>
    <w:rPr>
      <w:sz w:val="16"/>
    </w:rPr>
  </w:style>
  <w:style w:type="paragraph" w:customStyle="1" w:styleId="WideTable">
    <w:name w:val="Wide Table"/>
    <w:basedOn w:val="Normal"/>
    <w:rsid w:val="001C3624"/>
    <w:pPr>
      <w:ind w:left="-1418"/>
    </w:pPr>
    <w:rPr>
      <w:sz w:val="2"/>
      <w:szCs w:val="2"/>
    </w:rPr>
  </w:style>
  <w:style w:type="character" w:styleId="PageNumber">
    <w:name w:val="page number"/>
    <w:basedOn w:val="DefaultParagraphFont"/>
    <w:rsid w:val="001C3624"/>
  </w:style>
  <w:style w:type="paragraph" w:styleId="Quote">
    <w:name w:val="Quote"/>
    <w:basedOn w:val="Heading1"/>
    <w:link w:val="QuoteChar"/>
    <w:qFormat/>
    <w:rsid w:val="001C3624"/>
    <w:rPr>
      <w:b w:val="0"/>
      <w:sz w:val="72"/>
      <w:szCs w:val="72"/>
      <w:lang w:val="en-NZ"/>
    </w:rPr>
  </w:style>
  <w:style w:type="character" w:customStyle="1" w:styleId="QuoteChar">
    <w:name w:val="Quote Char"/>
    <w:basedOn w:val="DefaultParagraphFont"/>
    <w:link w:val="Quote"/>
    <w:rsid w:val="001C3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624"/>
    <w:pPr>
      <w:pageBreakBefore/>
    </w:pPr>
  </w:style>
  <w:style w:type="paragraph" w:customStyle="1" w:styleId="Border">
    <w:name w:val="Border"/>
    <w:basedOn w:val="Normal"/>
    <w:qFormat/>
    <w:rsid w:val="001C3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624"/>
    <w:rPr>
      <w:b/>
      <w:bCs/>
      <w:i/>
      <w:iCs/>
      <w:color w:val="auto"/>
    </w:rPr>
  </w:style>
  <w:style w:type="paragraph" w:styleId="IntenseQuote">
    <w:name w:val="Intense Quote"/>
    <w:basedOn w:val="Normal"/>
    <w:next w:val="Normal"/>
    <w:link w:val="IntenseQuoteChar"/>
    <w:uiPriority w:val="30"/>
    <w:qFormat/>
    <w:rsid w:val="001C3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624"/>
    <w:rPr>
      <w:smallCaps/>
      <w:color w:val="auto"/>
      <w:u w:val="single"/>
    </w:rPr>
  </w:style>
  <w:style w:type="character" w:styleId="IntenseReference">
    <w:name w:val="Intense Reference"/>
    <w:basedOn w:val="DefaultParagraphFont"/>
    <w:uiPriority w:val="32"/>
    <w:qFormat/>
    <w:rsid w:val="001C3624"/>
    <w:rPr>
      <w:b/>
      <w:bCs/>
      <w:smallCaps/>
      <w:color w:val="auto"/>
      <w:spacing w:val="5"/>
      <w:u w:val="single"/>
    </w:rPr>
  </w:style>
  <w:style w:type="paragraph" w:customStyle="1" w:styleId="2ColumnHeading">
    <w:name w:val="2Column Heading"/>
    <w:basedOn w:val="BodyText"/>
    <w:qFormat/>
    <w:rsid w:val="001C3624"/>
    <w:pPr>
      <w:spacing w:after="60"/>
      <w:ind w:left="-2268"/>
    </w:pPr>
    <w:rPr>
      <w:b/>
    </w:rPr>
  </w:style>
  <w:style w:type="paragraph" w:customStyle="1" w:styleId="Heading1TOC">
    <w:name w:val="Heading1 TOC"/>
    <w:basedOn w:val="Normal"/>
    <w:qFormat/>
    <w:rsid w:val="001C3624"/>
    <w:pPr>
      <w:spacing w:before="240" w:after="120"/>
    </w:pPr>
    <w:rPr>
      <w:rFonts w:ascii="Times New Roman" w:hAnsi="Times New Roman"/>
      <w:b/>
      <w:sz w:val="32"/>
    </w:rPr>
  </w:style>
  <w:style w:type="paragraph" w:customStyle="1" w:styleId="Heading2TOC">
    <w:name w:val="Heading2 TOC"/>
    <w:basedOn w:val="Normal"/>
    <w:qFormat/>
    <w:rsid w:val="001C3624"/>
    <w:pPr>
      <w:spacing w:before="240" w:after="60"/>
    </w:pPr>
    <w:rPr>
      <w:rFonts w:ascii="Times New Roman" w:hAnsi="Times New Roman"/>
      <w:b/>
      <w:sz w:val="28"/>
    </w:rPr>
  </w:style>
  <w:style w:type="character" w:customStyle="1" w:styleId="Underline">
    <w:name w:val="Underline"/>
    <w:basedOn w:val="DefaultParagraphFont"/>
    <w:qFormat/>
    <w:rsid w:val="001C3624"/>
    <w:rPr>
      <w:u w:val="single"/>
    </w:rPr>
  </w:style>
  <w:style w:type="paragraph" w:styleId="BalloonText">
    <w:name w:val="Balloon Text"/>
    <w:basedOn w:val="Normal"/>
    <w:link w:val="BalloonTextChar"/>
    <w:rsid w:val="001C3624"/>
    <w:rPr>
      <w:rFonts w:ascii="Tahoma" w:hAnsi="Tahoma" w:cs="Tahoma"/>
      <w:sz w:val="16"/>
      <w:szCs w:val="16"/>
    </w:rPr>
  </w:style>
  <w:style w:type="character" w:customStyle="1" w:styleId="BalloonTextChar">
    <w:name w:val="Balloon Text Char"/>
    <w:basedOn w:val="DefaultParagraphFont"/>
    <w:link w:val="BalloonText"/>
    <w:rsid w:val="001C3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1249</Words>
  <Characters>8175</Characters>
  <Application>Microsoft Office Word</Application>
  <DocSecurity>0</DocSecurity>
  <Lines>281</Lines>
  <Paragraphs>204</Paragraphs>
  <ScaleCrop>false</ScaleCrop>
  <Company>Author-it Software Corporation Ltd.</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NWP346B Monitor, operate and control wastewater treatment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2012-05-27T12:10:00Z</dcterms:created>
  <dcterms:modified xsi:type="dcterms:W3CDTF">2012-05-27T12:10:00Z</dcterms:modified>
</cp:coreProperties>
</file>