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EA6" w:rsidP="00BD4EA6">
      <w:pPr>
        <w:pStyle w:val="Title"/>
      </w:pPr>
      <w:r>
        <w:fldChar w:fldCharType="begin"/>
      </w:r>
      <w:r>
        <w:instrText xml:space="preserve"> TITLE   \* MERGEFORMAT </w:instrText>
      </w:r>
      <w:r>
        <w:fldChar w:fldCharType="separate"/>
      </w:r>
      <w:r>
        <w:t>NWP332B Monitor and control drainage operations</w:t>
      </w:r>
      <w:r>
        <w:fldChar w:fldCharType="end"/>
      </w:r>
    </w:p>
    <w:p w:rsidR="00BD4EA6" w:rsidP="00BD4EA6">
      <w:pPr>
        <w:pStyle w:val="Version"/>
        <w:sectPr w:rsidSect="00BD26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D2686" w:rsidP="00BD2686">
      <w:pPr>
        <w:pStyle w:val="SuperHeading"/>
      </w:pPr>
      <w:r w:rsidRPr="00BD2686">
        <w:t>NWP332B Monitor and control drainage operations</w:t>
      </w:r>
    </w:p>
    <w:p w:rsidR="00000000" w:rsidRPr="00BD2686" w:rsidP="00BD2686">
      <w:pPr>
        <w:pStyle w:val="SuperHeading"/>
      </w:pPr>
    </w:p>
    <w:p w:rsidR="00000000" w:rsidRPr="00BD2686" w:rsidP="00BD2686">
      <w:pPr>
        <w:pStyle w:val="Heading1"/>
      </w:pPr>
      <w:bookmarkStart w:id="1" w:name="O_405170"/>
      <w:bookmarkEnd w:id="1"/>
      <w:r w:rsidRPr="00BD2686">
        <w:t>Modification History</w:t>
      </w:r>
    </w:p>
    <w:p w:rsidR="00000000" w:rsidRPr="00BD2686" w:rsidP="00BD2686">
      <w:pPr>
        <w:pStyle w:val="BodyText"/>
      </w:pPr>
      <w:r w:rsidRPr="00BD2686">
        <w:t>NWP322B Release 2:</w:t>
      </w:r>
      <w:r w:rsidRPr="00BD2686">
        <w:tab/>
        <w:t>Layout adjusted. No changes to content.</w:t>
      </w:r>
    </w:p>
    <w:p w:rsidR="00000000" w:rsidRPr="00BD2686" w:rsidP="00BD2686">
      <w:pPr>
        <w:pStyle w:val="BodyText"/>
      </w:pPr>
      <w:r w:rsidRPr="00BD2686">
        <w:t>NWP322B Release 1:</w:t>
      </w:r>
      <w:r w:rsidRPr="00BD2686">
        <w:tab/>
        <w:t>Primary release.</w:t>
      </w:r>
    </w:p>
    <w:p w:rsidR="00000000" w:rsidRPr="00BD2686" w:rsidP="00BD2686">
      <w:pPr>
        <w:pStyle w:val="AllowPageBreak"/>
      </w:pPr>
    </w:p>
    <w:p w:rsidR="00000000" w:rsidRPr="00BD2686" w:rsidP="00BD2686">
      <w:pPr>
        <w:pStyle w:val="Heading1"/>
      </w:pPr>
      <w:bookmarkStart w:id="2" w:name="O_405166"/>
      <w:bookmarkEnd w:id="2"/>
      <w:r w:rsidRPr="00BD2686">
        <w:t>Unit Descriptor</w:t>
      </w:r>
    </w:p>
    <w:p w:rsidR="00000000" w:rsidRPr="00BD2686" w:rsidP="00BD2686">
      <w:pPr>
        <w:pStyle w:val="BodyText"/>
      </w:pPr>
      <w:r w:rsidRPr="00BD2686">
        <w:t>This unit of competency describes the o</w:t>
      </w:r>
      <w:r w:rsidRPr="00BD2686">
        <w:t>utcomes required to monitor, operate and control drainage systems. The ability to identify faults, gather data, interpret technical information and operate technical equipment are essential to performance.</w:t>
      </w:r>
    </w:p>
    <w:p w:rsidR="00000000" w:rsidRPr="00BD2686" w:rsidP="00BD2686">
      <w:pPr>
        <w:pStyle w:val="AllowPageBreak"/>
      </w:pPr>
    </w:p>
    <w:p w:rsidR="00000000" w:rsidRPr="00BD2686" w:rsidP="00BD2686">
      <w:pPr>
        <w:pStyle w:val="Heading1"/>
      </w:pPr>
      <w:bookmarkStart w:id="3" w:name="O_405178"/>
      <w:bookmarkEnd w:id="3"/>
      <w:r w:rsidRPr="00BD2686">
        <w:t>Application of the Unit</w:t>
      </w:r>
    </w:p>
    <w:p w:rsidR="00000000" w:rsidRPr="00BD2686" w:rsidP="00BD2686">
      <w:pPr>
        <w:pStyle w:val="BodyText"/>
      </w:pPr>
      <w:r w:rsidRPr="00BD2686">
        <w:t>This unit</w:t>
      </w:r>
      <w:r w:rsidRPr="00BD2686">
        <w:t xml:space="preserve"> supports the attainment of skills and knowledge required for field staff with a responsibility for inspecting and reporting faults in drainage systems and for operating, integrating and regulating drainage system processes. </w:t>
      </w:r>
    </w:p>
    <w:p w:rsidR="00000000" w:rsidRPr="00BD2686" w:rsidP="00BD2686">
      <w:pPr>
        <w:pStyle w:val="AllowPageBreak"/>
      </w:pPr>
    </w:p>
    <w:p w:rsidR="00000000" w:rsidRPr="00BD2686" w:rsidP="00BD2686">
      <w:pPr>
        <w:pStyle w:val="Heading1"/>
      </w:pPr>
      <w:bookmarkStart w:id="4" w:name="O_405171"/>
      <w:bookmarkEnd w:id="4"/>
      <w:r w:rsidRPr="00BD2686">
        <w:t>Licensing/Regulatory Information</w:t>
      </w:r>
    </w:p>
    <w:p w:rsidR="00000000" w:rsidRPr="00BD2686" w:rsidP="00BD2686">
      <w:pPr>
        <w:pStyle w:val="BodyText"/>
      </w:pPr>
      <w:r w:rsidRPr="00BD2686">
        <w:t>Not applicable.</w:t>
      </w:r>
    </w:p>
    <w:p w:rsidR="00000000" w:rsidRPr="00BD2686" w:rsidP="00BD2686">
      <w:pPr>
        <w:pStyle w:val="AllowPageBreak"/>
      </w:pPr>
    </w:p>
    <w:p w:rsidR="00000000" w:rsidRPr="00BD2686" w:rsidP="00BD2686">
      <w:pPr>
        <w:pStyle w:val="Heading1"/>
      </w:pPr>
      <w:bookmarkStart w:id="5" w:name="O_405169"/>
      <w:bookmarkEnd w:id="5"/>
      <w:r w:rsidRPr="00BD2686">
        <w:t>Pre-Requisites</w:t>
      </w:r>
    </w:p>
    <w:p w:rsidR="00000000" w:rsidRPr="00BD2686" w:rsidP="00BD2686">
      <w:pPr>
        <w:pStyle w:val="BodyText"/>
      </w:pPr>
      <w:r w:rsidRPr="00BD2686">
        <w:t>Not applicable.</w:t>
      </w:r>
    </w:p>
    <w:p w:rsidR="00000000" w:rsidRPr="00BD2686" w:rsidP="00BD2686">
      <w:pPr>
        <w:pStyle w:val="AllowPageBreak"/>
      </w:pPr>
    </w:p>
    <w:p w:rsidR="00000000" w:rsidRPr="00BD2686" w:rsidP="00BD2686">
      <w:pPr>
        <w:pStyle w:val="Heading1"/>
      </w:pPr>
      <w:bookmarkStart w:id="6" w:name="O_405174"/>
      <w:bookmarkEnd w:id="6"/>
      <w:r w:rsidRPr="00BD2686">
        <w:t>Employability Skills Information</w:t>
      </w:r>
    </w:p>
    <w:p w:rsidR="00000000" w:rsidRPr="00BD2686" w:rsidP="00BD2686">
      <w:pPr>
        <w:pStyle w:val="BodyText"/>
      </w:pPr>
      <w:r w:rsidRPr="00BD2686">
        <w:t>This unit contains employability skills.</w:t>
      </w:r>
    </w:p>
    <w:p w:rsidR="00000000" w:rsidRPr="00BD2686" w:rsidP="00BD2686">
      <w:pPr>
        <w:pStyle w:val="AllowPageBreak"/>
      </w:pPr>
    </w:p>
    <w:p w:rsidR="00000000" w:rsidRPr="00BD2686" w:rsidP="00BD2686">
      <w:pPr>
        <w:pStyle w:val="Heading1"/>
      </w:pPr>
      <w:bookmarkStart w:id="7" w:name="O_405175"/>
      <w:bookmarkEnd w:id="7"/>
      <w:r w:rsidRPr="00BD2686">
        <w:t>Elements and Performance Criteria Pre-Content</w:t>
      </w:r>
    </w:p>
    <w:tbl>
      <w:tblPr>
        <w:tblW w:w="0" w:type="auto"/>
        <w:tblLayout w:type="fixed"/>
        <w:tblCellMar>
          <w:left w:w="62" w:type="dxa"/>
          <w:right w:w="62" w:type="dxa"/>
        </w:tblCellMar>
        <w:tblLook w:val="0000"/>
      </w:tblPr>
      <w:tblGrid>
        <w:gridCol w:w="2268"/>
        <w:gridCol w:w="6804"/>
      </w:tblGrid>
      <w:tr w:rsidTr="00BD4EA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BD2686" w:rsidP="00BD2686">
            <w:pPr>
              <w:pStyle w:val="BodyText"/>
            </w:pPr>
            <w:r w:rsidRPr="00BD2686">
              <w:t xml:space="preserve">Performance criteria describe the required performance needed to demonstrate achievement of the element. Where </w:t>
            </w:r>
            <w:r w:rsidRPr="00BD2686">
              <w:rPr>
                <w:rStyle w:val="BoldandItalics"/>
              </w:rPr>
              <w:t>bold italicised</w:t>
            </w:r>
            <w:r w:rsidRPr="00BD2686">
              <w:t xml:space="preserve"> text is used, further information is detailed in the range stat</w:t>
            </w:r>
            <w:r w:rsidRPr="00BD2686">
              <w:t>ement. Assessment of performance is to be consistent with the evidence guide.</w:t>
            </w:r>
          </w:p>
        </w:tc>
      </w:tr>
    </w:tbl>
    <w:p w:rsidR="00000000" w:rsidRPr="00BD2686" w:rsidP="00BD2686">
      <w:pPr>
        <w:pStyle w:val="BodyText"/>
      </w:pPr>
    </w:p>
    <w:p w:rsidR="00000000" w:rsidRPr="00BD2686" w:rsidP="00BD2686">
      <w:pPr>
        <w:pStyle w:val="AllowPageBreak"/>
      </w:pPr>
    </w:p>
    <w:p w:rsidR="00000000" w:rsidRPr="00BD2686" w:rsidP="00BD2686">
      <w:pPr>
        <w:pStyle w:val="Heading1"/>
      </w:pPr>
      <w:bookmarkStart w:id="8" w:name="O_405176"/>
      <w:bookmarkEnd w:id="8"/>
      <w:r w:rsidRPr="00BD2686">
        <w:t>Elements and Performance Criteria</w:t>
      </w:r>
    </w:p>
    <w:tbl>
      <w:tblPr>
        <w:tblW w:w="0" w:type="auto"/>
        <w:tblLayout w:type="fixed"/>
        <w:tblCellMar>
          <w:left w:w="62" w:type="dxa"/>
          <w:right w:w="62" w:type="dxa"/>
        </w:tblCellMar>
        <w:tblLook w:val="0000"/>
      </w:tblPr>
      <w:tblGrid>
        <w:gridCol w:w="2268"/>
        <w:gridCol w:w="6804"/>
      </w:tblGrid>
      <w:tr w:rsidTr="00BD4EA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D2686" w:rsidP="00BD2686">
            <w:pPr>
              <w:pStyle w:val="BodyText"/>
            </w:pPr>
            <w:r w:rsidRPr="00BD2686">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rPr>
                <w:rStyle w:val="SpecialBold"/>
              </w:rPr>
              <w:t>PERFORMANCE CRITERIA</w:t>
            </w:r>
          </w:p>
        </w:tc>
      </w:tr>
      <w:tr w:rsidTr="00BD4EA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D2686">
            <w:pPr>
              <w:pStyle w:val="List"/>
              <w:rPr>
                <w:lang w:val="en-NZ"/>
              </w:rPr>
            </w:pPr>
            <w:r w:rsidRPr="00BD2686">
              <w:rPr>
                <w:rStyle w:val="SpecialBold"/>
              </w:rPr>
              <w:t>1</w:t>
            </w:r>
            <w:r w:rsidRPr="00BD2686">
              <w:tab/>
            </w:r>
            <w:r w:rsidRPr="00BD2686">
              <w:rPr>
                <w:rStyle w:val="SpecialBold"/>
              </w:rPr>
              <w:t>Inspect drainage systems</w:t>
            </w:r>
            <w:r w:rsidRPr="00BD2686">
              <w:t>.</w:t>
            </w:r>
          </w:p>
        </w:tc>
        <w:tc>
          <w:tcPr>
            <w:tcW w:w="6804" w:type="dxa"/>
            <w:tcBorders>
              <w:top w:val="nil"/>
              <w:left w:val="nil"/>
              <w:bottom w:val="nil"/>
              <w:right w:val="nil"/>
            </w:tcBorders>
            <w:tcMar>
              <w:top w:w="0" w:type="dxa"/>
              <w:left w:w="62" w:type="dxa"/>
              <w:bottom w:w="0" w:type="dxa"/>
              <w:right w:w="62" w:type="dxa"/>
            </w:tcMar>
          </w:tcPr>
          <w:p w:rsidR="00000000" w:rsidRPr="00BD2686" w:rsidP="00BD2686">
            <w:pPr>
              <w:pStyle w:val="List"/>
            </w:pPr>
            <w:r w:rsidRPr="00BD2686">
              <w:t>1.1</w:t>
            </w:r>
            <w:r w:rsidRPr="00BD2686">
              <w:tab/>
              <w:t xml:space="preserve">Schedule and conduct routine inspections of </w:t>
            </w:r>
            <w:r w:rsidRPr="00BD2686">
              <w:rPr>
                <w:rStyle w:val="BoldandItalics"/>
              </w:rPr>
              <w:t>drainage systems</w:t>
            </w:r>
            <w:r w:rsidRPr="00BD2686">
              <w:t xml:space="preserve"> and monitor fault reports according to </w:t>
            </w:r>
            <w:r w:rsidRPr="00BD2686">
              <w:rPr>
                <w:rStyle w:val="BoldandItalics"/>
              </w:rPr>
              <w:t>organisational and statutory requirements</w:t>
            </w:r>
            <w:r w:rsidRPr="00BD2686">
              <w:t>.</w:t>
            </w:r>
          </w:p>
          <w:p w:rsidR="00000000" w:rsidRPr="00BD2686" w:rsidP="00BD2686">
            <w:pPr>
              <w:pStyle w:val="List"/>
            </w:pPr>
            <w:r w:rsidRPr="00BD2686">
              <w:t>1.2</w:t>
            </w:r>
            <w:r w:rsidRPr="00BD2686">
              <w:tab/>
              <w:t>Collect, analyse and report data on drainage system performance and usage according to organisational and statutory requirements.</w:t>
            </w:r>
          </w:p>
          <w:p w:rsidR="00000000" w:rsidRPr="00BD2686" w:rsidP="00BD2686">
            <w:pPr>
              <w:pStyle w:val="List"/>
            </w:pPr>
            <w:r w:rsidRPr="00BD2686">
              <w:t>1.3</w:t>
            </w:r>
            <w:r w:rsidRPr="00BD2686">
              <w:tab/>
              <w:t>Control water sample collecting and</w:t>
            </w:r>
            <w:r w:rsidRPr="00BD2686">
              <w:t xml:space="preserve"> recording according to organisational procedures.</w:t>
            </w:r>
          </w:p>
          <w:p w:rsidR="00000000" w:rsidRPr="00BD2686" w:rsidP="00BD2686">
            <w:pPr>
              <w:pStyle w:val="List"/>
            </w:pPr>
            <w:r w:rsidRPr="00BD2686">
              <w:t>1.4</w:t>
            </w:r>
            <w:r w:rsidRPr="00BD2686">
              <w:tab/>
              <w:t>Monitor and maintain water according to organisational requirements.</w:t>
            </w:r>
          </w:p>
          <w:p w:rsidR="00000000" w:rsidP="00BD2686">
            <w:pPr>
              <w:pStyle w:val="List"/>
              <w:rPr>
                <w:lang w:val="en-NZ"/>
              </w:rPr>
            </w:pPr>
            <w:r w:rsidRPr="00BD2686">
              <w:t>1.5</w:t>
            </w:r>
            <w:r w:rsidRPr="00BD2686">
              <w:tab/>
              <w:t>Correctly select, fit and use required safety equipment, including personal protective equipment.</w:t>
            </w:r>
          </w:p>
        </w:tc>
      </w:tr>
      <w:tr w:rsidTr="00BD4EA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D2686">
            <w:pPr>
              <w:pStyle w:val="List"/>
              <w:rPr>
                <w:lang w:val="en-NZ"/>
              </w:rPr>
            </w:pPr>
            <w:r w:rsidRPr="00BD2686">
              <w:rPr>
                <w:rStyle w:val="SpecialBold"/>
              </w:rPr>
              <w:t>2</w:t>
            </w:r>
            <w:r w:rsidRPr="00BD2686">
              <w:tab/>
            </w:r>
            <w:r w:rsidRPr="00BD2686">
              <w:rPr>
                <w:rStyle w:val="SpecialBold"/>
              </w:rPr>
              <w:t>Regulate flows</w:t>
            </w:r>
            <w:r w:rsidRPr="00BD2686">
              <w:t>.</w:t>
            </w:r>
            <w:r w:rsidRPr="00BD2686">
              <w:tab/>
            </w:r>
          </w:p>
        </w:tc>
        <w:tc>
          <w:tcPr>
            <w:tcW w:w="6804" w:type="dxa"/>
            <w:tcBorders>
              <w:top w:val="nil"/>
              <w:left w:val="nil"/>
              <w:bottom w:val="nil"/>
              <w:right w:val="nil"/>
            </w:tcBorders>
            <w:tcMar>
              <w:top w:w="0" w:type="dxa"/>
              <w:left w:w="62" w:type="dxa"/>
              <w:bottom w:w="0" w:type="dxa"/>
              <w:right w:w="62" w:type="dxa"/>
            </w:tcMar>
          </w:tcPr>
          <w:p w:rsidR="00000000" w:rsidRPr="00BD2686" w:rsidP="00BD2686">
            <w:pPr>
              <w:pStyle w:val="List"/>
            </w:pPr>
            <w:r w:rsidRPr="00BD2686">
              <w:t>2.1</w:t>
            </w:r>
            <w:r w:rsidRPr="00BD2686">
              <w:tab/>
              <w:t>Inspec</w:t>
            </w:r>
            <w:r w:rsidRPr="00BD2686">
              <w:t xml:space="preserve">t </w:t>
            </w:r>
            <w:r w:rsidRPr="00BD2686">
              <w:rPr>
                <w:rStyle w:val="BoldandItalics"/>
              </w:rPr>
              <w:t>flow regulating systems</w:t>
            </w:r>
            <w:r w:rsidRPr="00BD2686">
              <w:t xml:space="preserve"> and apply adjustments necessary to achieve discharge requirements.</w:t>
            </w:r>
          </w:p>
          <w:p w:rsidR="00000000" w:rsidP="00BD2686">
            <w:pPr>
              <w:pStyle w:val="List"/>
              <w:rPr>
                <w:lang w:val="en-NZ"/>
              </w:rPr>
            </w:pPr>
            <w:r w:rsidRPr="00BD2686">
              <w:t>2.2</w:t>
            </w:r>
            <w:r w:rsidRPr="00BD2686">
              <w:tab/>
              <w:t>Monitor discharge flows and apply diversions required to facilitate repair or emergency.</w:t>
            </w:r>
          </w:p>
        </w:tc>
      </w:tr>
      <w:tr w:rsidTr="00BD4EA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D2686">
            <w:pPr>
              <w:pStyle w:val="List"/>
              <w:rPr>
                <w:lang w:val="en-NZ"/>
              </w:rPr>
            </w:pPr>
            <w:r w:rsidRPr="00BD2686">
              <w:rPr>
                <w:rStyle w:val="SpecialBold"/>
              </w:rPr>
              <w:t>3</w:t>
            </w:r>
            <w:r w:rsidRPr="00BD2686">
              <w:tab/>
            </w:r>
            <w:r w:rsidRPr="00BD2686">
              <w:rPr>
                <w:rStyle w:val="SpecialBold"/>
              </w:rPr>
              <w:t>Control and operate processes</w:t>
            </w:r>
            <w:r w:rsidRPr="00BD2686">
              <w:t>.</w:t>
            </w:r>
          </w:p>
        </w:tc>
        <w:tc>
          <w:tcPr>
            <w:tcW w:w="6804" w:type="dxa"/>
            <w:tcBorders>
              <w:top w:val="nil"/>
              <w:left w:val="nil"/>
              <w:bottom w:val="nil"/>
              <w:right w:val="nil"/>
            </w:tcBorders>
            <w:tcMar>
              <w:top w:w="0" w:type="dxa"/>
              <w:left w:w="62" w:type="dxa"/>
              <w:bottom w:w="0" w:type="dxa"/>
              <w:right w:w="62" w:type="dxa"/>
            </w:tcMar>
          </w:tcPr>
          <w:p w:rsidR="00000000" w:rsidRPr="00BD2686" w:rsidP="00BD2686">
            <w:pPr>
              <w:pStyle w:val="List"/>
            </w:pPr>
            <w:r w:rsidRPr="00BD2686">
              <w:t>3.1</w:t>
            </w:r>
            <w:r w:rsidRPr="00BD2686">
              <w:tab/>
              <w:t>Control processes to maintain pa</w:t>
            </w:r>
            <w:r w:rsidRPr="00BD2686">
              <w:t>rameters of operation.</w:t>
            </w:r>
          </w:p>
          <w:p w:rsidR="00000000" w:rsidRPr="00BD2686" w:rsidP="00BD2686">
            <w:pPr>
              <w:pStyle w:val="List"/>
            </w:pPr>
            <w:r w:rsidRPr="00BD2686">
              <w:t>3.2</w:t>
            </w:r>
            <w:r w:rsidRPr="00BD2686">
              <w:tab/>
              <w:t>Identify, address and report problems and operational conditions of the drainage network according to organisational requirements.</w:t>
            </w:r>
          </w:p>
          <w:p w:rsidR="00000000" w:rsidP="00BD2686">
            <w:pPr>
              <w:pStyle w:val="List"/>
              <w:rPr>
                <w:lang w:val="en-NZ"/>
              </w:rPr>
            </w:pPr>
            <w:r w:rsidRPr="00BD2686">
              <w:t>3.3</w:t>
            </w:r>
            <w:r w:rsidRPr="00BD2686">
              <w:tab/>
              <w:t>Integrate processes to improve drainage network performance according to organisational requir</w:t>
            </w:r>
            <w:r w:rsidRPr="00BD2686">
              <w:t>ements.</w:t>
            </w:r>
          </w:p>
        </w:tc>
      </w:tr>
      <w:tr w:rsidTr="00BD4EA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D2686">
            <w:pPr>
              <w:pStyle w:val="List"/>
              <w:rPr>
                <w:lang w:val="en-NZ"/>
              </w:rPr>
            </w:pPr>
            <w:r w:rsidRPr="00BD2686">
              <w:rPr>
                <w:rStyle w:val="SpecialBold"/>
              </w:rPr>
              <w:t>4</w:t>
            </w:r>
            <w:r w:rsidRPr="00BD2686">
              <w:t>.</w:t>
            </w:r>
            <w:r w:rsidRPr="00BD2686">
              <w:tab/>
            </w:r>
            <w:r w:rsidRPr="00BD2686">
              <w:rPr>
                <w:rStyle w:val="SpecialBold"/>
              </w:rPr>
              <w:t>Compile process records</w:t>
            </w:r>
            <w:r w:rsidRPr="00BD2686">
              <w:t>.</w:t>
            </w:r>
          </w:p>
        </w:tc>
        <w:tc>
          <w:tcPr>
            <w:tcW w:w="6804" w:type="dxa"/>
            <w:tcBorders>
              <w:top w:val="nil"/>
              <w:left w:val="nil"/>
              <w:bottom w:val="nil"/>
              <w:right w:val="nil"/>
            </w:tcBorders>
            <w:tcMar>
              <w:top w:w="0" w:type="dxa"/>
              <w:left w:w="62" w:type="dxa"/>
              <w:bottom w:w="0" w:type="dxa"/>
              <w:right w:w="62" w:type="dxa"/>
            </w:tcMar>
          </w:tcPr>
          <w:p w:rsidR="00000000" w:rsidRPr="00BD2686" w:rsidP="00BD2686">
            <w:pPr>
              <w:pStyle w:val="List"/>
            </w:pPr>
            <w:r w:rsidRPr="00BD2686">
              <w:t>4.1</w:t>
            </w:r>
            <w:r w:rsidRPr="00BD2686">
              <w:tab/>
              <w:t xml:space="preserve">Maintain workplace records according to organisational and statutory requirements. </w:t>
            </w:r>
          </w:p>
        </w:tc>
      </w:tr>
    </w:tbl>
    <w:p w:rsidR="00000000" w:rsidRPr="00BD2686" w:rsidP="00BD2686">
      <w:pPr>
        <w:pStyle w:val="BodyText"/>
      </w:pPr>
    </w:p>
    <w:p w:rsidR="00000000" w:rsidRPr="00BD2686" w:rsidP="00BD2686">
      <w:pPr>
        <w:pStyle w:val="AllowPageBreak"/>
      </w:pPr>
    </w:p>
    <w:p w:rsidR="00000000" w:rsidRPr="00BD2686" w:rsidP="00BD2686">
      <w:pPr>
        <w:pStyle w:val="Heading1"/>
      </w:pPr>
      <w:bookmarkStart w:id="9" w:name="O_405167"/>
      <w:bookmarkEnd w:id="9"/>
      <w:r w:rsidRPr="00BD2686">
        <w:t>Required Skills and Knowledge</w:t>
      </w:r>
    </w:p>
    <w:tbl>
      <w:tblPr>
        <w:tblW w:w="0" w:type="auto"/>
        <w:tblLayout w:type="fixed"/>
        <w:tblCellMar>
          <w:left w:w="62" w:type="dxa"/>
          <w:right w:w="62" w:type="dxa"/>
        </w:tblCellMar>
        <w:tblLook w:val="0000"/>
      </w:tblPr>
      <w:tblGrid>
        <w:gridCol w:w="9072"/>
      </w:tblGrid>
      <w:tr w:rsidTr="00BD4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t>This describes the essential skills and knowledge and their level, required for this unit.</w:t>
            </w:r>
          </w:p>
        </w:tc>
      </w:tr>
      <w:tr w:rsidTr="00BD4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2686" w:rsidP="00BD2686">
            <w:pPr>
              <w:pStyle w:val="BodyText"/>
            </w:pPr>
            <w:r w:rsidRPr="00BD2686">
              <w:rPr>
                <w:rStyle w:val="SpecialBold"/>
              </w:rPr>
              <w:t>Required skills</w:t>
            </w:r>
            <w:r w:rsidRPr="00BD2686">
              <w:t>:</w:t>
            </w:r>
          </w:p>
          <w:p w:rsidR="00000000" w:rsidRPr="00BD2686" w:rsidP="00BD2686">
            <w:pPr>
              <w:pStyle w:val="ListBullet"/>
            </w:pPr>
            <w:r w:rsidRPr="00BD2686">
              <w:t>solve operational problems</w:t>
            </w:r>
          </w:p>
          <w:p w:rsidR="00000000" w:rsidRPr="00BD2686" w:rsidP="00BD2686">
            <w:pPr>
              <w:pStyle w:val="ListBullet"/>
            </w:pPr>
            <w:r w:rsidRPr="00BD2686">
              <w:t>produce reports and logs</w:t>
            </w:r>
          </w:p>
          <w:p w:rsidR="00000000" w:rsidRPr="00BD2686" w:rsidP="00BD2686">
            <w:pPr>
              <w:pStyle w:val="ListBullet"/>
            </w:pPr>
            <w:r w:rsidRPr="00BD2686">
              <w:t>use safety equipment and personal protective equipment</w:t>
            </w:r>
          </w:p>
          <w:p w:rsidR="00000000" w:rsidRPr="00BD2686" w:rsidP="00BD2686">
            <w:pPr>
              <w:pStyle w:val="ListBullet"/>
            </w:pPr>
            <w:r w:rsidRPr="00BD2686">
              <w:t xml:space="preserve">interpret plans, topographic drawings, charts, service diagrams, service search diagrams and instructions </w:t>
            </w:r>
          </w:p>
          <w:p w:rsidR="00000000" w:rsidRPr="00BD2686" w:rsidP="00BD2686">
            <w:pPr>
              <w:pStyle w:val="ListBullet"/>
            </w:pPr>
            <w:r w:rsidRPr="00BD2686">
              <w:t>interpret policies, standard operating procedures and standards</w:t>
            </w:r>
          </w:p>
          <w:p w:rsidR="00000000" w:rsidRPr="00BD2686" w:rsidP="00BD2686">
            <w:pPr>
              <w:pStyle w:val="ListBullet"/>
            </w:pPr>
            <w:r w:rsidRPr="00BD2686">
              <w:t>communicate with employees and customers</w:t>
            </w:r>
          </w:p>
          <w:p w:rsidR="00000000" w:rsidRPr="00BD2686" w:rsidP="00BD2686">
            <w:pPr>
              <w:pStyle w:val="ListBullet"/>
            </w:pPr>
            <w:r w:rsidRPr="00BD2686">
              <w:t>use communication equipment</w:t>
            </w:r>
          </w:p>
          <w:p w:rsidR="00000000" w:rsidRPr="00BD2686" w:rsidP="00BD2686">
            <w:pPr>
              <w:pStyle w:val="ListBullet"/>
            </w:pPr>
            <w:r w:rsidRPr="00BD2686">
              <w:t>give and receive</w:t>
            </w:r>
            <w:r w:rsidRPr="00BD2686">
              <w:t xml:space="preserve"> instructions</w:t>
            </w:r>
          </w:p>
          <w:p w:rsidR="00000000" w:rsidP="00BD2686">
            <w:pPr>
              <w:pStyle w:val="ListBullet"/>
              <w:rPr>
                <w:lang w:val="en-NZ"/>
              </w:rPr>
            </w:pPr>
            <w:r w:rsidRPr="00BD2686">
              <w:t>identify control system faults</w:t>
            </w:r>
          </w:p>
        </w:tc>
      </w:tr>
      <w:tr w:rsidTr="00BD4E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2686" w:rsidP="00BD2686">
            <w:pPr>
              <w:pStyle w:val="BodyText"/>
            </w:pPr>
            <w:r w:rsidRPr="00BD2686">
              <w:rPr>
                <w:rStyle w:val="SpecialBold"/>
              </w:rPr>
              <w:t>Required knowledge</w:t>
            </w:r>
            <w:r w:rsidRPr="00BD2686">
              <w:t>:</w:t>
            </w:r>
          </w:p>
          <w:p w:rsidR="00000000" w:rsidRPr="00BD2686" w:rsidP="00BD2686">
            <w:pPr>
              <w:pStyle w:val="ListBullet"/>
            </w:pPr>
            <w:r w:rsidRPr="00BD2686">
              <w:t>inspection of drainage systems</w:t>
            </w:r>
          </w:p>
          <w:p w:rsidR="00000000" w:rsidRPr="00BD2686" w:rsidP="00BD2686">
            <w:pPr>
              <w:pStyle w:val="ListBullet"/>
            </w:pPr>
            <w:r w:rsidRPr="00BD2686">
              <w:t>coordination processes</w:t>
            </w:r>
          </w:p>
          <w:p w:rsidR="00000000" w:rsidRPr="00BD2686" w:rsidP="00BD2686">
            <w:pPr>
              <w:pStyle w:val="ListBullet"/>
            </w:pPr>
            <w:r w:rsidRPr="00BD2686">
              <w:t>system layout</w:t>
            </w:r>
          </w:p>
          <w:p w:rsidR="00000000" w:rsidRPr="00BD2686" w:rsidP="00BD2686">
            <w:pPr>
              <w:pStyle w:val="ListBullet"/>
            </w:pPr>
            <w:r w:rsidRPr="00BD2686">
              <w:t>system processes</w:t>
            </w:r>
          </w:p>
          <w:p w:rsidR="00000000" w:rsidRPr="00BD2686" w:rsidP="00BD2686">
            <w:pPr>
              <w:pStyle w:val="ListBullet"/>
            </w:pPr>
            <w:r w:rsidRPr="00BD2686">
              <w:t>environmental aspects of drainage systems</w:t>
            </w:r>
          </w:p>
          <w:p w:rsidR="00000000" w:rsidRPr="00BD2686" w:rsidP="00BD2686">
            <w:pPr>
              <w:pStyle w:val="ListBullet"/>
            </w:pPr>
            <w:r w:rsidRPr="00BD2686">
              <w:t>safety procedures</w:t>
            </w:r>
          </w:p>
          <w:p w:rsidR="00000000" w:rsidRPr="00BD2686" w:rsidP="00BD2686">
            <w:pPr>
              <w:pStyle w:val="ListBullet"/>
            </w:pPr>
            <w:r w:rsidRPr="00BD2686">
              <w:t>lock out procedures for mechanical and electrical installations</w:t>
            </w:r>
          </w:p>
          <w:p w:rsidR="00000000" w:rsidRPr="00BD2686" w:rsidP="00BD2686">
            <w:pPr>
              <w:pStyle w:val="ListBullet"/>
            </w:pPr>
            <w:r w:rsidRPr="00BD2686">
              <w:t>policies and standard operating procedures</w:t>
            </w:r>
          </w:p>
          <w:p w:rsidR="00000000" w:rsidRPr="00BD2686" w:rsidP="00BD2686">
            <w:pPr>
              <w:pStyle w:val="ListBullet"/>
            </w:pPr>
            <w:r w:rsidRPr="00BD2686">
              <w:t>procedures and legislation</w:t>
            </w:r>
          </w:p>
          <w:p w:rsidR="00000000" w:rsidRPr="00BD2686" w:rsidP="00BD2686">
            <w:pPr>
              <w:pStyle w:val="ListBullet"/>
            </w:pPr>
            <w:r w:rsidRPr="00BD2686">
              <w:t xml:space="preserve">relevant utilities and service bodies </w:t>
            </w:r>
          </w:p>
          <w:p w:rsidR="00000000" w:rsidRPr="00BD2686" w:rsidP="00BD2686">
            <w:pPr>
              <w:pStyle w:val="ListBullet"/>
            </w:pPr>
            <w:r w:rsidRPr="00BD2686">
              <w:t>communication systems</w:t>
            </w:r>
          </w:p>
          <w:p w:rsidR="00000000" w:rsidRPr="00BD2686" w:rsidP="00BD2686">
            <w:pPr>
              <w:pStyle w:val="ListBullet"/>
            </w:pPr>
            <w:r w:rsidRPr="00BD2686">
              <w:t>risk factors and potential hazards involved in drainage syste</w:t>
            </w:r>
            <w:r w:rsidRPr="00BD2686">
              <w:t>ms</w:t>
            </w:r>
          </w:p>
          <w:p w:rsidR="00000000" w:rsidRPr="00BD2686" w:rsidP="00BD2686">
            <w:pPr>
              <w:pStyle w:val="ListBullet"/>
            </w:pPr>
            <w:r w:rsidRPr="00BD2686">
              <w:t>equipment operation, capacity and limitations</w:t>
            </w:r>
          </w:p>
          <w:p w:rsidR="00000000" w:rsidRPr="00BD2686" w:rsidP="00BD2686">
            <w:pPr>
              <w:pStyle w:val="ListBullet"/>
            </w:pPr>
            <w:r w:rsidRPr="00BD2686">
              <w:t>effects of weather and conditions on operation of drainage systems</w:t>
            </w:r>
          </w:p>
          <w:p w:rsidR="00000000" w:rsidRPr="00BD2686" w:rsidP="00BD2686">
            <w:pPr>
              <w:pStyle w:val="ListBullet"/>
            </w:pPr>
            <w:r w:rsidRPr="00BD2686">
              <w:t>pipes and fittings</w:t>
            </w:r>
          </w:p>
          <w:p w:rsidR="00000000" w:rsidRPr="00BD2686" w:rsidP="00BD2686">
            <w:pPr>
              <w:pStyle w:val="ListBullet"/>
            </w:pPr>
            <w:r w:rsidRPr="00BD2686">
              <w:t>pumping and valving systems</w:t>
            </w:r>
          </w:p>
          <w:p w:rsidR="00000000" w:rsidRPr="00BD2686" w:rsidP="00BD2686">
            <w:pPr>
              <w:pStyle w:val="ListBullet"/>
            </w:pPr>
            <w:r w:rsidRPr="00BD2686">
              <w:t>gravity systems</w:t>
            </w:r>
          </w:p>
          <w:p w:rsidR="00000000" w:rsidRPr="00BD2686" w:rsidP="00BD2686">
            <w:pPr>
              <w:pStyle w:val="ListBullet"/>
            </w:pPr>
            <w:r w:rsidRPr="00BD2686">
              <w:t>control systems</w:t>
            </w:r>
          </w:p>
        </w:tc>
      </w:tr>
    </w:tbl>
    <w:p w:rsidR="00000000" w:rsidRPr="00BD2686" w:rsidP="00BD2686">
      <w:pPr>
        <w:pStyle w:val="BodyText"/>
      </w:pPr>
    </w:p>
    <w:p w:rsidR="00000000" w:rsidRPr="00BD2686" w:rsidP="00BD2686">
      <w:pPr>
        <w:pStyle w:val="AllowPageBreak"/>
      </w:pPr>
    </w:p>
    <w:p w:rsidR="00000000" w:rsidRPr="00BD2686" w:rsidP="00BD2686">
      <w:pPr>
        <w:pStyle w:val="Heading1"/>
      </w:pPr>
      <w:bookmarkStart w:id="10" w:name="O_405173"/>
      <w:bookmarkEnd w:id="10"/>
      <w:r w:rsidRPr="00BD2686">
        <w:t>Evidence Guide</w:t>
      </w:r>
    </w:p>
    <w:tbl>
      <w:tblPr>
        <w:tblW w:w="0" w:type="auto"/>
        <w:tblLayout w:type="fixed"/>
        <w:tblCellMar>
          <w:left w:w="62" w:type="dxa"/>
          <w:right w:w="62" w:type="dxa"/>
        </w:tblCellMar>
        <w:tblLook w:val="0000"/>
      </w:tblPr>
      <w:tblGrid>
        <w:gridCol w:w="2968"/>
        <w:gridCol w:w="6104"/>
      </w:tblGrid>
      <w:tr w:rsidTr="00BD4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t>The evidence guide provides advice on assessment and must be read in conjunction with the Performance Criteria, Required Skills and Knowledge, the Range Statement and the Assessment Guidelines for the Training Package.</w:t>
            </w:r>
          </w:p>
        </w:tc>
      </w:tr>
      <w:tr w:rsidTr="00BD4EA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rPr>
                <w:rStyle w:val="SpecialBold"/>
              </w:rPr>
              <w:t>Critical aspects for assessment and</w:t>
            </w:r>
            <w:r w:rsidRPr="00BD2686">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BD2686" w:rsidP="00BD2686">
            <w:pPr>
              <w:pStyle w:val="BodyText"/>
            </w:pPr>
            <w:r w:rsidRPr="00BD2686">
              <w:t>The candidate should demonstrate the ability to monitor, operate and control drainage systems including:</w:t>
            </w:r>
          </w:p>
          <w:p w:rsidR="00000000" w:rsidRPr="00BD2686" w:rsidP="00BD2686">
            <w:pPr>
              <w:pStyle w:val="ListBullet"/>
            </w:pPr>
            <w:r w:rsidRPr="00BD2686">
              <w:t>monitoring fault reports</w:t>
            </w:r>
          </w:p>
          <w:p w:rsidR="00000000" w:rsidRPr="00BD2686" w:rsidP="00BD2686">
            <w:pPr>
              <w:pStyle w:val="ListBullet"/>
            </w:pPr>
            <w:r w:rsidRPr="00BD2686">
              <w:t>scheduling and conducting inspections</w:t>
            </w:r>
          </w:p>
          <w:p w:rsidR="00000000" w:rsidRPr="00BD2686" w:rsidP="00BD2686">
            <w:pPr>
              <w:pStyle w:val="ListBullet"/>
            </w:pPr>
            <w:r w:rsidRPr="00BD2686">
              <w:t>collecting performance and us</w:t>
            </w:r>
            <w:r w:rsidRPr="00BD2686">
              <w:t>age data</w:t>
            </w:r>
          </w:p>
          <w:p w:rsidR="00000000" w:rsidRPr="00BD2686" w:rsidP="00BD2686">
            <w:pPr>
              <w:pStyle w:val="ListBullet"/>
            </w:pPr>
            <w:r w:rsidRPr="00BD2686">
              <w:t>collecting samples</w:t>
            </w:r>
          </w:p>
          <w:p w:rsidR="00000000" w:rsidRPr="00BD2686" w:rsidP="00BD2686">
            <w:pPr>
              <w:pStyle w:val="ListBullet"/>
            </w:pPr>
            <w:r w:rsidRPr="00BD2686">
              <w:t>monitoring water quality</w:t>
            </w:r>
          </w:p>
          <w:p w:rsidR="00000000" w:rsidRPr="00BD2686" w:rsidP="00BD2686">
            <w:pPr>
              <w:pStyle w:val="ListBullet"/>
            </w:pPr>
            <w:r w:rsidRPr="00BD2686">
              <w:t>inspecting and adjusting flow regulating systems</w:t>
            </w:r>
          </w:p>
          <w:p w:rsidR="00000000" w:rsidRPr="00BD2686" w:rsidP="00BD2686">
            <w:pPr>
              <w:pStyle w:val="ListBullet"/>
            </w:pPr>
            <w:r w:rsidRPr="00BD2686">
              <w:t>monitoring discharge flows</w:t>
            </w:r>
          </w:p>
          <w:p w:rsidR="00000000" w:rsidRPr="00BD2686" w:rsidP="00BD2686">
            <w:pPr>
              <w:pStyle w:val="ListBullet"/>
            </w:pPr>
            <w:r w:rsidRPr="00BD2686">
              <w:t>applying diversions as required</w:t>
            </w:r>
          </w:p>
          <w:p w:rsidR="00000000" w:rsidRPr="00BD2686" w:rsidP="00BD2686">
            <w:pPr>
              <w:pStyle w:val="ListBullet"/>
            </w:pPr>
            <w:r w:rsidRPr="00BD2686">
              <w:t>controlling and integrating processes</w:t>
            </w:r>
          </w:p>
          <w:p w:rsidR="00000000" w:rsidRPr="00BD2686" w:rsidP="00BD2686">
            <w:pPr>
              <w:pStyle w:val="ListBullet"/>
            </w:pPr>
            <w:r w:rsidRPr="00BD2686">
              <w:t>identifying and addressing problems</w:t>
            </w:r>
          </w:p>
          <w:p w:rsidR="00000000" w:rsidP="00BD2686">
            <w:pPr>
              <w:pStyle w:val="ListBullet"/>
              <w:rPr>
                <w:lang w:val="en-NZ"/>
              </w:rPr>
            </w:pPr>
            <w:r w:rsidRPr="00BD2686">
              <w:t>completing required documentation</w:t>
            </w:r>
          </w:p>
        </w:tc>
      </w:tr>
      <w:tr w:rsidTr="00BD4EA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BD2686" w:rsidP="00BD2686">
            <w:pPr>
              <w:pStyle w:val="BodyText"/>
            </w:pPr>
            <w:r w:rsidRPr="00BD2686">
              <w:t xml:space="preserve">Access to the workplace and resources including: </w:t>
            </w:r>
          </w:p>
          <w:p w:rsidR="00000000" w:rsidRPr="00BD2686" w:rsidP="00BD2686">
            <w:pPr>
              <w:pStyle w:val="ListBullet"/>
            </w:pPr>
            <w:r w:rsidRPr="00BD2686">
              <w:t>documentation that should normally be available in a water industry organisation</w:t>
            </w:r>
          </w:p>
          <w:p w:rsidR="00000000" w:rsidRPr="00BD2686" w:rsidP="00BD2686">
            <w:pPr>
              <w:pStyle w:val="ListBullet"/>
            </w:pPr>
            <w:r w:rsidRPr="00BD2686">
              <w:t>relevant codes, standards, and governmen</w:t>
            </w:r>
            <w:r w:rsidRPr="00BD2686">
              <w:t>t regulations</w:t>
            </w:r>
          </w:p>
          <w:p w:rsidR="00000000" w:rsidRPr="00BD2686" w:rsidP="00BD2686">
            <w:pPr>
              <w:pStyle w:val="BodyText"/>
            </w:pPr>
            <w:r w:rsidRPr="00BD2686">
              <w:t>Where applicable, physical resources should include equipment modified for people with disabilities.</w:t>
            </w:r>
          </w:p>
          <w:p w:rsidR="00000000" w:rsidRPr="00BD2686" w:rsidP="00BD2686">
            <w:pPr>
              <w:pStyle w:val="BodyText"/>
            </w:pPr>
            <w:r w:rsidRPr="00BD2686">
              <w:t>Access must be provided to appropriate learning and/or assessment support when required.</w:t>
            </w:r>
          </w:p>
          <w:p w:rsidR="00000000" w:rsidRPr="00BD2686" w:rsidP="00BD2686">
            <w:pPr>
              <w:pStyle w:val="BodyText"/>
            </w:pPr>
            <w:r w:rsidRPr="00BD2686">
              <w:t>Assessment processes and techniques must be cultural</w:t>
            </w:r>
            <w:r w:rsidRPr="00BD2686">
              <w:t xml:space="preserve">ly appropriate, and appropriate to the language and literacy capacity of the candidate and the work being performed. </w:t>
            </w:r>
          </w:p>
          <w:p w:rsidR="00000000" w:rsidRPr="00BD2686" w:rsidP="00BD2686">
            <w:pPr>
              <w:pStyle w:val="BodyText"/>
            </w:pPr>
            <w:r w:rsidRPr="00BD2686">
              <w:t>Validity and sufficiency of evidence requires that:</w:t>
            </w:r>
          </w:p>
          <w:p w:rsidR="00000000" w:rsidRPr="00BD2686" w:rsidP="00BD2686">
            <w:pPr>
              <w:pStyle w:val="ListBullet"/>
            </w:pPr>
            <w:r w:rsidRPr="00BD2686">
              <w:t>competency will need to be demonstrated over a period of time reflecting the scope of</w:t>
            </w:r>
            <w:r w:rsidRPr="00BD2686">
              <w:t xml:space="preserve"> the role and the practical requirements of the workplace</w:t>
            </w:r>
          </w:p>
          <w:p w:rsidR="00000000" w:rsidRPr="00BD2686" w:rsidP="00BD2686">
            <w:pPr>
              <w:pStyle w:val="ListBullet"/>
            </w:pPr>
            <w:r w:rsidRPr="00BD2686">
              <w:t>where the assessment is part of a structured learning experience the evidence collected must relate to a number of performances assessed at different points in time and separated by further learning</w:t>
            </w:r>
            <w:r w:rsidRPr="00BD2686">
              <w:t xml:space="preserve"> and practice</w:t>
            </w:r>
          </w:p>
          <w:p w:rsidR="00000000" w:rsidRPr="00BD2686" w:rsidP="00BD2686">
            <w:pPr>
              <w:pStyle w:val="ListBullet"/>
            </w:pPr>
            <w:r w:rsidRPr="00BD2686">
              <w:t>a decision of competence only taken at the point when the assessor has complete confidence in the person's competence over time and in various contexts</w:t>
            </w:r>
          </w:p>
          <w:p w:rsidR="00000000" w:rsidRPr="00BD2686" w:rsidP="00BD2686">
            <w:pPr>
              <w:pStyle w:val="ListBullet"/>
            </w:pPr>
            <w:r w:rsidRPr="00BD2686">
              <w:t>all assessment that is part of a structured learning experience must include a combination of direct, indirect and supplementary evidence</w:t>
            </w:r>
          </w:p>
          <w:p w:rsidR="00000000" w:rsidRPr="00BD2686" w:rsidP="00BD2686">
            <w:pPr>
              <w:pStyle w:val="ListBullet"/>
            </w:pPr>
            <w:r w:rsidRPr="00BD2686">
              <w:t xml:space="preserve">where assessment is for the purpose of recognition (RCC/RPL), the evidence provided will need to be authenticated and </w:t>
            </w:r>
            <w:r w:rsidRPr="00BD2686">
              <w:t>show that it represents competency demonstrated over a period of time</w:t>
            </w:r>
          </w:p>
          <w:p w:rsidR="00000000" w:rsidRPr="00BD2686" w:rsidP="00BD2686">
            <w:pPr>
              <w:pStyle w:val="ListBullet"/>
            </w:pPr>
            <w:r w:rsidRPr="00BD2686">
              <w:t>assessment can be through simulated project-based activity and must include evidence relating to each of the elements in this unit</w:t>
            </w:r>
          </w:p>
          <w:p w:rsidR="00000000" w:rsidRPr="00BD2686" w:rsidP="00BD2686">
            <w:pPr>
              <w:pStyle w:val="BodyText"/>
            </w:pPr>
            <w:r w:rsidRPr="00BD2686">
              <w:t>In all cases where practical assessment is used it will</w:t>
            </w:r>
            <w:r w:rsidRPr="00BD2686">
              <w:t xml:space="preserve"> be combined with targeted questioning to assess the underpinning knowledge. Questioning will be undertaken in a manner appropriate to the skill levels of the operator, any cultural issues that may affect responses to the questions, and reflecting the requ</w:t>
            </w:r>
            <w:r w:rsidRPr="00BD2686">
              <w:t>irements of the competency and the work being performed.</w:t>
            </w:r>
          </w:p>
        </w:tc>
      </w:tr>
    </w:tbl>
    <w:p w:rsidR="00000000" w:rsidRPr="00BD2686" w:rsidP="00BD2686">
      <w:pPr>
        <w:pStyle w:val="BodyText"/>
      </w:pPr>
    </w:p>
    <w:p w:rsidR="00000000" w:rsidRPr="00BD2686" w:rsidP="00BD2686">
      <w:pPr>
        <w:pStyle w:val="AllowPageBreak"/>
      </w:pPr>
    </w:p>
    <w:p w:rsidR="00000000" w:rsidRPr="00BD2686" w:rsidP="00BD2686">
      <w:pPr>
        <w:pStyle w:val="Heading1"/>
      </w:pPr>
      <w:bookmarkStart w:id="11" w:name="O_405168"/>
      <w:bookmarkEnd w:id="11"/>
      <w:r w:rsidRPr="00BD2686">
        <w:t>Range Statement</w:t>
      </w:r>
    </w:p>
    <w:tbl>
      <w:tblPr>
        <w:tblW w:w="0" w:type="auto"/>
        <w:tblLayout w:type="fixed"/>
        <w:tblCellMar>
          <w:left w:w="62" w:type="dxa"/>
          <w:right w:w="62" w:type="dxa"/>
        </w:tblCellMar>
        <w:tblLook w:val="0000"/>
      </w:tblPr>
      <w:tblGrid>
        <w:gridCol w:w="2968"/>
        <w:gridCol w:w="6104"/>
      </w:tblGrid>
      <w:tr w:rsidTr="00BD4E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t xml:space="preserve">The range statement relates to the unit of competency as a whole. It allows for different work environments and situations that may affect performance. </w:t>
            </w:r>
            <w:r w:rsidRPr="00BD2686">
              <w:rPr>
                <w:rStyle w:val="BoldandItalics"/>
              </w:rPr>
              <w:t>Bold italici</w:t>
            </w:r>
            <w:r w:rsidRPr="00BD2686">
              <w:rPr>
                <w:rStyle w:val="BoldandItalics"/>
              </w:rPr>
              <w:t>sed</w:t>
            </w:r>
            <w:r w:rsidRPr="00BD2686">
              <w:t xml:space="preserve"> wording, if used in the Performance Criteria, is detailed below. Add any essential operating conditions that may be present with training and assessment depending on the work situation, needs if the candidate, accessibility of the item, and local indus</w:t>
            </w:r>
            <w:r w:rsidRPr="00BD2686">
              <w:t>try and regional contexts.</w:t>
            </w:r>
          </w:p>
        </w:tc>
      </w:tr>
      <w:tr w:rsidTr="00BD4EA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rPr>
                <w:rStyle w:val="BoldandItalics"/>
              </w:rPr>
              <w:t>Drainage systems</w:t>
            </w:r>
            <w:r w:rsidRPr="00BD2686">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D2686" w:rsidP="00BD2686">
            <w:pPr>
              <w:pStyle w:val="ListBullet"/>
            </w:pPr>
            <w:r w:rsidRPr="00BD2686">
              <w:t>urban and rural locations</w:t>
            </w:r>
          </w:p>
          <w:p w:rsidR="00000000" w:rsidRPr="00BD2686" w:rsidP="00BD2686">
            <w:pPr>
              <w:pStyle w:val="ListBullet"/>
            </w:pPr>
            <w:r w:rsidRPr="00BD2686">
              <w:t>pumping stations</w:t>
            </w:r>
          </w:p>
          <w:p w:rsidR="00000000" w:rsidRPr="00BD2686" w:rsidP="00BD2686">
            <w:pPr>
              <w:pStyle w:val="ListBullet"/>
            </w:pPr>
            <w:r w:rsidRPr="00BD2686">
              <w:t>discharge outlets</w:t>
            </w:r>
          </w:p>
          <w:p w:rsidR="00000000" w:rsidRPr="00BD2686" w:rsidP="00BD2686">
            <w:pPr>
              <w:pStyle w:val="ListBullet"/>
            </w:pPr>
            <w:r w:rsidRPr="00BD2686">
              <w:t>drainage inlets</w:t>
            </w:r>
          </w:p>
          <w:p w:rsidR="00000000" w:rsidP="00BD2686">
            <w:pPr>
              <w:pStyle w:val="ListBullet"/>
              <w:rPr>
                <w:lang w:val="en-NZ"/>
              </w:rPr>
            </w:pPr>
            <w:r w:rsidRPr="00BD2686">
              <w:t>open channel and canal systems</w:t>
            </w:r>
          </w:p>
        </w:tc>
      </w:tr>
      <w:tr w:rsidTr="00BD4EA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rPr>
                <w:rStyle w:val="BoldandItalics"/>
              </w:rPr>
              <w:t>Organisational and statutory requirements</w:t>
            </w:r>
            <w:r w:rsidRPr="00BD2686">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D2686" w:rsidP="00BD2686">
            <w:pPr>
              <w:pStyle w:val="ListBullet"/>
            </w:pPr>
            <w:r w:rsidRPr="00BD2686">
              <w:t>by-laws and organisational policies</w:t>
            </w:r>
          </w:p>
          <w:p w:rsidR="00000000" w:rsidRPr="00BD2686" w:rsidP="00BD2686">
            <w:pPr>
              <w:pStyle w:val="ListBullet"/>
            </w:pPr>
            <w:r w:rsidRPr="00BD2686">
              <w:t>standard operating procedures</w:t>
            </w:r>
          </w:p>
          <w:p w:rsidR="00000000" w:rsidRPr="00BD2686" w:rsidP="00BD2686">
            <w:pPr>
              <w:pStyle w:val="ListBullet"/>
            </w:pPr>
            <w:r w:rsidRPr="00BD2686">
              <w:t>environment protection</w:t>
            </w:r>
          </w:p>
          <w:p w:rsidR="00000000" w:rsidRPr="00BD2686" w:rsidP="00BD2686">
            <w:pPr>
              <w:pStyle w:val="ListBullet"/>
            </w:pPr>
            <w:r w:rsidRPr="00BD2686">
              <w:t>equal employment opportunity</w:t>
            </w:r>
          </w:p>
          <w:p w:rsidR="00000000" w:rsidRPr="00BD2686" w:rsidP="00BD2686">
            <w:pPr>
              <w:pStyle w:val="ListBullet"/>
            </w:pPr>
            <w:r w:rsidRPr="00BD2686">
              <w:t>occupational health and safety, including use of personal protective equipment</w:t>
            </w:r>
          </w:p>
          <w:p w:rsidR="00000000" w:rsidRPr="00BD2686" w:rsidP="00BD2686">
            <w:pPr>
              <w:pStyle w:val="ListBullet"/>
            </w:pPr>
            <w:r w:rsidRPr="00BD2686">
              <w:t>electrical and mechanical procedures</w:t>
            </w:r>
          </w:p>
          <w:p w:rsidR="00000000" w:rsidRPr="00BD2686" w:rsidP="00BD2686">
            <w:pPr>
              <w:pStyle w:val="ListBullet"/>
            </w:pPr>
            <w:r w:rsidRPr="00BD2686">
              <w:t>dangerous goods</w:t>
            </w:r>
          </w:p>
          <w:p w:rsidR="00000000" w:rsidP="00BD2686">
            <w:pPr>
              <w:pStyle w:val="ListBullet"/>
              <w:rPr>
                <w:lang w:val="en-NZ"/>
              </w:rPr>
            </w:pPr>
            <w:r w:rsidRPr="00BD2686">
              <w:t>World Health Organisation and National Health and Medical Research Council (NHMRC) guidelines</w:t>
            </w:r>
          </w:p>
        </w:tc>
      </w:tr>
      <w:tr w:rsidTr="00BD4EA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D2686">
            <w:pPr>
              <w:pStyle w:val="BodyText"/>
              <w:rPr>
                <w:lang w:val="en-NZ"/>
              </w:rPr>
            </w:pPr>
            <w:r w:rsidRPr="00BD2686">
              <w:rPr>
                <w:rStyle w:val="BoldandItalics"/>
              </w:rPr>
              <w:t>Flow regulating systems</w:t>
            </w:r>
            <w:r w:rsidRPr="00BD2686">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BD2686" w:rsidP="00BD2686">
            <w:pPr>
              <w:pStyle w:val="ListBullet"/>
            </w:pPr>
            <w:r w:rsidRPr="00BD2686">
              <w:t>pumping systems</w:t>
            </w:r>
          </w:p>
          <w:p w:rsidR="00000000" w:rsidRPr="00BD2686" w:rsidP="00BD2686">
            <w:pPr>
              <w:pStyle w:val="ListBullet"/>
            </w:pPr>
            <w:r w:rsidRPr="00BD2686">
              <w:t>valving systems</w:t>
            </w:r>
          </w:p>
          <w:p w:rsidR="00000000" w:rsidRPr="00BD2686" w:rsidP="00BD2686">
            <w:pPr>
              <w:pStyle w:val="ListBullet"/>
            </w:pPr>
            <w:r w:rsidRPr="00BD2686">
              <w:t>gravity systems</w:t>
            </w:r>
          </w:p>
          <w:p w:rsidR="00000000" w:rsidRPr="00BD2686" w:rsidP="00BD2686">
            <w:pPr>
              <w:pStyle w:val="ListBullet"/>
            </w:pPr>
            <w:r w:rsidRPr="00BD2686">
              <w:t>emergency overflow and diversion systems</w:t>
            </w:r>
          </w:p>
          <w:p w:rsidR="00000000" w:rsidRPr="00BD2686" w:rsidP="00BD2686">
            <w:pPr>
              <w:pStyle w:val="ListBullet"/>
            </w:pPr>
            <w:r w:rsidRPr="00BD2686">
              <w:t>metered pits</w:t>
            </w:r>
          </w:p>
          <w:p w:rsidR="00000000" w:rsidRPr="00BD2686" w:rsidP="00BD2686">
            <w:pPr>
              <w:pStyle w:val="ListBullet"/>
            </w:pPr>
            <w:r w:rsidRPr="00BD2686">
              <w:t>flow chambers</w:t>
            </w:r>
          </w:p>
          <w:p w:rsidR="00000000" w:rsidRPr="00BD2686" w:rsidP="00BD2686">
            <w:pPr>
              <w:pStyle w:val="ListBullet"/>
            </w:pPr>
            <w:r w:rsidRPr="00BD2686">
              <w:t>control systems</w:t>
            </w:r>
          </w:p>
        </w:tc>
      </w:tr>
    </w:tbl>
    <w:p w:rsidR="00BD4EA6" w:rsidP="00BD2686">
      <w:pPr>
        <w:pStyle w:val="BodyText"/>
      </w:pPr>
    </w:p>
    <w:p w:rsidR="00BD4EA6" w:rsidP="00BD2686">
      <w:pPr>
        <w:pStyle w:val="BodyText"/>
      </w:pPr>
    </w:p>
    <w:p w:rsidR="00000000" w:rsidRPr="00BD2686" w:rsidP="00BD2686">
      <w:pPr>
        <w:pStyle w:val="Heading1"/>
      </w:pPr>
      <w:bookmarkStart w:id="12" w:name="O_405165"/>
      <w:bookmarkEnd w:id="12"/>
      <w:r w:rsidRPr="00BD2686">
        <w:t>Unit Sector(s)</w:t>
      </w:r>
    </w:p>
    <w:p w:rsidR="00000000" w:rsidRPr="00BD2686" w:rsidP="00BD2686">
      <w:pPr>
        <w:pStyle w:val="BodyText"/>
      </w:pPr>
      <w:r w:rsidRPr="00BD2686">
        <w:t>Not applicable.</w:t>
      </w:r>
    </w:p>
    <w:p w:rsidR="00000000" w:rsidRPr="00BD2686" w:rsidP="00BD2686">
      <w:pPr>
        <w:pStyle w:val="AllowPageBreak"/>
      </w:pPr>
    </w:p>
    <w:p w:rsidR="00000000" w:rsidRPr="00BD2686" w:rsidP="00BD2686">
      <w:pPr>
        <w:pStyle w:val="Heading1"/>
      </w:pPr>
      <w:bookmarkStart w:id="13" w:name="O_405177"/>
      <w:bookmarkEnd w:id="13"/>
      <w:r w:rsidRPr="00BD2686">
        <w:t>Competency field</w:t>
      </w:r>
    </w:p>
    <w:p w:rsidR="00000000" w:rsidRPr="00BD2686" w:rsidP="00BD2686">
      <w:pPr>
        <w:pStyle w:val="BodyText"/>
      </w:pPr>
      <w:r w:rsidRPr="00BD2686">
        <w:t>Collection and distribution.</w:t>
      </w:r>
    </w:p>
    <w:p w:rsidR="00000000" w:rsidRPr="00BD2686" w:rsidP="00BD2686"/>
    <w:sectPr w:rsidSect="00BD26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EA6" w:rsidP="00BD4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A6" w:rsidP="00BD2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D4EA6" w:rsidP="00BD26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D4EA6" w:rsidP="00BD26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4EA6" w:rsidP="00BD4E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A6" w:rsidP="00BD2686">
    <w:pPr>
      <w:pStyle w:val="Header"/>
      <w:framePr w:wrap="around"/>
    </w:pPr>
    <w:r>
      <w:fldChar w:fldCharType="begin"/>
    </w:r>
    <w:r>
      <w:instrText xml:space="preserve"> TITLE   \* MERGEFORMAT </w:instrText>
    </w:r>
    <w:r>
      <w:fldChar w:fldCharType="separate"/>
    </w:r>
    <w:r>
      <w:t>NWP332B Monitor and control drainage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4EA6" w:rsidP="00BD26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98C4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6C6D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6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2686"/>
    <w:pPr>
      <w:spacing w:before="360" w:after="60"/>
      <w:outlineLvl w:val="0"/>
    </w:pPr>
    <w:rPr>
      <w:sz w:val="32"/>
    </w:rPr>
  </w:style>
  <w:style w:type="paragraph" w:styleId="Heading2">
    <w:name w:val="heading 2"/>
    <w:basedOn w:val="HeadingBase"/>
    <w:next w:val="BodyText"/>
    <w:link w:val="Heading2Char"/>
    <w:qFormat/>
    <w:rsid w:val="00BD2686"/>
    <w:pPr>
      <w:keepLines/>
      <w:spacing w:before="240" w:after="120"/>
      <w:outlineLvl w:val="1"/>
    </w:pPr>
    <w:rPr>
      <w:sz w:val="28"/>
      <w:szCs w:val="40"/>
    </w:rPr>
  </w:style>
  <w:style w:type="paragraph" w:styleId="Heading3">
    <w:name w:val="heading 3"/>
    <w:basedOn w:val="HeadingBase"/>
    <w:next w:val="BodyText"/>
    <w:link w:val="Heading3Char"/>
    <w:qFormat/>
    <w:rsid w:val="00BD2686"/>
    <w:pPr>
      <w:spacing w:before="180" w:after="120"/>
      <w:outlineLvl w:val="2"/>
    </w:pPr>
    <w:rPr>
      <w:spacing w:val="-10"/>
      <w:kern w:val="32"/>
    </w:rPr>
  </w:style>
  <w:style w:type="paragraph" w:styleId="Heading4">
    <w:name w:val="heading 4"/>
    <w:basedOn w:val="HeadingBase"/>
    <w:next w:val="BodyText"/>
    <w:link w:val="Heading4Char"/>
    <w:qFormat/>
    <w:rsid w:val="00BD2686"/>
    <w:pPr>
      <w:spacing w:before="160" w:after="120"/>
      <w:outlineLvl w:val="3"/>
    </w:pPr>
    <w:rPr>
      <w:sz w:val="22"/>
    </w:rPr>
  </w:style>
  <w:style w:type="paragraph" w:styleId="Heading5">
    <w:name w:val="heading 5"/>
    <w:basedOn w:val="HeadingBase"/>
    <w:next w:val="Normal"/>
    <w:link w:val="Heading5Char"/>
    <w:qFormat/>
    <w:rsid w:val="00BD2686"/>
    <w:pPr>
      <w:spacing w:before="80"/>
      <w:outlineLvl w:val="4"/>
    </w:pPr>
    <w:rPr>
      <w:color w:val="918585"/>
      <w:sz w:val="20"/>
    </w:rPr>
  </w:style>
  <w:style w:type="paragraph" w:styleId="Heading6">
    <w:name w:val="heading 6"/>
    <w:basedOn w:val="HeadingBase"/>
    <w:next w:val="Normal"/>
    <w:link w:val="Heading6Char"/>
    <w:qFormat/>
    <w:rsid w:val="00BD2686"/>
    <w:pPr>
      <w:spacing w:before="60"/>
      <w:outlineLvl w:val="5"/>
    </w:pPr>
    <w:rPr>
      <w:color w:val="918585"/>
      <w:sz w:val="20"/>
    </w:rPr>
  </w:style>
  <w:style w:type="paragraph" w:styleId="Heading7">
    <w:name w:val="heading 7"/>
    <w:basedOn w:val="Normal"/>
    <w:next w:val="Normal"/>
    <w:link w:val="Heading7Char"/>
    <w:qFormat/>
    <w:rsid w:val="00BD2686"/>
    <w:pPr>
      <w:ind w:left="720"/>
      <w:outlineLvl w:val="6"/>
    </w:pPr>
    <w:rPr>
      <w:i/>
    </w:rPr>
  </w:style>
  <w:style w:type="paragraph" w:styleId="Heading8">
    <w:name w:val="heading 8"/>
    <w:basedOn w:val="Normal"/>
    <w:next w:val="Normal"/>
    <w:link w:val="Heading8Char"/>
    <w:qFormat/>
    <w:rsid w:val="00BD2686"/>
    <w:pPr>
      <w:ind w:left="720"/>
      <w:outlineLvl w:val="7"/>
    </w:pPr>
    <w:rPr>
      <w:i/>
    </w:rPr>
  </w:style>
  <w:style w:type="paragraph" w:styleId="Heading9">
    <w:name w:val="heading 9"/>
    <w:basedOn w:val="Normal"/>
    <w:next w:val="Normal"/>
    <w:link w:val="Heading9Char"/>
    <w:qFormat/>
    <w:rsid w:val="00BD2686"/>
    <w:pPr>
      <w:ind w:left="720"/>
      <w:outlineLvl w:val="8"/>
    </w:pPr>
    <w:rPr>
      <w:i/>
    </w:rPr>
  </w:style>
  <w:style w:type="character" w:default="1" w:styleId="DefaultParagraphFont">
    <w:name w:val="Default Paragraph Font"/>
    <w:uiPriority w:val="1"/>
    <w:unhideWhenUsed/>
    <w:rsid w:val="00BD2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686"/>
  </w:style>
  <w:style w:type="character" w:customStyle="1" w:styleId="Heading1Char">
    <w:name w:val="Heading 1 Char"/>
    <w:basedOn w:val="DefaultParagraphFont"/>
    <w:link w:val="Heading1"/>
    <w:rsid w:val="00BD2686"/>
    <w:rPr>
      <w:rFonts w:ascii="Times New Roman" w:eastAsia="Times New Roman" w:hAnsi="Times New Roman" w:cs="Times New Roman"/>
      <w:b/>
      <w:sz w:val="32"/>
      <w:szCs w:val="20"/>
      <w:lang w:eastAsia="en-US"/>
    </w:rPr>
  </w:style>
  <w:style w:type="paragraph" w:styleId="BodyText">
    <w:name w:val="Body Text"/>
    <w:basedOn w:val="Normal"/>
    <w:link w:val="BodyTextChar"/>
    <w:rsid w:val="00BD26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2686"/>
    <w:rPr>
      <w:rFonts w:ascii="Times New Roman" w:eastAsia="Times New Roman" w:hAnsi="Times New Roman" w:cs="Times New Roman"/>
      <w:sz w:val="24"/>
      <w:lang w:val="en-US" w:eastAsia="en-US"/>
    </w:rPr>
  </w:style>
  <w:style w:type="paragraph" w:styleId="Footer">
    <w:name w:val="footer"/>
    <w:basedOn w:val="Normal"/>
    <w:link w:val="FooterChar"/>
    <w:rsid w:val="00BD2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686"/>
    <w:rPr>
      <w:rFonts w:ascii="Times New Roman" w:eastAsia="Times New Roman" w:hAnsi="Times New Roman" w:cs="Times New Roman"/>
      <w:sz w:val="16"/>
      <w:lang w:val="en-US" w:eastAsia="en-US"/>
    </w:rPr>
  </w:style>
  <w:style w:type="paragraph" w:styleId="List">
    <w:name w:val="List"/>
    <w:basedOn w:val="BodyText"/>
    <w:next w:val="BodyText"/>
    <w:rsid w:val="00BD2686"/>
    <w:pPr>
      <w:tabs>
        <w:tab w:val="left" w:pos="340"/>
      </w:tabs>
      <w:spacing w:before="60" w:after="60"/>
      <w:ind w:left="340" w:hanging="340"/>
    </w:pPr>
  </w:style>
  <w:style w:type="paragraph" w:styleId="ListBullet">
    <w:name w:val="List Bullet"/>
    <w:basedOn w:val="List"/>
    <w:rsid w:val="00BD2686"/>
    <w:pPr>
      <w:numPr>
        <w:numId w:val="12"/>
      </w:numPr>
      <w:tabs>
        <w:tab w:val="clear" w:pos="340"/>
      </w:tabs>
      <w:spacing w:before="40" w:after="40"/>
    </w:pPr>
  </w:style>
  <w:style w:type="character" w:customStyle="1" w:styleId="SpecialBold">
    <w:name w:val="Special Bold"/>
    <w:basedOn w:val="DefaultParagraphFont"/>
    <w:rsid w:val="00BD2686"/>
    <w:rPr>
      <w:b/>
      <w:spacing w:val="0"/>
    </w:rPr>
  </w:style>
  <w:style w:type="paragraph" w:styleId="Header">
    <w:name w:val="header"/>
    <w:basedOn w:val="Normal"/>
    <w:link w:val="HeaderChar"/>
    <w:rsid w:val="00BD2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6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2686"/>
    <w:pPr>
      <w:spacing w:before="240" w:after="120"/>
      <w:outlineLvl w:val="0"/>
    </w:pPr>
    <w:rPr>
      <w:rFonts w:ascii="Times New Roman" w:hAnsi="Times New Roman"/>
      <w:b/>
      <w:sz w:val="28"/>
    </w:rPr>
  </w:style>
  <w:style w:type="paragraph" w:customStyle="1" w:styleId="AllowPageBreak">
    <w:name w:val="AllowPageBreak"/>
    <w:rsid w:val="00BD2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2686"/>
    <w:rPr>
      <w:b/>
      <w:i/>
      <w:u w:val="none"/>
    </w:rPr>
  </w:style>
  <w:style w:type="character" w:customStyle="1" w:styleId="Heading2Char">
    <w:name w:val="Heading 2 Char"/>
    <w:basedOn w:val="DefaultParagraphFont"/>
    <w:link w:val="Heading2"/>
    <w:rsid w:val="00BD2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6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26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2686"/>
    <w:rPr>
      <w:rFonts w:ascii="Courier New" w:eastAsia="Times New Roman" w:hAnsi="Courier New" w:cs="Times New Roman"/>
      <w:i/>
      <w:szCs w:val="20"/>
      <w:lang w:val="en-US" w:eastAsia="en-US"/>
    </w:rPr>
  </w:style>
  <w:style w:type="paragraph" w:customStyle="1" w:styleId="HeadingBase">
    <w:name w:val="Heading Base"/>
    <w:rsid w:val="00BD2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686"/>
    <w:pPr>
      <w:tabs>
        <w:tab w:val="right" w:leader="dot" w:pos="9072"/>
      </w:tabs>
      <w:ind w:left="567"/>
    </w:pPr>
    <w:rPr>
      <w:szCs w:val="22"/>
    </w:rPr>
  </w:style>
  <w:style w:type="paragraph" w:customStyle="1" w:styleId="TOCBase">
    <w:name w:val="TOC Base"/>
    <w:rsid w:val="00BD2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686"/>
    <w:pPr>
      <w:tabs>
        <w:tab w:val="right" w:leader="dot" w:pos="9072"/>
      </w:tabs>
      <w:spacing w:before="40" w:after="40"/>
      <w:ind w:left="284"/>
    </w:pPr>
    <w:rPr>
      <w:rFonts w:ascii="Times New Roman" w:hAnsi="Times New Roman"/>
    </w:rPr>
  </w:style>
  <w:style w:type="paragraph" w:styleId="TOC1">
    <w:name w:val="toc 1"/>
    <w:basedOn w:val="TOCBase"/>
    <w:next w:val="Normal"/>
    <w:rsid w:val="00BD26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2686"/>
    <w:pPr>
      <w:spacing w:before="5040"/>
      <w:jc w:val="center"/>
    </w:pPr>
    <w:rPr>
      <w:sz w:val="48"/>
      <w:szCs w:val="72"/>
      <w:lang w:val="en-US"/>
    </w:rPr>
  </w:style>
  <w:style w:type="character" w:customStyle="1" w:styleId="TitleChar">
    <w:name w:val="Title Char"/>
    <w:basedOn w:val="DefaultParagraphFont"/>
    <w:link w:val="Title"/>
    <w:rsid w:val="00BD2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686"/>
    <w:pPr>
      <w:tabs>
        <w:tab w:val="left" w:pos="3600"/>
        <w:tab w:val="left" w:pos="3958"/>
      </w:tabs>
    </w:pPr>
  </w:style>
  <w:style w:type="paragraph" w:customStyle="1" w:styleId="Note">
    <w:name w:val="Note"/>
    <w:basedOn w:val="BodyText"/>
    <w:rsid w:val="00BD2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686"/>
    <w:pPr>
      <w:framePr w:wrap="auto" w:hAnchor="text" w:y="6049"/>
    </w:pPr>
    <w:rPr>
      <w:color w:val="000000"/>
      <w:sz w:val="40"/>
    </w:rPr>
  </w:style>
  <w:style w:type="paragraph" w:customStyle="1" w:styleId="TOCTitle">
    <w:name w:val="TOCTitle"/>
    <w:basedOn w:val="Heading1"/>
    <w:rsid w:val="00BD2686"/>
    <w:pPr>
      <w:spacing w:after="240"/>
      <w:jc w:val="center"/>
      <w:outlineLvl w:val="9"/>
    </w:pPr>
    <w:rPr>
      <w:caps/>
    </w:rPr>
  </w:style>
  <w:style w:type="paragraph" w:customStyle="1" w:styleId="Version">
    <w:name w:val="Version"/>
    <w:rsid w:val="00BD26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686"/>
    <w:pPr>
      <w:numPr>
        <w:numId w:val="13"/>
      </w:numPr>
      <w:tabs>
        <w:tab w:val="clear" w:pos="680"/>
      </w:tabs>
    </w:pPr>
  </w:style>
  <w:style w:type="paragraph" w:styleId="Index1">
    <w:name w:val="index 1"/>
    <w:basedOn w:val="Normal"/>
    <w:next w:val="Normal"/>
    <w:semiHidden/>
    <w:rsid w:val="00BD2686"/>
    <w:pPr>
      <w:keepNext w:val="0"/>
      <w:tabs>
        <w:tab w:val="right" w:pos="4176"/>
      </w:tabs>
      <w:ind w:left="198" w:hanging="198"/>
    </w:pPr>
    <w:rPr>
      <w:rFonts w:ascii="Garamond" w:hAnsi="Garamond"/>
    </w:rPr>
  </w:style>
  <w:style w:type="paragraph" w:styleId="IndexHeading">
    <w:name w:val="index heading"/>
    <w:basedOn w:val="Normal"/>
    <w:next w:val="Index1"/>
    <w:semiHidden/>
    <w:rsid w:val="00BD2686"/>
    <w:pPr>
      <w:spacing w:before="120" w:after="120"/>
    </w:pPr>
    <w:rPr>
      <w:rFonts w:ascii="Arial" w:hAnsi="Arial"/>
      <w:b/>
      <w:color w:val="918585"/>
      <w:sz w:val="24"/>
    </w:rPr>
  </w:style>
  <w:style w:type="paragraph" w:customStyle="1" w:styleId="Chapter">
    <w:name w:val="Chapter"/>
    <w:basedOn w:val="Normal"/>
    <w:rsid w:val="00BD2686"/>
    <w:pPr>
      <w:spacing w:before="240"/>
    </w:pPr>
    <w:rPr>
      <w:rFonts w:ascii="Times New Roman" w:hAnsi="Times New Roman"/>
      <w:smallCaps/>
      <w:spacing w:val="80"/>
      <w:sz w:val="28"/>
    </w:rPr>
  </w:style>
  <w:style w:type="paragraph" w:customStyle="1" w:styleId="InChapter">
    <w:name w:val="InChapter"/>
    <w:basedOn w:val="Heading3"/>
    <w:rsid w:val="00BD2686"/>
    <w:pPr>
      <w:spacing w:after="240"/>
      <w:outlineLvl w:val="9"/>
    </w:pPr>
    <w:rPr>
      <w:noProof/>
    </w:rPr>
  </w:style>
  <w:style w:type="paragraph" w:styleId="Index2">
    <w:name w:val="index 2"/>
    <w:basedOn w:val="Normal"/>
    <w:next w:val="Normal"/>
    <w:semiHidden/>
    <w:rsid w:val="00BD2686"/>
    <w:pPr>
      <w:tabs>
        <w:tab w:val="right" w:pos="4176"/>
      </w:tabs>
      <w:ind w:left="568" w:hanging="284"/>
    </w:pPr>
    <w:rPr>
      <w:rFonts w:ascii="Garamond" w:hAnsi="Garamond"/>
    </w:rPr>
  </w:style>
  <w:style w:type="paragraph" w:customStyle="1" w:styleId="Byline">
    <w:name w:val="Byline"/>
    <w:rsid w:val="00BD2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686"/>
    <w:pPr>
      <w:tabs>
        <w:tab w:val="clear" w:pos="3600"/>
        <w:tab w:val="clear" w:pos="3958"/>
      </w:tabs>
      <w:jc w:val="right"/>
    </w:pPr>
  </w:style>
  <w:style w:type="character" w:styleId="Emphasis">
    <w:name w:val="Emphasis"/>
    <w:basedOn w:val="DefaultParagraphFont"/>
    <w:qFormat/>
    <w:rsid w:val="00BD2686"/>
    <w:rPr>
      <w:i/>
    </w:rPr>
  </w:style>
  <w:style w:type="paragraph" w:styleId="Caption">
    <w:name w:val="caption"/>
    <w:basedOn w:val="BodyText"/>
    <w:next w:val="Normal"/>
    <w:qFormat/>
    <w:rsid w:val="00BD2686"/>
    <w:pPr>
      <w:framePr w:w="2268" w:hSpace="181" w:vSpace="181" w:wrap="around" w:vAnchor="text" w:hAnchor="page" w:x="1135" w:y="285" w:anchorLock="1"/>
    </w:pPr>
    <w:rPr>
      <w:i/>
    </w:rPr>
  </w:style>
  <w:style w:type="paragraph" w:customStyle="1" w:styleId="MiniTOCTitle">
    <w:name w:val="MiniTOCTitle"/>
    <w:basedOn w:val="Heading4"/>
    <w:rsid w:val="00BD2686"/>
    <w:pPr>
      <w:spacing w:before="240"/>
      <w:outlineLvl w:val="9"/>
    </w:pPr>
    <w:rPr>
      <w:noProof/>
      <w:sz w:val="24"/>
    </w:rPr>
  </w:style>
  <w:style w:type="paragraph" w:customStyle="1" w:styleId="MiniTOCItem">
    <w:name w:val="MiniTOCItem"/>
    <w:basedOn w:val="ListBullet"/>
    <w:rsid w:val="00BD2686"/>
    <w:pPr>
      <w:numPr>
        <w:numId w:val="0"/>
      </w:numPr>
      <w:tabs>
        <w:tab w:val="right" w:leader="dot" w:pos="6521"/>
      </w:tabs>
      <w:spacing w:before="0" w:after="0"/>
    </w:pPr>
  </w:style>
  <w:style w:type="paragraph" w:customStyle="1" w:styleId="TOFTitle">
    <w:name w:val="TOFTitle"/>
    <w:basedOn w:val="TOCTitle"/>
    <w:rsid w:val="00BD2686"/>
  </w:style>
  <w:style w:type="paragraph" w:styleId="TableofFigures">
    <w:name w:val="table of figures"/>
    <w:basedOn w:val="Normal"/>
    <w:next w:val="Normal"/>
    <w:semiHidden/>
    <w:rsid w:val="00BD2686"/>
    <w:pPr>
      <w:tabs>
        <w:tab w:val="right" w:leader="dot" w:pos="9072"/>
      </w:tabs>
      <w:ind w:left="970" w:hanging="403"/>
    </w:pPr>
    <w:rPr>
      <w:rFonts w:ascii="Times New Roman" w:hAnsi="Times New Roman"/>
      <w:b/>
    </w:rPr>
  </w:style>
  <w:style w:type="paragraph" w:styleId="ListNumber">
    <w:name w:val="List Number"/>
    <w:basedOn w:val="List"/>
    <w:rsid w:val="00BD2686"/>
    <w:pPr>
      <w:numPr>
        <w:numId w:val="10"/>
      </w:numPr>
    </w:pPr>
  </w:style>
  <w:style w:type="character" w:customStyle="1" w:styleId="WingdingSymbols">
    <w:name w:val="Wingding Symbols"/>
    <w:rsid w:val="00BD2686"/>
    <w:rPr>
      <w:rFonts w:ascii="Wingdings" w:hAnsi="Wingdings"/>
    </w:rPr>
  </w:style>
  <w:style w:type="paragraph" w:customStyle="1" w:styleId="TableHeading">
    <w:name w:val="Table Heading"/>
    <w:basedOn w:val="HeadingBase"/>
    <w:rsid w:val="00BD2686"/>
    <w:pPr>
      <w:keepLines/>
      <w:pBdr>
        <w:bottom w:val="single" w:sz="6" w:space="1" w:color="918585"/>
      </w:pBdr>
      <w:spacing w:before="240"/>
    </w:pPr>
  </w:style>
  <w:style w:type="character" w:customStyle="1" w:styleId="HotSpot">
    <w:name w:val="HotSpot"/>
    <w:rsid w:val="00BD2686"/>
    <w:rPr>
      <w:color w:val="0033CC"/>
      <w:u w:val="none"/>
    </w:rPr>
  </w:style>
  <w:style w:type="paragraph" w:customStyle="1" w:styleId="BodyTextRight">
    <w:name w:val="Body Text Right"/>
    <w:basedOn w:val="BodyText"/>
    <w:rsid w:val="00BD2686"/>
    <w:pPr>
      <w:spacing w:before="0" w:after="0"/>
      <w:jc w:val="right"/>
    </w:pPr>
  </w:style>
  <w:style w:type="paragraph" w:styleId="Index3">
    <w:name w:val="index 3"/>
    <w:basedOn w:val="ListNumber2"/>
    <w:next w:val="Normal"/>
    <w:semiHidden/>
    <w:rsid w:val="00BD2686"/>
    <w:pPr>
      <w:numPr>
        <w:numId w:val="0"/>
      </w:numPr>
      <w:tabs>
        <w:tab w:val="right" w:leader="dot" w:pos="4176"/>
      </w:tabs>
    </w:pPr>
  </w:style>
  <w:style w:type="paragraph" w:styleId="ListNumber2">
    <w:name w:val="List Number 2"/>
    <w:basedOn w:val="List2"/>
    <w:rsid w:val="00BD2686"/>
    <w:pPr>
      <w:numPr>
        <w:numId w:val="9"/>
      </w:numPr>
      <w:tabs>
        <w:tab w:val="clear" w:pos="1060"/>
      </w:tabs>
    </w:pPr>
  </w:style>
  <w:style w:type="paragraph" w:customStyle="1" w:styleId="MarginNote">
    <w:name w:val="Margin Note"/>
    <w:basedOn w:val="BodyText"/>
    <w:rsid w:val="00BD2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6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2686"/>
    <w:rPr>
      <w:sz w:val="32"/>
    </w:rPr>
  </w:style>
  <w:style w:type="paragraph" w:customStyle="1" w:styleId="HeadingProcedure">
    <w:name w:val="Heading Procedure"/>
    <w:basedOn w:val="HeadingBase"/>
    <w:next w:val="Normal"/>
    <w:rsid w:val="00BD2686"/>
    <w:pPr>
      <w:tabs>
        <w:tab w:val="left" w:pos="0"/>
      </w:tabs>
      <w:spacing w:before="120" w:after="60"/>
    </w:pPr>
    <w:rPr>
      <w:i/>
      <w:color w:val="918585"/>
      <w:sz w:val="22"/>
    </w:rPr>
  </w:style>
  <w:style w:type="paragraph" w:customStyle="1" w:styleId="TableBodyText">
    <w:name w:val="Table Body Text"/>
    <w:basedOn w:val="BodyText"/>
    <w:rsid w:val="00BD2686"/>
    <w:pPr>
      <w:spacing w:before="60" w:after="60"/>
    </w:pPr>
  </w:style>
  <w:style w:type="paragraph" w:styleId="ListContinue">
    <w:name w:val="List Continue"/>
    <w:basedOn w:val="List"/>
    <w:rsid w:val="00BD2686"/>
    <w:pPr>
      <w:ind w:firstLine="0"/>
    </w:pPr>
  </w:style>
  <w:style w:type="paragraph" w:customStyle="1" w:styleId="ListNote">
    <w:name w:val="List Note"/>
    <w:basedOn w:val="List"/>
    <w:rsid w:val="00BD2686"/>
    <w:pPr>
      <w:pBdr>
        <w:top w:val="single" w:sz="6" w:space="2" w:color="918585"/>
        <w:bottom w:val="single" w:sz="6" w:space="2" w:color="918585"/>
      </w:pBdr>
      <w:tabs>
        <w:tab w:val="left" w:pos="1021"/>
      </w:tabs>
      <w:ind w:firstLine="0"/>
    </w:pPr>
  </w:style>
  <w:style w:type="paragraph" w:customStyle="1" w:styleId="Warning">
    <w:name w:val="Warning"/>
    <w:basedOn w:val="BodyText"/>
    <w:rsid w:val="00BD2686"/>
    <w:pPr>
      <w:shd w:val="clear" w:color="auto" w:fill="D9D9D9"/>
      <w:tabs>
        <w:tab w:val="left" w:pos="992"/>
      </w:tabs>
      <w:ind w:left="119" w:right="119"/>
    </w:pPr>
    <w:rPr>
      <w:sz w:val="20"/>
    </w:rPr>
  </w:style>
  <w:style w:type="paragraph" w:customStyle="1" w:styleId="MarginIcons">
    <w:name w:val="Margin Icons"/>
    <w:basedOn w:val="BodyText"/>
    <w:rsid w:val="00BD2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686"/>
    <w:rPr>
      <w:rFonts w:ascii="Courier New" w:hAnsi="Courier New"/>
    </w:rPr>
  </w:style>
  <w:style w:type="paragraph" w:customStyle="1" w:styleId="NoteBullet">
    <w:name w:val="Note Bullet"/>
    <w:basedOn w:val="Note"/>
    <w:rsid w:val="00BD2686"/>
    <w:pPr>
      <w:tabs>
        <w:tab w:val="clear" w:pos="680"/>
      </w:tabs>
      <w:spacing w:before="60" w:after="60"/>
    </w:pPr>
  </w:style>
  <w:style w:type="paragraph" w:customStyle="1" w:styleId="SubHeading2">
    <w:name w:val="SubHeading2"/>
    <w:basedOn w:val="HeadingBase"/>
    <w:rsid w:val="00BD2686"/>
    <w:pPr>
      <w:spacing w:before="240" w:after="60"/>
    </w:pPr>
    <w:rPr>
      <w:sz w:val="20"/>
    </w:rPr>
  </w:style>
  <w:style w:type="paragraph" w:customStyle="1" w:styleId="SubHeading1">
    <w:name w:val="SubHeading1"/>
    <w:basedOn w:val="HeadingBase"/>
    <w:rsid w:val="00BD2686"/>
    <w:pPr>
      <w:spacing w:before="240" w:after="60"/>
    </w:pPr>
    <w:rPr>
      <w:color w:val="918585"/>
      <w:sz w:val="22"/>
    </w:rPr>
  </w:style>
  <w:style w:type="paragraph" w:customStyle="1" w:styleId="SideHeading">
    <w:name w:val="Side Heading"/>
    <w:basedOn w:val="HeadingBase"/>
    <w:rsid w:val="00BD2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686"/>
    <w:pPr>
      <w:tabs>
        <w:tab w:val="num" w:pos="360"/>
      </w:tabs>
    </w:pPr>
  </w:style>
  <w:style w:type="paragraph" w:styleId="PlainText">
    <w:name w:val="Plain Text"/>
    <w:basedOn w:val="Normal"/>
    <w:link w:val="PlainTextChar"/>
    <w:rsid w:val="00BD2686"/>
    <w:rPr>
      <w:sz w:val="20"/>
    </w:rPr>
  </w:style>
  <w:style w:type="character" w:customStyle="1" w:styleId="PlainTextChar">
    <w:name w:val="Plain Text Char"/>
    <w:basedOn w:val="DefaultParagraphFont"/>
    <w:link w:val="PlainText"/>
    <w:rsid w:val="00BD26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2686"/>
    <w:rPr>
      <w:b/>
      <w:smallCaps/>
    </w:rPr>
  </w:style>
  <w:style w:type="paragraph" w:customStyle="1" w:styleId="TableListNumber">
    <w:name w:val="Table List Number"/>
    <w:basedOn w:val="ListNumber"/>
    <w:rsid w:val="00BD2686"/>
    <w:pPr>
      <w:numPr>
        <w:numId w:val="0"/>
      </w:numPr>
    </w:pPr>
  </w:style>
  <w:style w:type="paragraph" w:styleId="TOC4">
    <w:name w:val="toc 4"/>
    <w:basedOn w:val="TOCBase"/>
    <w:next w:val="Normal"/>
    <w:semiHidden/>
    <w:rsid w:val="00BD2686"/>
    <w:pPr>
      <w:tabs>
        <w:tab w:val="right" w:leader="dot" w:pos="9071"/>
      </w:tabs>
      <w:ind w:left="1701"/>
    </w:pPr>
  </w:style>
  <w:style w:type="paragraph" w:customStyle="1" w:styleId="ListAlpha">
    <w:name w:val="List Alpha"/>
    <w:basedOn w:val="List"/>
    <w:rsid w:val="00BD2686"/>
    <w:pPr>
      <w:numPr>
        <w:numId w:val="8"/>
      </w:numPr>
    </w:pPr>
  </w:style>
  <w:style w:type="paragraph" w:customStyle="1" w:styleId="ListAlpha2">
    <w:name w:val="List Alpha 2"/>
    <w:basedOn w:val="List2"/>
    <w:rsid w:val="00BD2686"/>
    <w:pPr>
      <w:numPr>
        <w:numId w:val="7"/>
      </w:numPr>
    </w:pPr>
  </w:style>
  <w:style w:type="paragraph" w:styleId="List2">
    <w:name w:val="List 2"/>
    <w:basedOn w:val="BodyText"/>
    <w:rsid w:val="00BD2686"/>
    <w:pPr>
      <w:tabs>
        <w:tab w:val="left" w:pos="680"/>
      </w:tabs>
      <w:spacing w:before="60" w:after="60"/>
      <w:ind w:left="680" w:hanging="340"/>
    </w:pPr>
  </w:style>
  <w:style w:type="paragraph" w:styleId="List3">
    <w:name w:val="List 3"/>
    <w:basedOn w:val="BodyText"/>
    <w:rsid w:val="00BD2686"/>
    <w:pPr>
      <w:tabs>
        <w:tab w:val="left" w:pos="1021"/>
      </w:tabs>
      <w:spacing w:before="60" w:after="60"/>
      <w:ind w:left="1020" w:hanging="340"/>
    </w:pPr>
  </w:style>
  <w:style w:type="paragraph" w:styleId="List4">
    <w:name w:val="List 4"/>
    <w:basedOn w:val="BodyText"/>
    <w:rsid w:val="00BD2686"/>
    <w:pPr>
      <w:tabs>
        <w:tab w:val="left" w:pos="1361"/>
      </w:tabs>
      <w:spacing w:before="60" w:after="60"/>
      <w:ind w:left="1361" w:hanging="340"/>
    </w:pPr>
  </w:style>
  <w:style w:type="paragraph" w:styleId="List5">
    <w:name w:val="List 5"/>
    <w:basedOn w:val="BodyText"/>
    <w:rsid w:val="00BD2686"/>
    <w:pPr>
      <w:tabs>
        <w:tab w:val="left" w:pos="1701"/>
      </w:tabs>
      <w:spacing w:before="60" w:after="60"/>
      <w:ind w:left="1701" w:hanging="340"/>
    </w:pPr>
  </w:style>
  <w:style w:type="paragraph" w:styleId="ListBullet3">
    <w:name w:val="List Bullet 3"/>
    <w:basedOn w:val="List3"/>
    <w:rsid w:val="00BD2686"/>
    <w:pPr>
      <w:numPr>
        <w:numId w:val="14"/>
      </w:numPr>
      <w:tabs>
        <w:tab w:val="clear" w:pos="1021"/>
      </w:tabs>
      <w:ind w:left="1037" w:hanging="357"/>
    </w:pPr>
  </w:style>
  <w:style w:type="paragraph" w:styleId="ListBullet4">
    <w:name w:val="List Bullet 4"/>
    <w:basedOn w:val="List4"/>
    <w:rsid w:val="00BD2686"/>
    <w:pPr>
      <w:numPr>
        <w:numId w:val="2"/>
      </w:numPr>
    </w:pPr>
  </w:style>
  <w:style w:type="paragraph" w:styleId="ListBullet5">
    <w:name w:val="List Bullet 5"/>
    <w:basedOn w:val="List5"/>
    <w:rsid w:val="00BD2686"/>
    <w:pPr>
      <w:numPr>
        <w:numId w:val="3"/>
      </w:numPr>
    </w:pPr>
  </w:style>
  <w:style w:type="paragraph" w:styleId="ListContinue2">
    <w:name w:val="List Continue 2"/>
    <w:basedOn w:val="List2"/>
    <w:rsid w:val="00BD2686"/>
    <w:pPr>
      <w:ind w:firstLine="0"/>
    </w:pPr>
  </w:style>
  <w:style w:type="paragraph" w:styleId="ListContinue3">
    <w:name w:val="List Continue 3"/>
    <w:basedOn w:val="List3"/>
    <w:rsid w:val="00BD2686"/>
    <w:pPr>
      <w:ind w:left="1021" w:firstLine="0"/>
    </w:pPr>
  </w:style>
  <w:style w:type="paragraph" w:styleId="ListContinue4">
    <w:name w:val="List Continue 4"/>
    <w:basedOn w:val="List4"/>
    <w:rsid w:val="00BD2686"/>
    <w:pPr>
      <w:ind w:firstLine="0"/>
    </w:pPr>
  </w:style>
  <w:style w:type="paragraph" w:styleId="ListContinue5">
    <w:name w:val="List Continue 5"/>
    <w:basedOn w:val="List5"/>
    <w:rsid w:val="00BD2686"/>
    <w:pPr>
      <w:ind w:firstLine="0"/>
    </w:pPr>
  </w:style>
  <w:style w:type="paragraph" w:styleId="ListNumber3">
    <w:name w:val="List Number 3"/>
    <w:basedOn w:val="List3"/>
    <w:rsid w:val="00BD2686"/>
    <w:pPr>
      <w:numPr>
        <w:numId w:val="4"/>
      </w:numPr>
    </w:pPr>
  </w:style>
  <w:style w:type="paragraph" w:styleId="ListNumber4">
    <w:name w:val="List Number 4"/>
    <w:basedOn w:val="List4"/>
    <w:rsid w:val="00BD2686"/>
    <w:pPr>
      <w:numPr>
        <w:numId w:val="5"/>
      </w:numPr>
    </w:pPr>
  </w:style>
  <w:style w:type="paragraph" w:styleId="ListNumber5">
    <w:name w:val="List Number 5"/>
    <w:basedOn w:val="List5"/>
    <w:rsid w:val="00BD2686"/>
    <w:pPr>
      <w:numPr>
        <w:numId w:val="6"/>
      </w:numPr>
    </w:pPr>
  </w:style>
  <w:style w:type="paragraph" w:styleId="BlockText">
    <w:name w:val="Block Text"/>
    <w:basedOn w:val="Normal"/>
    <w:rsid w:val="00BD2686"/>
    <w:pPr>
      <w:spacing w:after="120"/>
      <w:ind w:left="1440" w:right="1440"/>
    </w:pPr>
  </w:style>
  <w:style w:type="character" w:customStyle="1" w:styleId="Subscript">
    <w:name w:val="Subscript"/>
    <w:basedOn w:val="DefaultParagraphFont"/>
    <w:rsid w:val="00BD2686"/>
    <w:rPr>
      <w:sz w:val="16"/>
      <w:vertAlign w:val="subscript"/>
    </w:rPr>
  </w:style>
  <w:style w:type="character" w:customStyle="1" w:styleId="Superscript">
    <w:name w:val="Superscript"/>
    <w:basedOn w:val="DefaultParagraphFont"/>
    <w:rsid w:val="00BD2686"/>
    <w:rPr>
      <w:sz w:val="16"/>
      <w:vertAlign w:val="superscript"/>
    </w:rPr>
  </w:style>
  <w:style w:type="character" w:customStyle="1" w:styleId="Symbols">
    <w:name w:val="Symbols"/>
    <w:basedOn w:val="DefaultParagraphFont"/>
    <w:rsid w:val="00BD2686"/>
    <w:rPr>
      <w:rFonts w:ascii="Symbol" w:hAnsi="Symbol"/>
    </w:rPr>
  </w:style>
  <w:style w:type="character" w:customStyle="1" w:styleId="MenuOptions">
    <w:name w:val="Menu Options"/>
    <w:basedOn w:val="DefaultParagraphFont"/>
    <w:rsid w:val="00BD2686"/>
    <w:rPr>
      <w:rFonts w:ascii="Arial Narrow" w:hAnsi="Arial Narrow"/>
      <w:smallCaps/>
    </w:rPr>
  </w:style>
  <w:style w:type="character" w:customStyle="1" w:styleId="Buttons">
    <w:name w:val="Buttons"/>
    <w:basedOn w:val="DefaultParagraphFont"/>
    <w:rsid w:val="00BD2686"/>
    <w:rPr>
      <w:b/>
    </w:rPr>
  </w:style>
  <w:style w:type="character" w:customStyle="1" w:styleId="Underlined">
    <w:name w:val="Underlined"/>
    <w:basedOn w:val="DefaultParagraphFont"/>
    <w:rsid w:val="00BD2686"/>
    <w:rPr>
      <w:u w:val="single"/>
    </w:rPr>
  </w:style>
  <w:style w:type="paragraph" w:customStyle="1" w:styleId="TableBodyTextRight">
    <w:name w:val="Table Body Text Right"/>
    <w:basedOn w:val="TableBodyText"/>
    <w:rsid w:val="00BD2686"/>
    <w:pPr>
      <w:widowControl w:val="0"/>
      <w:autoSpaceDE w:val="0"/>
      <w:autoSpaceDN w:val="0"/>
      <w:adjustRightInd w:val="0"/>
      <w:jc w:val="right"/>
    </w:pPr>
    <w:rPr>
      <w:rFonts w:cs="Arial"/>
      <w:szCs w:val="18"/>
    </w:rPr>
  </w:style>
  <w:style w:type="paragraph" w:customStyle="1" w:styleId="CopyrightText">
    <w:name w:val="Copyright Text"/>
    <w:basedOn w:val="BodyText"/>
    <w:rsid w:val="00BD2686"/>
    <w:rPr>
      <w:sz w:val="18"/>
    </w:rPr>
  </w:style>
  <w:style w:type="paragraph" w:customStyle="1" w:styleId="BodySmallRight">
    <w:name w:val="Body Small Right"/>
    <w:basedOn w:val="BodyTextRight"/>
    <w:rsid w:val="00BD2686"/>
    <w:rPr>
      <w:sz w:val="18"/>
      <w:szCs w:val="18"/>
    </w:rPr>
  </w:style>
  <w:style w:type="paragraph" w:customStyle="1" w:styleId="MarginEdition">
    <w:name w:val="Margin Edition"/>
    <w:basedOn w:val="MarginNote"/>
    <w:rsid w:val="00BD2686"/>
    <w:pPr>
      <w:spacing w:before="0" w:after="0"/>
    </w:pPr>
    <w:rPr>
      <w:rFonts w:ascii="Times New Roman" w:hAnsi="Times New Roman"/>
      <w:color w:val="999999"/>
    </w:rPr>
  </w:style>
  <w:style w:type="paragraph" w:customStyle="1" w:styleId="Spacer">
    <w:name w:val="Spacer"/>
    <w:basedOn w:val="Normal"/>
    <w:rsid w:val="00BD2686"/>
    <w:rPr>
      <w:sz w:val="2"/>
      <w:szCs w:val="2"/>
    </w:rPr>
  </w:style>
  <w:style w:type="character" w:customStyle="1" w:styleId="Small">
    <w:name w:val="Small"/>
    <w:basedOn w:val="DefaultParagraphFont"/>
    <w:rsid w:val="00BD2686"/>
    <w:rPr>
      <w:sz w:val="16"/>
    </w:rPr>
  </w:style>
  <w:style w:type="paragraph" w:customStyle="1" w:styleId="WideTable">
    <w:name w:val="Wide Table"/>
    <w:basedOn w:val="Normal"/>
    <w:rsid w:val="00BD2686"/>
    <w:pPr>
      <w:ind w:left="-1418"/>
    </w:pPr>
    <w:rPr>
      <w:sz w:val="2"/>
      <w:szCs w:val="2"/>
    </w:rPr>
  </w:style>
  <w:style w:type="character" w:styleId="PageNumber">
    <w:name w:val="page number"/>
    <w:basedOn w:val="DefaultParagraphFont"/>
    <w:rsid w:val="00BD2686"/>
  </w:style>
  <w:style w:type="paragraph" w:styleId="Quote">
    <w:name w:val="Quote"/>
    <w:basedOn w:val="Heading1"/>
    <w:link w:val="QuoteChar"/>
    <w:qFormat/>
    <w:rsid w:val="00BD2686"/>
    <w:rPr>
      <w:b w:val="0"/>
      <w:sz w:val="72"/>
      <w:szCs w:val="72"/>
      <w:lang w:val="en-NZ"/>
    </w:rPr>
  </w:style>
  <w:style w:type="character" w:customStyle="1" w:styleId="QuoteChar">
    <w:name w:val="Quote Char"/>
    <w:basedOn w:val="DefaultParagraphFont"/>
    <w:link w:val="Quote"/>
    <w:rsid w:val="00BD2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686"/>
    <w:pPr>
      <w:pageBreakBefore/>
    </w:pPr>
  </w:style>
  <w:style w:type="paragraph" w:customStyle="1" w:styleId="Border">
    <w:name w:val="Border"/>
    <w:basedOn w:val="Normal"/>
    <w:qFormat/>
    <w:rsid w:val="00BD2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686"/>
    <w:rPr>
      <w:b/>
      <w:bCs/>
      <w:i/>
      <w:iCs/>
      <w:color w:val="auto"/>
    </w:rPr>
  </w:style>
  <w:style w:type="paragraph" w:styleId="IntenseQuote">
    <w:name w:val="Intense Quote"/>
    <w:basedOn w:val="Normal"/>
    <w:next w:val="Normal"/>
    <w:link w:val="IntenseQuoteChar"/>
    <w:uiPriority w:val="30"/>
    <w:qFormat/>
    <w:rsid w:val="00BD2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6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2686"/>
    <w:rPr>
      <w:smallCaps/>
      <w:color w:val="auto"/>
      <w:u w:val="single"/>
    </w:rPr>
  </w:style>
  <w:style w:type="character" w:styleId="IntenseReference">
    <w:name w:val="Intense Reference"/>
    <w:basedOn w:val="DefaultParagraphFont"/>
    <w:uiPriority w:val="32"/>
    <w:qFormat/>
    <w:rsid w:val="00BD2686"/>
    <w:rPr>
      <w:b/>
      <w:bCs/>
      <w:smallCaps/>
      <w:color w:val="auto"/>
      <w:spacing w:val="5"/>
      <w:u w:val="single"/>
    </w:rPr>
  </w:style>
  <w:style w:type="paragraph" w:customStyle="1" w:styleId="2ColumnHeading">
    <w:name w:val="2Column Heading"/>
    <w:basedOn w:val="BodyText"/>
    <w:qFormat/>
    <w:rsid w:val="00BD2686"/>
    <w:pPr>
      <w:spacing w:after="60"/>
      <w:ind w:left="-2268"/>
    </w:pPr>
    <w:rPr>
      <w:b/>
    </w:rPr>
  </w:style>
  <w:style w:type="paragraph" w:customStyle="1" w:styleId="Heading1TOC">
    <w:name w:val="Heading1 TOC"/>
    <w:basedOn w:val="Normal"/>
    <w:qFormat/>
    <w:rsid w:val="00BD2686"/>
    <w:pPr>
      <w:spacing w:before="240" w:after="120"/>
    </w:pPr>
    <w:rPr>
      <w:rFonts w:ascii="Times New Roman" w:hAnsi="Times New Roman"/>
      <w:b/>
      <w:sz w:val="32"/>
    </w:rPr>
  </w:style>
  <w:style w:type="paragraph" w:customStyle="1" w:styleId="Heading2TOC">
    <w:name w:val="Heading2 TOC"/>
    <w:basedOn w:val="Normal"/>
    <w:qFormat/>
    <w:rsid w:val="00BD2686"/>
    <w:pPr>
      <w:spacing w:before="240" w:after="60"/>
    </w:pPr>
    <w:rPr>
      <w:rFonts w:ascii="Times New Roman" w:hAnsi="Times New Roman"/>
      <w:b/>
      <w:sz w:val="28"/>
    </w:rPr>
  </w:style>
  <w:style w:type="character" w:customStyle="1" w:styleId="Underline">
    <w:name w:val="Underline"/>
    <w:basedOn w:val="DefaultParagraphFont"/>
    <w:qFormat/>
    <w:rsid w:val="00BD2686"/>
    <w:rPr>
      <w:u w:val="single"/>
    </w:rPr>
  </w:style>
  <w:style w:type="paragraph" w:styleId="BalloonText">
    <w:name w:val="Balloon Text"/>
    <w:basedOn w:val="Normal"/>
    <w:link w:val="BalloonTextChar"/>
    <w:rsid w:val="00BD2686"/>
    <w:rPr>
      <w:rFonts w:ascii="Tahoma" w:hAnsi="Tahoma" w:cs="Tahoma"/>
      <w:sz w:val="16"/>
      <w:szCs w:val="16"/>
    </w:rPr>
  </w:style>
  <w:style w:type="character" w:customStyle="1" w:styleId="BalloonTextChar">
    <w:name w:val="Balloon Text Char"/>
    <w:basedOn w:val="DefaultParagraphFont"/>
    <w:link w:val="BalloonText"/>
    <w:rsid w:val="00BD26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26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26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6779</Characters>
  <Application>Microsoft Office Word</Application>
  <DocSecurity>0</DocSecurity>
  <Lines>216</Lines>
  <Paragraphs>127</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NWP332B Monitor and control drainage operations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2012-05-27T12:04:00Z</dcterms:created>
  <dcterms:modified xsi:type="dcterms:W3CDTF">2012-05-27T12:04:00Z</dcterms:modified>
</cp:coreProperties>
</file>