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380" w:rsidP="009A5380">
      <w:pPr>
        <w:pStyle w:val="Title"/>
      </w:pPr>
      <w:r>
        <w:fldChar w:fldCharType="begin"/>
      </w:r>
      <w:r>
        <w:instrText xml:space="preserve"> TITLE   \* MERGEFORMAT </w:instrText>
      </w:r>
      <w:r>
        <w:fldChar w:fldCharType="separate"/>
      </w:r>
      <w:r>
        <w:t>NWP331B Inspect conduit and report on condition and features</w:t>
      </w:r>
      <w:r>
        <w:fldChar w:fldCharType="end"/>
      </w:r>
    </w:p>
    <w:p w:rsidR="009A5380" w:rsidP="009A5380">
      <w:pPr>
        <w:pStyle w:val="Version"/>
        <w:sectPr w:rsidSect="003C25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C255A" w:rsidP="003C255A">
      <w:pPr>
        <w:pStyle w:val="SuperHeading"/>
      </w:pPr>
      <w:r w:rsidRPr="003C255A">
        <w:t>NWP331B Inspect conduit and report on condition and features</w:t>
      </w:r>
    </w:p>
    <w:p w:rsidR="00000000" w:rsidRPr="003C255A" w:rsidP="003C255A">
      <w:pPr>
        <w:pStyle w:val="Heading1"/>
      </w:pPr>
      <w:bookmarkStart w:id="1" w:name="O_405155"/>
      <w:bookmarkEnd w:id="1"/>
      <w:r w:rsidRPr="003C255A">
        <w:t>Modification History</w:t>
      </w:r>
    </w:p>
    <w:p w:rsidR="00000000" w:rsidRPr="003C255A" w:rsidP="003C255A">
      <w:pPr>
        <w:pStyle w:val="BodyText"/>
      </w:pPr>
      <w:r w:rsidRPr="003C255A">
        <w:t>NWP331B Release 2:</w:t>
      </w:r>
      <w:r w:rsidRPr="003C255A">
        <w:tab/>
        <w:t>Layout adjusted. No changes to content.</w:t>
      </w:r>
    </w:p>
    <w:p w:rsidR="00000000" w:rsidRPr="003C255A" w:rsidP="003C255A">
      <w:pPr>
        <w:pStyle w:val="BodyText"/>
      </w:pPr>
      <w:r w:rsidRPr="003C255A">
        <w:t>NWP331B Release 1:</w:t>
      </w:r>
      <w:r w:rsidRPr="003C255A">
        <w:tab/>
        <w:t>Primary release.</w:t>
      </w:r>
    </w:p>
    <w:p w:rsidR="00000000" w:rsidRPr="003C255A" w:rsidP="003C255A">
      <w:pPr>
        <w:pStyle w:val="AllowPageBreak"/>
      </w:pPr>
    </w:p>
    <w:p w:rsidR="00000000" w:rsidRPr="003C255A" w:rsidP="003C255A">
      <w:pPr>
        <w:pStyle w:val="Heading1"/>
      </w:pPr>
      <w:bookmarkStart w:id="2" w:name="O_405151"/>
      <w:bookmarkEnd w:id="2"/>
      <w:r w:rsidRPr="003C255A">
        <w:t>Unit Descriptor</w:t>
      </w:r>
    </w:p>
    <w:p w:rsidR="00000000" w:rsidRPr="003C255A" w:rsidP="003C255A">
      <w:pPr>
        <w:pStyle w:val="BodyText"/>
      </w:pPr>
      <w:r w:rsidRPr="003C255A">
        <w:t>This unit of competency de</w:t>
      </w:r>
      <w:r w:rsidRPr="003C255A">
        <w:t>scribes the outcomes required to plan, prepare and conduct an inspection of gravity sewer or stormwater conduits, using specialised CCTV camera and transport systems, and reporting on observed defects and other features of the conduit in accordance with th</w:t>
      </w:r>
      <w:r w:rsidRPr="003C255A">
        <w:t>e industry code and job specifications. The ability to interpret technical information, identify and assess hazards, operate and maintain specialised technical equipment and produce computer generated reports on the condition and features of the conduit in</w:t>
      </w:r>
      <w:r w:rsidRPr="003C255A">
        <w:t>spected are essential to performance.</w:t>
      </w:r>
    </w:p>
    <w:p w:rsidR="00000000" w:rsidRPr="003C255A" w:rsidP="003C255A">
      <w:pPr>
        <w:pStyle w:val="AllowPageBreak"/>
      </w:pPr>
    </w:p>
    <w:p w:rsidR="00000000" w:rsidRPr="003C255A" w:rsidP="003C255A">
      <w:pPr>
        <w:pStyle w:val="Heading1"/>
      </w:pPr>
      <w:bookmarkStart w:id="3" w:name="O_405163"/>
      <w:bookmarkEnd w:id="3"/>
      <w:r w:rsidRPr="003C255A">
        <w:t>Application of the Unit</w:t>
      </w:r>
    </w:p>
    <w:p w:rsidR="00000000" w:rsidRPr="003C255A" w:rsidP="003C255A">
      <w:pPr>
        <w:pStyle w:val="BodyText"/>
      </w:pPr>
      <w:r w:rsidRPr="003C255A">
        <w:t>This unit supports the attainment of skills and knowledge required for operators with a specific responsibility for: inspecting and reporting on the condition of operational gra</w:t>
      </w:r>
      <w:r w:rsidRPr="003C255A">
        <w:t>vity sewers and stormwater conduits and new or rehabilitated sewers or stormwater conduits; and operating and maintaining specialised CCTV inspection equipment in compliance with organisational and statutory requirements. This unit may also be applied to t</w:t>
      </w:r>
      <w:r w:rsidRPr="003C255A">
        <w:t>he inspection of other types of conduit system.</w:t>
      </w:r>
    </w:p>
    <w:p w:rsidR="00000000" w:rsidRPr="003C255A" w:rsidP="003C255A">
      <w:pPr>
        <w:pStyle w:val="AllowPageBreak"/>
      </w:pPr>
    </w:p>
    <w:p w:rsidR="00000000" w:rsidRPr="003C255A" w:rsidP="003C255A">
      <w:pPr>
        <w:pStyle w:val="Heading1"/>
      </w:pPr>
      <w:bookmarkStart w:id="4" w:name="O_405156"/>
      <w:bookmarkEnd w:id="4"/>
      <w:r w:rsidRPr="003C255A">
        <w:t>Licensing/Regulatory Information</w:t>
      </w:r>
    </w:p>
    <w:p w:rsidR="00000000" w:rsidRPr="003C255A" w:rsidP="003C255A">
      <w:pPr>
        <w:pStyle w:val="BodyText"/>
      </w:pPr>
      <w:r w:rsidRPr="003C255A">
        <w:t>Not applicable.</w:t>
      </w:r>
    </w:p>
    <w:p w:rsidR="00000000" w:rsidRPr="003C255A" w:rsidP="003C255A">
      <w:pPr>
        <w:pStyle w:val="AllowPageBreak"/>
      </w:pPr>
    </w:p>
    <w:p w:rsidR="00000000" w:rsidRPr="003C255A" w:rsidP="003C255A">
      <w:pPr>
        <w:pStyle w:val="Heading1"/>
      </w:pPr>
      <w:bookmarkStart w:id="5" w:name="O_405154"/>
      <w:bookmarkEnd w:id="5"/>
      <w:r w:rsidRPr="003C255A">
        <w:t>Pre-Requisites</w:t>
      </w:r>
    </w:p>
    <w:p w:rsidR="00000000" w:rsidRPr="003C255A" w:rsidP="003C255A">
      <w:pPr>
        <w:pStyle w:val="BodyText"/>
      </w:pPr>
      <w:r w:rsidRPr="003C255A">
        <w:t>Not applicable.</w:t>
      </w:r>
    </w:p>
    <w:p w:rsidR="00000000" w:rsidRPr="003C255A" w:rsidP="003C255A">
      <w:pPr>
        <w:pStyle w:val="AllowPageBreak"/>
      </w:pPr>
    </w:p>
    <w:p w:rsidR="00000000" w:rsidRPr="003C255A" w:rsidP="003C255A">
      <w:pPr>
        <w:pStyle w:val="Heading1"/>
      </w:pPr>
      <w:bookmarkStart w:id="6" w:name="O_405159"/>
      <w:bookmarkEnd w:id="6"/>
      <w:r w:rsidRPr="003C255A">
        <w:t>Employability Skills Information</w:t>
      </w:r>
    </w:p>
    <w:p w:rsidR="00000000" w:rsidRPr="003C255A" w:rsidP="003C255A">
      <w:pPr>
        <w:pStyle w:val="BodyText"/>
      </w:pPr>
      <w:r w:rsidRPr="003C255A">
        <w:t>This unit contains employability skills.</w:t>
      </w:r>
    </w:p>
    <w:p w:rsidR="00000000" w:rsidRPr="003C255A" w:rsidP="003C255A">
      <w:pPr>
        <w:pStyle w:val="AllowPageBreak"/>
      </w:pPr>
    </w:p>
    <w:p w:rsidR="00000000" w:rsidRPr="003C255A" w:rsidP="003C255A">
      <w:pPr>
        <w:pStyle w:val="Heading1"/>
      </w:pPr>
      <w:bookmarkStart w:id="7" w:name="O_405160"/>
      <w:bookmarkEnd w:id="7"/>
      <w:r w:rsidRPr="003C255A">
        <w:t>Elements and Performance Criteria Pre-Content</w:t>
      </w:r>
    </w:p>
    <w:tbl>
      <w:tblPr>
        <w:tblW w:w="0" w:type="auto"/>
        <w:tblLayout w:type="fixed"/>
        <w:tblCellMar>
          <w:left w:w="62" w:type="dxa"/>
          <w:right w:w="62" w:type="dxa"/>
        </w:tblCellMar>
        <w:tblLook w:val="0000"/>
      </w:tblPr>
      <w:tblGrid>
        <w:gridCol w:w="2268"/>
        <w:gridCol w:w="6804"/>
      </w:tblGrid>
      <w:tr w:rsidTr="009A538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C255A">
            <w:pPr>
              <w:pStyle w:val="BodyText"/>
              <w:rPr>
                <w:lang w:val="en-NZ"/>
              </w:rPr>
            </w:pPr>
            <w:r w:rsidRPr="003C255A">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3C255A" w:rsidP="003C255A">
            <w:pPr>
              <w:pStyle w:val="BodyText"/>
            </w:pPr>
            <w:r w:rsidRPr="003C255A">
              <w:t xml:space="preserve">Performance criteria describe the required performance needed to demonstrate achievement of the element. Where </w:t>
            </w:r>
            <w:r w:rsidRPr="003C255A">
              <w:rPr>
                <w:rStyle w:val="BoldandItalics"/>
              </w:rPr>
              <w:t>bold italicised</w:t>
            </w:r>
            <w:r w:rsidRPr="003C255A">
              <w:t xml:space="preserve"> text is used, further information is detailed in the range statement. Assessment of performance is to be consistent with the evidence guide.</w:t>
            </w:r>
          </w:p>
        </w:tc>
      </w:tr>
    </w:tbl>
    <w:p w:rsidR="00000000" w:rsidRPr="003C255A" w:rsidP="003C255A">
      <w:pPr>
        <w:pStyle w:val="BodyText"/>
      </w:pPr>
    </w:p>
    <w:p w:rsidR="00000000" w:rsidRPr="003C255A" w:rsidP="003C255A">
      <w:pPr>
        <w:pStyle w:val="AllowPageBreak"/>
      </w:pPr>
    </w:p>
    <w:p w:rsidR="00000000" w:rsidRPr="003C255A" w:rsidP="003C255A">
      <w:pPr>
        <w:pStyle w:val="Heading1"/>
      </w:pPr>
      <w:bookmarkStart w:id="8" w:name="O_405161"/>
      <w:bookmarkEnd w:id="8"/>
      <w:r w:rsidRPr="003C255A">
        <w:t>Elements and Performance Criteria</w:t>
      </w:r>
    </w:p>
    <w:tbl>
      <w:tblPr>
        <w:tblW w:w="0" w:type="auto"/>
        <w:tblLayout w:type="fixed"/>
        <w:tblCellMar>
          <w:left w:w="62" w:type="dxa"/>
          <w:right w:w="62" w:type="dxa"/>
        </w:tblCellMar>
        <w:tblLook w:val="0000"/>
      </w:tblPr>
      <w:tblGrid>
        <w:gridCol w:w="2268"/>
        <w:gridCol w:w="6804"/>
      </w:tblGrid>
      <w:tr w:rsidTr="009A5380">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3C255A" w:rsidP="003C255A">
            <w:pPr>
              <w:pStyle w:val="BodyText"/>
            </w:pPr>
            <w:r w:rsidRPr="003C255A">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3C255A">
            <w:pPr>
              <w:pStyle w:val="BodyText"/>
              <w:rPr>
                <w:lang w:val="en-NZ"/>
              </w:rPr>
            </w:pPr>
            <w:r w:rsidRPr="003C255A">
              <w:rPr>
                <w:rStyle w:val="SpecialBold"/>
              </w:rPr>
              <w:t>PERFORMANCE CRITERIA</w:t>
            </w:r>
          </w:p>
        </w:tc>
      </w:tr>
      <w:tr w:rsidTr="009A538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C255A">
            <w:pPr>
              <w:pStyle w:val="List"/>
              <w:rPr>
                <w:lang w:val="en-NZ"/>
              </w:rPr>
            </w:pPr>
            <w:r w:rsidRPr="003C255A">
              <w:rPr>
                <w:rStyle w:val="SpecialBold"/>
              </w:rPr>
              <w:t>1</w:t>
            </w:r>
            <w:r w:rsidRPr="003C255A">
              <w:rPr>
                <w:rStyle w:val="SpecialBold"/>
              </w:rPr>
              <w:tab/>
            </w:r>
            <w:r w:rsidRPr="003C255A">
              <w:rPr>
                <w:rStyle w:val="SpecialBold"/>
              </w:rPr>
              <w:t>Plan and prepare for conduit inspection</w:t>
            </w:r>
            <w:r w:rsidRPr="003C255A">
              <w:t>.</w:t>
            </w:r>
          </w:p>
        </w:tc>
        <w:tc>
          <w:tcPr>
            <w:tcW w:w="6804" w:type="dxa"/>
            <w:tcBorders>
              <w:top w:val="nil"/>
              <w:left w:val="nil"/>
              <w:bottom w:val="nil"/>
              <w:right w:val="nil"/>
            </w:tcBorders>
            <w:tcMar>
              <w:top w:w="0" w:type="dxa"/>
              <w:left w:w="62" w:type="dxa"/>
              <w:bottom w:w="0" w:type="dxa"/>
              <w:right w:w="62" w:type="dxa"/>
            </w:tcMar>
          </w:tcPr>
          <w:p w:rsidR="00000000" w:rsidRPr="003C255A" w:rsidP="003C255A">
            <w:pPr>
              <w:pStyle w:val="List"/>
            </w:pPr>
            <w:r w:rsidRPr="003C255A">
              <w:t>1.1</w:t>
            </w:r>
            <w:r w:rsidRPr="003C255A">
              <w:tab/>
              <w:t xml:space="preserve">Identify the purpose of the inspection and the location, size, type and extent of the </w:t>
            </w:r>
            <w:r w:rsidRPr="003C255A">
              <w:rPr>
                <w:rStyle w:val="BoldandItalics"/>
              </w:rPr>
              <w:t>conduit assets</w:t>
            </w:r>
            <w:r w:rsidRPr="003C255A">
              <w:t xml:space="preserve"> from </w:t>
            </w:r>
            <w:r w:rsidRPr="003C255A">
              <w:rPr>
                <w:rStyle w:val="BoldandItalics"/>
              </w:rPr>
              <w:t>relevant documentation</w:t>
            </w:r>
            <w:r w:rsidRPr="003C255A">
              <w:t xml:space="preserve">. </w:t>
            </w:r>
          </w:p>
          <w:p w:rsidR="00000000" w:rsidRPr="003C255A" w:rsidP="003C255A">
            <w:pPr>
              <w:pStyle w:val="List"/>
            </w:pPr>
            <w:r w:rsidRPr="003C255A">
              <w:t>1.2</w:t>
            </w:r>
            <w:r w:rsidRPr="003C255A">
              <w:tab/>
              <w:t xml:space="preserve">Determine the inspection method and </w:t>
            </w:r>
            <w:r w:rsidRPr="003C255A">
              <w:rPr>
                <w:rStyle w:val="BoldandItalics"/>
              </w:rPr>
              <w:t>equipment</w:t>
            </w:r>
            <w:r w:rsidRPr="003C255A">
              <w:t xml:space="preserve"> to be used according to </w:t>
            </w:r>
            <w:r w:rsidRPr="003C255A">
              <w:rPr>
                <w:rStyle w:val="BoldandItalics"/>
              </w:rPr>
              <w:t>organi</w:t>
            </w:r>
            <w:r w:rsidRPr="003C255A">
              <w:rPr>
                <w:rStyle w:val="BoldandItalics"/>
              </w:rPr>
              <w:t>sational and statutory requirements</w:t>
            </w:r>
            <w:r w:rsidRPr="003C255A">
              <w:t>.</w:t>
            </w:r>
          </w:p>
          <w:p w:rsidR="00000000" w:rsidRPr="003C255A" w:rsidP="003C255A">
            <w:pPr>
              <w:pStyle w:val="List"/>
            </w:pPr>
            <w:r w:rsidRPr="003C255A">
              <w:t>1.3</w:t>
            </w:r>
            <w:r w:rsidRPr="003C255A">
              <w:tab/>
              <w:t xml:space="preserve">Conduct and document hazard identification and risk assessment and implement appropriate </w:t>
            </w:r>
            <w:r w:rsidRPr="003C255A">
              <w:rPr>
                <w:rStyle w:val="BoldandItalics"/>
              </w:rPr>
              <w:t>risk control processes</w:t>
            </w:r>
            <w:r w:rsidRPr="003C255A">
              <w:t>.</w:t>
            </w:r>
          </w:p>
          <w:p w:rsidR="00000000" w:rsidRPr="003C255A" w:rsidP="003C255A">
            <w:pPr>
              <w:pStyle w:val="List"/>
            </w:pPr>
            <w:r w:rsidRPr="003C255A">
              <w:t>1.4</w:t>
            </w:r>
            <w:r w:rsidRPr="003C255A">
              <w:tab/>
              <w:t xml:space="preserve">Establish and implement </w:t>
            </w:r>
            <w:r w:rsidRPr="003C255A">
              <w:rPr>
                <w:rStyle w:val="BoldandItalics"/>
              </w:rPr>
              <w:t>asset isolation</w:t>
            </w:r>
            <w:r w:rsidRPr="003C255A">
              <w:t xml:space="preserve"> / </w:t>
            </w:r>
            <w:r w:rsidRPr="003C255A">
              <w:rPr>
                <w:rStyle w:val="BoldandItalics"/>
              </w:rPr>
              <w:t>flow management plans</w:t>
            </w:r>
            <w:r w:rsidRPr="003C255A">
              <w:t xml:space="preserve"> and inspection schedules in consul</w:t>
            </w:r>
            <w:r w:rsidRPr="003C255A">
              <w:t>tation with the system operator.</w:t>
            </w:r>
          </w:p>
          <w:p w:rsidR="00000000" w:rsidP="003C255A">
            <w:pPr>
              <w:pStyle w:val="List"/>
              <w:rPr>
                <w:lang w:val="en-NZ"/>
              </w:rPr>
            </w:pPr>
            <w:r w:rsidRPr="003C255A">
              <w:t>1.5</w:t>
            </w:r>
            <w:r w:rsidRPr="003C255A">
              <w:tab/>
              <w:t xml:space="preserve">Arrange for </w:t>
            </w:r>
            <w:r w:rsidRPr="003C255A">
              <w:rPr>
                <w:rStyle w:val="BoldandItalics"/>
              </w:rPr>
              <w:t>preparation of the conduit and site for inspection</w:t>
            </w:r>
            <w:r w:rsidRPr="003C255A">
              <w:t xml:space="preserve"> as required. </w:t>
            </w:r>
          </w:p>
        </w:tc>
      </w:tr>
      <w:tr w:rsidTr="009A538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C255A">
            <w:pPr>
              <w:pStyle w:val="List"/>
              <w:rPr>
                <w:lang w:val="en-NZ"/>
              </w:rPr>
            </w:pPr>
            <w:r w:rsidRPr="003C255A">
              <w:rPr>
                <w:rStyle w:val="SpecialBold"/>
              </w:rPr>
              <w:t>2</w:t>
            </w:r>
            <w:r w:rsidRPr="003C255A">
              <w:rPr>
                <w:rStyle w:val="SpecialBold"/>
              </w:rPr>
              <w:tab/>
              <w:t>Operate and maintain equipment</w:t>
            </w:r>
            <w:r w:rsidRPr="003C255A">
              <w:t>.</w:t>
            </w:r>
          </w:p>
        </w:tc>
        <w:tc>
          <w:tcPr>
            <w:tcW w:w="6804" w:type="dxa"/>
            <w:tcBorders>
              <w:top w:val="nil"/>
              <w:left w:val="nil"/>
              <w:bottom w:val="nil"/>
              <w:right w:val="nil"/>
            </w:tcBorders>
            <w:tcMar>
              <w:top w:w="0" w:type="dxa"/>
              <w:left w:w="62" w:type="dxa"/>
              <w:bottom w:w="0" w:type="dxa"/>
              <w:right w:w="62" w:type="dxa"/>
            </w:tcMar>
          </w:tcPr>
          <w:p w:rsidR="00000000" w:rsidRPr="003C255A" w:rsidP="003C255A">
            <w:pPr>
              <w:pStyle w:val="List"/>
            </w:pPr>
            <w:r w:rsidRPr="003C255A">
              <w:t>2.1</w:t>
            </w:r>
            <w:r w:rsidRPr="003C255A">
              <w:tab/>
              <w:t xml:space="preserve">Set up and calibrate equipment to suit the size, type and conditions of conduit according to relevant </w:t>
            </w:r>
            <w:r w:rsidRPr="003C255A">
              <w:rPr>
                <w:rStyle w:val="BoldandItalics"/>
              </w:rPr>
              <w:t>i</w:t>
            </w:r>
            <w:r w:rsidRPr="003C255A">
              <w:rPr>
                <w:rStyle w:val="BoldandItalics"/>
              </w:rPr>
              <w:t>ndustry codes and</w:t>
            </w:r>
            <w:r w:rsidRPr="003C255A">
              <w:t>/</w:t>
            </w:r>
            <w:r w:rsidRPr="003C255A">
              <w:rPr>
                <w:rStyle w:val="BoldandItalics"/>
              </w:rPr>
              <w:t>or specifications</w:t>
            </w:r>
            <w:r w:rsidRPr="003C255A">
              <w:t>.</w:t>
            </w:r>
          </w:p>
          <w:p w:rsidR="00000000" w:rsidRPr="003C255A" w:rsidP="003C255A">
            <w:pPr>
              <w:pStyle w:val="List"/>
            </w:pPr>
            <w:r w:rsidRPr="003C255A">
              <w:t>2.2</w:t>
            </w:r>
            <w:r w:rsidRPr="003C255A">
              <w:tab/>
              <w:t xml:space="preserve">Operate equipment according to relevant industry codes and/or specifications and examine, record and report </w:t>
            </w:r>
            <w:r w:rsidRPr="003C255A">
              <w:rPr>
                <w:rStyle w:val="BoldandItalics"/>
              </w:rPr>
              <w:t>features of the conduit</w:t>
            </w:r>
            <w:r w:rsidRPr="003C255A">
              <w:t xml:space="preserve"> accurately.</w:t>
            </w:r>
          </w:p>
          <w:p w:rsidR="00000000" w:rsidRPr="003C255A" w:rsidP="003C255A">
            <w:pPr>
              <w:pStyle w:val="List"/>
            </w:pPr>
            <w:r w:rsidRPr="003C255A">
              <w:t>2.3</w:t>
            </w:r>
            <w:r w:rsidRPr="003C255A">
              <w:tab/>
              <w:t>Conduct routine maintenance of equipment in accordance with manufac</w:t>
            </w:r>
            <w:r w:rsidRPr="003C255A">
              <w:t>turer's recommendations.</w:t>
            </w:r>
          </w:p>
          <w:p w:rsidR="00000000" w:rsidRPr="003C255A" w:rsidP="003C255A">
            <w:pPr>
              <w:pStyle w:val="List"/>
            </w:pPr>
            <w:r w:rsidRPr="003C255A">
              <w:t>2.4</w:t>
            </w:r>
            <w:r w:rsidRPr="003C255A">
              <w:tab/>
              <w:t>Diagnose and correct equipment malfunctions.</w:t>
            </w:r>
          </w:p>
          <w:p w:rsidR="00000000" w:rsidP="003C255A">
            <w:pPr>
              <w:pStyle w:val="List"/>
              <w:rPr>
                <w:lang w:val="en-NZ"/>
              </w:rPr>
            </w:pPr>
            <w:r w:rsidRPr="003C255A">
              <w:t>2.5</w:t>
            </w:r>
            <w:r w:rsidRPr="003C255A">
              <w:tab/>
              <w:t xml:space="preserve">Recognise and appropriately respond to </w:t>
            </w:r>
            <w:r w:rsidRPr="003C255A">
              <w:rPr>
                <w:rStyle w:val="BoldandItalics"/>
              </w:rPr>
              <w:t>potential risks to equipment and</w:t>
            </w:r>
            <w:r w:rsidRPr="003C255A">
              <w:t>/</w:t>
            </w:r>
            <w:r w:rsidRPr="003C255A">
              <w:rPr>
                <w:rStyle w:val="BoldandItalics"/>
              </w:rPr>
              <w:t>or system operation</w:t>
            </w:r>
            <w:r w:rsidRPr="003C255A">
              <w:t>.</w:t>
            </w:r>
          </w:p>
        </w:tc>
      </w:tr>
      <w:tr w:rsidTr="009A538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C255A">
            <w:pPr>
              <w:pStyle w:val="List"/>
              <w:rPr>
                <w:lang w:val="en-NZ"/>
              </w:rPr>
            </w:pPr>
            <w:r w:rsidRPr="003C255A">
              <w:rPr>
                <w:rStyle w:val="SpecialBold"/>
              </w:rPr>
              <w:t>3</w:t>
            </w:r>
            <w:r w:rsidRPr="003C255A">
              <w:rPr>
                <w:rStyle w:val="SpecialBold"/>
              </w:rPr>
              <w:tab/>
              <w:t>Identify and code defects and other features observed during conduit inspection</w:t>
            </w:r>
            <w:r w:rsidRPr="003C255A">
              <w:t>.</w:t>
            </w:r>
          </w:p>
        </w:tc>
        <w:tc>
          <w:tcPr>
            <w:tcW w:w="6804" w:type="dxa"/>
            <w:tcBorders>
              <w:top w:val="nil"/>
              <w:left w:val="nil"/>
              <w:bottom w:val="nil"/>
              <w:right w:val="nil"/>
            </w:tcBorders>
            <w:tcMar>
              <w:top w:w="0" w:type="dxa"/>
              <w:left w:w="62" w:type="dxa"/>
              <w:bottom w:w="0" w:type="dxa"/>
              <w:right w:w="62" w:type="dxa"/>
            </w:tcMar>
          </w:tcPr>
          <w:p w:rsidR="00000000" w:rsidRPr="003C255A" w:rsidP="003C255A">
            <w:pPr>
              <w:pStyle w:val="List"/>
            </w:pPr>
            <w:r w:rsidRPr="003C255A">
              <w:t>3</w:t>
            </w:r>
            <w:r w:rsidRPr="003C255A">
              <w:t>.1</w:t>
            </w:r>
            <w:r w:rsidRPr="003C255A">
              <w:tab/>
              <w:t>Identify and code structural defects, service conditions and other features of the conduit according to relevant industry codes and/or specifications.</w:t>
            </w:r>
          </w:p>
          <w:p w:rsidR="00000000" w:rsidRPr="003C255A" w:rsidP="003C255A">
            <w:pPr>
              <w:pStyle w:val="List"/>
            </w:pPr>
            <w:r w:rsidRPr="003C255A">
              <w:t>3.2</w:t>
            </w:r>
            <w:r w:rsidRPr="003C255A">
              <w:tab/>
              <w:t xml:space="preserve">Record asset and inspection </w:t>
            </w:r>
            <w:r w:rsidRPr="003C255A">
              <w:rPr>
                <w:rStyle w:val="BoldandItalics"/>
              </w:rPr>
              <w:t>data</w:t>
            </w:r>
            <w:r w:rsidRPr="003C255A">
              <w:t xml:space="preserve"> using approved data capture software according to relevant industry codes and/or specifications.</w:t>
            </w:r>
          </w:p>
          <w:p w:rsidR="00000000" w:rsidRPr="003C255A" w:rsidP="003C255A">
            <w:pPr>
              <w:pStyle w:val="List"/>
            </w:pPr>
            <w:r w:rsidRPr="003C255A">
              <w:t>3.3</w:t>
            </w:r>
            <w:r w:rsidRPr="003C255A">
              <w:tab/>
              <w:t>Investigate and report unrecognisable defects, service conditions or other features.</w:t>
            </w:r>
          </w:p>
          <w:p w:rsidR="00000000" w:rsidRPr="003C255A" w:rsidP="003C255A">
            <w:pPr>
              <w:pStyle w:val="List"/>
            </w:pPr>
            <w:r w:rsidRPr="003C255A">
              <w:t>3.4</w:t>
            </w:r>
            <w:r w:rsidRPr="003C255A">
              <w:tab/>
              <w:t>Identify a conduit at risk of imminent failure and communicate de</w:t>
            </w:r>
            <w:r w:rsidRPr="003C255A">
              <w:t>tails to the system operator or owner according to organisational and statutory requirements.</w:t>
            </w:r>
          </w:p>
          <w:p w:rsidR="00000000" w:rsidP="003C255A">
            <w:pPr>
              <w:pStyle w:val="List"/>
              <w:rPr>
                <w:lang w:val="en-NZ"/>
              </w:rPr>
            </w:pPr>
            <w:r w:rsidRPr="003C255A">
              <w:t>3.5</w:t>
            </w:r>
            <w:r w:rsidRPr="003C255A">
              <w:tab/>
              <w:t>Identify and report defects or malfunctioning of access structures in accordance with industry codes and/or specifications.</w:t>
            </w:r>
          </w:p>
        </w:tc>
      </w:tr>
      <w:tr w:rsidTr="009A538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C255A">
            <w:pPr>
              <w:pStyle w:val="List"/>
              <w:rPr>
                <w:lang w:val="en-NZ"/>
              </w:rPr>
            </w:pPr>
            <w:r w:rsidRPr="003C255A">
              <w:rPr>
                <w:rStyle w:val="SpecialBold"/>
              </w:rPr>
              <w:t>4</w:t>
            </w:r>
            <w:r w:rsidRPr="003C255A">
              <w:rPr>
                <w:rStyle w:val="SpecialBold"/>
              </w:rPr>
              <w:tab/>
              <w:t>Withdraw inspection equipment a</w:t>
            </w:r>
            <w:r w:rsidRPr="003C255A">
              <w:rPr>
                <w:rStyle w:val="SpecialBold"/>
              </w:rPr>
              <w:t>nd reinstate system operation</w:t>
            </w:r>
            <w:r w:rsidRPr="003C255A">
              <w:t>.</w:t>
            </w:r>
          </w:p>
        </w:tc>
        <w:tc>
          <w:tcPr>
            <w:tcW w:w="6804" w:type="dxa"/>
            <w:tcBorders>
              <w:top w:val="nil"/>
              <w:left w:val="nil"/>
              <w:bottom w:val="nil"/>
              <w:right w:val="nil"/>
            </w:tcBorders>
            <w:tcMar>
              <w:top w:w="0" w:type="dxa"/>
              <w:left w:w="62" w:type="dxa"/>
              <w:bottom w:w="0" w:type="dxa"/>
              <w:right w:w="62" w:type="dxa"/>
            </w:tcMar>
          </w:tcPr>
          <w:p w:rsidR="00000000" w:rsidRPr="003C255A" w:rsidP="003C255A">
            <w:pPr>
              <w:pStyle w:val="List"/>
            </w:pPr>
            <w:r w:rsidRPr="003C255A">
              <w:t>4.1</w:t>
            </w:r>
            <w:r w:rsidRPr="003C255A">
              <w:tab/>
              <w:t>Clean and inspect equipment for damage during and after withdrawal from the conduit.</w:t>
            </w:r>
          </w:p>
          <w:p w:rsidR="00000000" w:rsidRPr="003C255A" w:rsidP="003C255A">
            <w:pPr>
              <w:pStyle w:val="List"/>
            </w:pPr>
            <w:r w:rsidRPr="003C255A">
              <w:t>4.2</w:t>
            </w:r>
            <w:r w:rsidRPr="003C255A">
              <w:tab/>
              <w:t>Reinstate system operation according to asset isolation / flow management plan and/or specifications.</w:t>
            </w:r>
          </w:p>
          <w:p w:rsidR="00000000" w:rsidP="003C255A">
            <w:pPr>
              <w:pStyle w:val="List"/>
              <w:rPr>
                <w:lang w:val="en-NZ"/>
              </w:rPr>
            </w:pPr>
            <w:r w:rsidRPr="003C255A">
              <w:t>4.3</w:t>
            </w:r>
            <w:r w:rsidRPr="003C255A">
              <w:tab/>
              <w:t xml:space="preserve">Restore work site to meet </w:t>
            </w:r>
            <w:r w:rsidRPr="003C255A">
              <w:t>organisational, safety, property owner's and environmental requirements.</w:t>
            </w:r>
          </w:p>
        </w:tc>
      </w:tr>
      <w:tr w:rsidTr="009A538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C255A">
            <w:pPr>
              <w:pStyle w:val="List"/>
              <w:rPr>
                <w:lang w:val="en-NZ"/>
              </w:rPr>
            </w:pPr>
            <w:r w:rsidRPr="003C255A">
              <w:rPr>
                <w:rStyle w:val="SpecialBold"/>
              </w:rPr>
              <w:t>5</w:t>
            </w:r>
            <w:r w:rsidRPr="003C255A">
              <w:rPr>
                <w:rStyle w:val="SpecialBold"/>
              </w:rPr>
              <w:tab/>
              <w:t>Review</w:t>
            </w:r>
            <w:r w:rsidRPr="003C255A">
              <w:t xml:space="preserve">, </w:t>
            </w:r>
            <w:r w:rsidRPr="003C255A">
              <w:rPr>
                <w:rStyle w:val="SpecialBold"/>
              </w:rPr>
              <w:t>record and report work</w:t>
            </w:r>
            <w:r w:rsidRPr="003C255A">
              <w:t>.</w:t>
            </w:r>
          </w:p>
        </w:tc>
        <w:tc>
          <w:tcPr>
            <w:tcW w:w="6804" w:type="dxa"/>
            <w:tcBorders>
              <w:top w:val="nil"/>
              <w:left w:val="nil"/>
              <w:bottom w:val="nil"/>
              <w:right w:val="nil"/>
            </w:tcBorders>
            <w:tcMar>
              <w:top w:w="0" w:type="dxa"/>
              <w:left w:w="62" w:type="dxa"/>
              <w:bottom w:w="0" w:type="dxa"/>
              <w:right w:w="62" w:type="dxa"/>
            </w:tcMar>
          </w:tcPr>
          <w:p w:rsidR="00000000" w:rsidRPr="003C255A" w:rsidP="003C255A">
            <w:pPr>
              <w:pStyle w:val="List"/>
            </w:pPr>
            <w:r w:rsidRPr="003C255A">
              <w:t>5.1</w:t>
            </w:r>
            <w:r w:rsidRPr="003C255A">
              <w:tab/>
              <w:t>Check inspection data and video records prior to removal of equipment for completeness, quality and accuracy.</w:t>
            </w:r>
          </w:p>
          <w:p w:rsidR="00000000" w:rsidRPr="003C255A" w:rsidP="003C255A">
            <w:pPr>
              <w:pStyle w:val="List"/>
            </w:pPr>
            <w:r w:rsidRPr="003C255A">
              <w:t>5.2</w:t>
            </w:r>
            <w:r w:rsidRPr="003C255A">
              <w:tab/>
              <w:t xml:space="preserve">Compile </w:t>
            </w:r>
            <w:r w:rsidRPr="003C255A">
              <w:rPr>
                <w:rStyle w:val="BoldandItalics"/>
              </w:rPr>
              <w:t>conduit inspection rep</w:t>
            </w:r>
            <w:r w:rsidRPr="003C255A">
              <w:rPr>
                <w:rStyle w:val="BoldandItalics"/>
              </w:rPr>
              <w:t>orts</w:t>
            </w:r>
            <w:r w:rsidRPr="003C255A">
              <w:t xml:space="preserve"> and present to the client in the required format.</w:t>
            </w:r>
          </w:p>
          <w:p w:rsidR="00000000" w:rsidRPr="003C255A" w:rsidP="003C255A">
            <w:pPr>
              <w:pStyle w:val="List"/>
            </w:pPr>
            <w:r w:rsidRPr="003C255A">
              <w:t>5.3</w:t>
            </w:r>
            <w:r w:rsidRPr="003C255A">
              <w:tab/>
              <w:t>Complete job documentation and communication according to the asset owner or operator's, and statutory requirements.</w:t>
            </w:r>
          </w:p>
        </w:tc>
      </w:tr>
    </w:tbl>
    <w:p w:rsidR="00000000" w:rsidRPr="003C255A" w:rsidP="003C255A">
      <w:pPr>
        <w:pStyle w:val="BodyText"/>
      </w:pPr>
    </w:p>
    <w:p w:rsidR="00000000" w:rsidRPr="003C255A" w:rsidP="003C255A">
      <w:pPr>
        <w:pStyle w:val="AllowPageBreak"/>
      </w:pPr>
    </w:p>
    <w:p w:rsidR="00000000" w:rsidRPr="003C255A" w:rsidP="003C255A">
      <w:pPr>
        <w:pStyle w:val="Heading1"/>
      </w:pPr>
      <w:bookmarkStart w:id="9" w:name="O_405152"/>
      <w:bookmarkEnd w:id="9"/>
      <w:r w:rsidRPr="003C255A">
        <w:t>Required Skills and Knowledge</w:t>
      </w:r>
    </w:p>
    <w:tbl>
      <w:tblPr>
        <w:tblW w:w="0" w:type="auto"/>
        <w:tblLayout w:type="fixed"/>
        <w:tblCellMar>
          <w:left w:w="62" w:type="dxa"/>
          <w:right w:w="62" w:type="dxa"/>
        </w:tblCellMar>
        <w:tblLook w:val="0000"/>
      </w:tblPr>
      <w:tblGrid>
        <w:gridCol w:w="9072"/>
      </w:tblGrid>
      <w:tr w:rsidTr="009A53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C255A">
            <w:pPr>
              <w:pStyle w:val="BodyText"/>
              <w:rPr>
                <w:lang w:val="en-NZ"/>
              </w:rPr>
            </w:pPr>
            <w:r w:rsidRPr="003C255A">
              <w:t>This describes the essential sk</w:t>
            </w:r>
            <w:r w:rsidRPr="003C255A">
              <w:t>ills and knowledge and their level, required for this unit.</w:t>
            </w:r>
          </w:p>
        </w:tc>
      </w:tr>
      <w:tr w:rsidTr="009A53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C255A" w:rsidP="003C255A">
            <w:pPr>
              <w:pStyle w:val="BodyText"/>
            </w:pPr>
            <w:r w:rsidRPr="003C255A">
              <w:rPr>
                <w:rStyle w:val="SpecialBold"/>
              </w:rPr>
              <w:t>Required skills</w:t>
            </w:r>
            <w:r w:rsidRPr="003C255A">
              <w:t>:</w:t>
            </w:r>
          </w:p>
          <w:p w:rsidR="00000000" w:rsidRPr="003C255A" w:rsidP="003C255A">
            <w:pPr>
              <w:pStyle w:val="ListBullet"/>
            </w:pPr>
            <w:r w:rsidRPr="003C255A">
              <w:t>identify structural defects, service conditions and other features in a range of different conduits</w:t>
            </w:r>
          </w:p>
          <w:p w:rsidR="00000000" w:rsidRPr="003C255A" w:rsidP="003C255A">
            <w:pPr>
              <w:pStyle w:val="ListBullet"/>
            </w:pPr>
            <w:r w:rsidRPr="003C255A">
              <w:t>apply industry inspection reporting code requirements</w:t>
            </w:r>
          </w:p>
          <w:p w:rsidR="00000000" w:rsidRPr="003C255A" w:rsidP="003C255A">
            <w:pPr>
              <w:pStyle w:val="ListBullet"/>
            </w:pPr>
            <w:r w:rsidRPr="003C255A">
              <w:t>use data capture software</w:t>
            </w:r>
          </w:p>
          <w:p w:rsidR="00000000" w:rsidRPr="003C255A" w:rsidP="003C255A">
            <w:pPr>
              <w:pStyle w:val="ListBullet"/>
            </w:pPr>
            <w:r w:rsidRPr="003C255A">
              <w:t>operate CCTV camera controls and recording systems</w:t>
            </w:r>
          </w:p>
          <w:p w:rsidR="00000000" w:rsidRPr="003C255A" w:rsidP="003C255A">
            <w:pPr>
              <w:pStyle w:val="ListBullet"/>
            </w:pPr>
            <w:r w:rsidRPr="003C255A">
              <w:t>identify and solve operational problems</w:t>
            </w:r>
          </w:p>
          <w:p w:rsidR="00000000" w:rsidRPr="003C255A" w:rsidP="003C255A">
            <w:pPr>
              <w:pStyle w:val="ListBullet"/>
            </w:pPr>
            <w:r w:rsidRPr="003C255A">
              <w:t>operate communication equipment</w:t>
            </w:r>
          </w:p>
          <w:p w:rsidR="00000000" w:rsidRPr="003C255A" w:rsidP="003C255A">
            <w:pPr>
              <w:pStyle w:val="ListBullet"/>
            </w:pPr>
            <w:r w:rsidRPr="003C255A">
              <w:t>access and interpret GIS data, interpret plans/maps, house service diagrams, instructions, specifications a</w:t>
            </w:r>
            <w:r w:rsidRPr="003C255A">
              <w:t>nd standard operating procedures</w:t>
            </w:r>
          </w:p>
          <w:p w:rsidR="00000000" w:rsidRPr="003C255A" w:rsidP="003C255A">
            <w:pPr>
              <w:pStyle w:val="ListBullet"/>
            </w:pPr>
            <w:r w:rsidRPr="003C255A">
              <w:t>interpret policies, procedures and standards</w:t>
            </w:r>
          </w:p>
          <w:p w:rsidR="00000000" w:rsidRPr="003C255A" w:rsidP="003C255A">
            <w:pPr>
              <w:pStyle w:val="ListBullet"/>
            </w:pPr>
            <w:r w:rsidRPr="003C255A">
              <w:t>use safety equipment and personal protective equipment</w:t>
            </w:r>
          </w:p>
          <w:p w:rsidR="00000000" w:rsidRPr="003C255A" w:rsidP="003C255A">
            <w:pPr>
              <w:pStyle w:val="ListBullet"/>
            </w:pPr>
            <w:r w:rsidRPr="003C255A">
              <w:t>use tools and instruments associated with camera/transport operation, maintenance and calibration</w:t>
            </w:r>
          </w:p>
          <w:p w:rsidR="00000000" w:rsidRPr="003C255A" w:rsidP="003C255A">
            <w:pPr>
              <w:pStyle w:val="ListBullet"/>
            </w:pPr>
            <w:r w:rsidRPr="003C255A">
              <w:t>identify hazards</w:t>
            </w:r>
          </w:p>
          <w:p w:rsidR="00000000" w:rsidRPr="003C255A" w:rsidP="003C255A">
            <w:pPr>
              <w:pStyle w:val="ListBullet"/>
            </w:pPr>
            <w:r w:rsidRPr="003C255A">
              <w:t>give and</w:t>
            </w:r>
            <w:r w:rsidRPr="003C255A">
              <w:t xml:space="preserve"> receive instructions</w:t>
            </w:r>
          </w:p>
          <w:p w:rsidR="00000000" w:rsidRPr="003C255A" w:rsidP="003C255A">
            <w:pPr>
              <w:pStyle w:val="ListBullet"/>
            </w:pPr>
            <w:r w:rsidRPr="003C255A">
              <w:t>communicate with customers and other employees</w:t>
            </w:r>
          </w:p>
          <w:p w:rsidR="00000000" w:rsidP="003C255A">
            <w:pPr>
              <w:pStyle w:val="ListBullet"/>
              <w:rPr>
                <w:lang w:val="en-NZ"/>
              </w:rPr>
            </w:pPr>
            <w:r w:rsidRPr="003C255A">
              <w:t>prepare and restore work site</w:t>
            </w:r>
          </w:p>
        </w:tc>
      </w:tr>
      <w:tr w:rsidTr="009A53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C255A" w:rsidP="003C255A">
            <w:pPr>
              <w:pStyle w:val="BodyText"/>
            </w:pPr>
            <w:r w:rsidRPr="003C255A">
              <w:rPr>
                <w:rStyle w:val="SpecialBold"/>
              </w:rPr>
              <w:t>Required knowledge</w:t>
            </w:r>
            <w:r w:rsidRPr="003C255A">
              <w:t>:</w:t>
            </w:r>
          </w:p>
          <w:p w:rsidR="00000000" w:rsidRPr="003C255A" w:rsidP="003C255A">
            <w:pPr>
              <w:pStyle w:val="ListBullet"/>
            </w:pPr>
            <w:r w:rsidRPr="003C255A">
              <w:t>industry inspection reporting code</w:t>
            </w:r>
          </w:p>
          <w:p w:rsidR="00000000" w:rsidRPr="003C255A" w:rsidP="003C255A">
            <w:pPr>
              <w:pStyle w:val="ListBullet"/>
            </w:pPr>
            <w:r w:rsidRPr="003C255A">
              <w:t>data capture, recording and reporting software</w:t>
            </w:r>
          </w:p>
          <w:p w:rsidR="00000000" w:rsidRPr="003C255A" w:rsidP="003C255A">
            <w:pPr>
              <w:pStyle w:val="ListBullet"/>
            </w:pPr>
            <w:r w:rsidRPr="003C255A">
              <w:t xml:space="preserve">occupational health and safety </w:t>
            </w:r>
          </w:p>
          <w:p w:rsidR="00000000" w:rsidRPr="003C255A" w:rsidP="003C255A">
            <w:pPr>
              <w:pStyle w:val="ListBullet"/>
            </w:pPr>
            <w:r w:rsidRPr="003C255A">
              <w:t>confined space entry procedures</w:t>
            </w:r>
          </w:p>
          <w:p w:rsidR="00000000" w:rsidRPr="003C255A" w:rsidP="003C255A">
            <w:pPr>
              <w:pStyle w:val="ListBullet"/>
            </w:pPr>
            <w:r w:rsidRPr="003C255A">
              <w:t>typical traffic control arrangements</w:t>
            </w:r>
          </w:p>
          <w:p w:rsidR="00000000" w:rsidRPr="003C255A" w:rsidP="003C255A">
            <w:pPr>
              <w:pStyle w:val="ListBullet"/>
            </w:pPr>
            <w:r w:rsidRPr="003C255A">
              <w:t>personal work site safety</w:t>
            </w:r>
          </w:p>
          <w:p w:rsidR="00000000" w:rsidRPr="003C255A" w:rsidP="003C255A">
            <w:pPr>
              <w:pStyle w:val="ListBullet"/>
            </w:pPr>
            <w:r w:rsidRPr="003C255A">
              <w:t>potential hazards and risk factors of operational processes</w:t>
            </w:r>
          </w:p>
          <w:p w:rsidR="00000000" w:rsidRPr="003C255A" w:rsidP="003C255A">
            <w:pPr>
              <w:pStyle w:val="ListBullet"/>
            </w:pPr>
            <w:r w:rsidRPr="003C255A">
              <w:t>equipment operation</w:t>
            </w:r>
          </w:p>
          <w:p w:rsidR="00000000" w:rsidRPr="003C255A" w:rsidP="003C255A">
            <w:pPr>
              <w:pStyle w:val="ListBullet"/>
            </w:pPr>
            <w:r w:rsidRPr="003C255A">
              <w:t>techniques of operation in unusual situations</w:t>
            </w:r>
          </w:p>
          <w:p w:rsidR="00000000" w:rsidRPr="003C255A" w:rsidP="003C255A">
            <w:pPr>
              <w:pStyle w:val="ListBullet"/>
            </w:pPr>
            <w:r w:rsidRPr="003C255A">
              <w:t xml:space="preserve">capabilities of camera, lights and </w:t>
            </w:r>
            <w:r w:rsidRPr="003C255A">
              <w:t>transport system</w:t>
            </w:r>
          </w:p>
          <w:p w:rsidR="00000000" w:rsidRPr="003C255A" w:rsidP="003C255A">
            <w:pPr>
              <w:pStyle w:val="ListBullet"/>
            </w:pPr>
            <w:r w:rsidRPr="003C255A">
              <w:t>routine maintenance and calibration requirements of camera, lights and transport system</w:t>
            </w:r>
          </w:p>
          <w:p w:rsidR="00000000" w:rsidRPr="003C255A" w:rsidP="003C255A">
            <w:pPr>
              <w:pStyle w:val="ListBullet"/>
            </w:pPr>
            <w:r w:rsidRPr="003C255A">
              <w:t>effects of weather and conditions on operation of site or plant</w:t>
            </w:r>
          </w:p>
          <w:p w:rsidR="00000000" w:rsidRPr="003C255A" w:rsidP="003C255A">
            <w:pPr>
              <w:pStyle w:val="ListBullet"/>
            </w:pPr>
            <w:r w:rsidRPr="003C255A">
              <w:t xml:space="preserve">environmental aspects of operation and installation </w:t>
            </w:r>
          </w:p>
          <w:p w:rsidR="00000000" w:rsidRPr="003C255A" w:rsidP="003C255A">
            <w:pPr>
              <w:pStyle w:val="ListBullet"/>
            </w:pPr>
            <w:r w:rsidRPr="003C255A">
              <w:t>features of conduits used in Australia for gravity sewer and stormwater construction over the last 100 years</w:t>
            </w:r>
          </w:p>
          <w:p w:rsidR="00000000" w:rsidRPr="003C255A" w:rsidP="003C255A">
            <w:pPr>
              <w:pStyle w:val="ListBullet"/>
            </w:pPr>
            <w:r w:rsidRPr="003C255A">
              <w:t>construction and operation of sewerage and stormwater systems</w:t>
            </w:r>
          </w:p>
        </w:tc>
      </w:tr>
    </w:tbl>
    <w:p w:rsidR="00000000" w:rsidRPr="003C255A" w:rsidP="003C255A">
      <w:pPr>
        <w:pStyle w:val="BodyText"/>
      </w:pPr>
    </w:p>
    <w:p w:rsidR="00000000" w:rsidRPr="003C255A" w:rsidP="003C255A">
      <w:pPr>
        <w:pStyle w:val="AllowPageBreak"/>
      </w:pPr>
    </w:p>
    <w:p w:rsidR="00000000" w:rsidRPr="003C255A" w:rsidP="003C255A">
      <w:pPr>
        <w:pStyle w:val="Heading1"/>
      </w:pPr>
      <w:bookmarkStart w:id="10" w:name="O_405158"/>
      <w:bookmarkEnd w:id="10"/>
      <w:r w:rsidRPr="003C255A">
        <w:t>Evidence Guide</w:t>
      </w:r>
    </w:p>
    <w:tbl>
      <w:tblPr>
        <w:tblW w:w="0" w:type="auto"/>
        <w:tblLayout w:type="fixed"/>
        <w:tblCellMar>
          <w:left w:w="62" w:type="dxa"/>
          <w:right w:w="62" w:type="dxa"/>
        </w:tblCellMar>
        <w:tblLook w:val="0000"/>
      </w:tblPr>
      <w:tblGrid>
        <w:gridCol w:w="2968"/>
        <w:gridCol w:w="6104"/>
      </w:tblGrid>
      <w:tr w:rsidTr="009A53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255A">
            <w:pPr>
              <w:pStyle w:val="BodyText"/>
              <w:rPr>
                <w:lang w:val="en-NZ"/>
              </w:rPr>
            </w:pPr>
            <w:r w:rsidRPr="003C255A">
              <w:t>The evidence guide provides advice on assessment and must be read in conjunction with the Performance Criteria, Required Skills and Knowledge, the Range Statement and the Assessment Guidelines for the Training Package.</w:t>
            </w:r>
          </w:p>
        </w:tc>
      </w:tr>
      <w:tr w:rsidTr="009A538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3C255A">
            <w:pPr>
              <w:pStyle w:val="BodyText"/>
              <w:rPr>
                <w:lang w:val="en-NZ"/>
              </w:rPr>
            </w:pPr>
            <w:r w:rsidRPr="003C255A">
              <w:rPr>
                <w:rStyle w:val="SpecialBold"/>
              </w:rPr>
              <w:t>Critical aspects for assessment and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3C255A" w:rsidP="003C255A">
            <w:pPr>
              <w:pStyle w:val="BodyText"/>
            </w:pPr>
            <w:r w:rsidRPr="003C255A">
              <w:t>The candidate should demonstrate the ability to plan, prepare and conduct an inspection of gravity sewer or stormwater conduits including:</w:t>
            </w:r>
          </w:p>
          <w:p w:rsidR="00000000" w:rsidRPr="003C255A" w:rsidP="003C255A">
            <w:pPr>
              <w:pStyle w:val="ListBullet"/>
            </w:pPr>
            <w:r w:rsidRPr="003C255A">
              <w:t>preparing for conduit i</w:t>
            </w:r>
            <w:r w:rsidRPr="003C255A">
              <w:t>nspection by:</w:t>
            </w:r>
          </w:p>
          <w:p w:rsidR="00000000" w:rsidRPr="003C255A" w:rsidP="003C255A">
            <w:pPr>
              <w:pStyle w:val="ListBullet2"/>
            </w:pPr>
            <w:r w:rsidRPr="003C255A">
              <w:t>identifying the location and extent of the work, methods to be applied, and equipment, including safety equipment, to be used</w:t>
            </w:r>
          </w:p>
          <w:p w:rsidR="00000000" w:rsidRPr="003C255A" w:rsidP="003C255A">
            <w:pPr>
              <w:pStyle w:val="ListBullet2"/>
            </w:pPr>
            <w:r w:rsidRPr="003C255A">
              <w:t>assessing risks and preparing for hazards</w:t>
            </w:r>
          </w:p>
          <w:p w:rsidR="00000000" w:rsidRPr="003C255A" w:rsidP="003C255A">
            <w:pPr>
              <w:pStyle w:val="ListBullet2"/>
            </w:pPr>
            <w:r w:rsidRPr="003C255A">
              <w:t>implementing appropriate isolation and inspection procedures</w:t>
            </w:r>
          </w:p>
          <w:p w:rsidR="00000000" w:rsidRPr="003C255A" w:rsidP="003C255A">
            <w:pPr>
              <w:pStyle w:val="ListBullet"/>
            </w:pPr>
            <w:r w:rsidRPr="003C255A">
              <w:t>calibrating equipment for conduit inspection</w:t>
            </w:r>
          </w:p>
          <w:p w:rsidR="00000000" w:rsidRPr="003C255A" w:rsidP="003C255A">
            <w:pPr>
              <w:pStyle w:val="ListBullet"/>
            </w:pPr>
            <w:r w:rsidRPr="003C255A">
              <w:t>operating and maintaining equipment</w:t>
            </w:r>
          </w:p>
          <w:p w:rsidR="00000000" w:rsidRPr="003C255A" w:rsidP="003C255A">
            <w:pPr>
              <w:pStyle w:val="ListBullet"/>
            </w:pPr>
            <w:r w:rsidRPr="003C255A">
              <w:t>conducting inspections and identifying and coding conduit defects and condition</w:t>
            </w:r>
          </w:p>
          <w:p w:rsidR="00000000" w:rsidRPr="003C255A" w:rsidP="003C255A">
            <w:pPr>
              <w:pStyle w:val="ListBullet"/>
            </w:pPr>
            <w:r w:rsidRPr="003C255A">
              <w:t>recording data manually, or using approved software program</w:t>
            </w:r>
          </w:p>
          <w:p w:rsidR="00000000" w:rsidRPr="003C255A" w:rsidP="003C255A">
            <w:pPr>
              <w:pStyle w:val="ListBullet"/>
            </w:pPr>
            <w:r w:rsidRPr="003C255A">
              <w:t>investigating and recording anomali</w:t>
            </w:r>
            <w:r w:rsidRPr="003C255A">
              <w:t>es</w:t>
            </w:r>
          </w:p>
          <w:p w:rsidR="00000000" w:rsidRPr="003C255A" w:rsidP="003C255A">
            <w:pPr>
              <w:pStyle w:val="ListBullet"/>
            </w:pPr>
            <w:r w:rsidRPr="003C255A">
              <w:t>reporting conduit at risk of failure</w:t>
            </w:r>
          </w:p>
          <w:p w:rsidR="00000000" w:rsidRPr="003C255A" w:rsidP="003C255A">
            <w:pPr>
              <w:pStyle w:val="ListBullet"/>
            </w:pPr>
            <w:r w:rsidRPr="003C255A">
              <w:t>removing equipment and reinstating system operation</w:t>
            </w:r>
          </w:p>
          <w:p w:rsidR="00000000" w:rsidRPr="003C255A" w:rsidP="003C255A">
            <w:pPr>
              <w:pStyle w:val="ListBullet"/>
            </w:pPr>
            <w:r w:rsidRPr="003C255A">
              <w:t>restoring worksite</w:t>
            </w:r>
          </w:p>
          <w:p w:rsidR="00000000" w:rsidP="003C255A">
            <w:pPr>
              <w:pStyle w:val="ListBullet"/>
              <w:rPr>
                <w:lang w:val="en-NZ"/>
              </w:rPr>
            </w:pPr>
            <w:r w:rsidRPr="003C255A">
              <w:t>completing and processing inspection information according to organisational procedures</w:t>
            </w:r>
          </w:p>
        </w:tc>
      </w:tr>
      <w:tr w:rsidTr="009A538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3C255A">
            <w:pPr>
              <w:pStyle w:val="BodyText"/>
              <w:rPr>
                <w:lang w:val="en-NZ"/>
              </w:rPr>
            </w:pPr>
            <w:r w:rsidRPr="003C255A">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3C255A" w:rsidP="003C255A">
            <w:pPr>
              <w:pStyle w:val="BodyText"/>
            </w:pPr>
            <w:r w:rsidRPr="003C255A">
              <w:t xml:space="preserve">Access to the workplace and resources including: </w:t>
            </w:r>
          </w:p>
          <w:p w:rsidR="00000000" w:rsidRPr="003C255A" w:rsidP="003C255A">
            <w:pPr>
              <w:pStyle w:val="ListBullet"/>
            </w:pPr>
            <w:r w:rsidRPr="003C255A">
              <w:t>documentation that should normally be available in a water industry organisation</w:t>
            </w:r>
          </w:p>
          <w:p w:rsidR="00000000" w:rsidRPr="003C255A" w:rsidP="003C255A">
            <w:pPr>
              <w:pStyle w:val="ListBullet"/>
            </w:pPr>
            <w:r w:rsidRPr="003C255A">
              <w:t>relevant codes, standards, and government regulations</w:t>
            </w:r>
          </w:p>
          <w:p w:rsidR="00000000" w:rsidRPr="003C255A" w:rsidP="003C255A">
            <w:pPr>
              <w:pStyle w:val="BodyText"/>
            </w:pPr>
            <w:r w:rsidRPr="003C255A">
              <w:t>Where applicable, physical resources should include equipment modified</w:t>
            </w:r>
            <w:r w:rsidRPr="003C255A">
              <w:t xml:space="preserve"> for people with disabilities.</w:t>
            </w:r>
          </w:p>
          <w:p w:rsidR="00000000" w:rsidRPr="003C255A" w:rsidP="003C255A">
            <w:pPr>
              <w:pStyle w:val="BodyText"/>
            </w:pPr>
            <w:r w:rsidRPr="003C255A">
              <w:t>Access must be provided to appropriate learning and/or assessment support when required.</w:t>
            </w:r>
          </w:p>
          <w:p w:rsidR="00000000" w:rsidRPr="003C255A" w:rsidP="003C255A">
            <w:pPr>
              <w:pStyle w:val="BodyText"/>
            </w:pPr>
            <w:r w:rsidRPr="003C255A">
              <w:t>Assessment processes and techniques must be culturally appropriate, and appropriate to the language and literacy capacity of the candida</w:t>
            </w:r>
            <w:r w:rsidRPr="003C255A">
              <w:t xml:space="preserve">te and the work being performed. </w:t>
            </w:r>
          </w:p>
          <w:p w:rsidR="00000000" w:rsidRPr="003C255A" w:rsidP="003C255A">
            <w:pPr>
              <w:pStyle w:val="BodyText"/>
            </w:pPr>
            <w:r w:rsidRPr="003C255A">
              <w:t>Validity and sufficiency of evidence requires that:</w:t>
            </w:r>
          </w:p>
          <w:p w:rsidR="00000000" w:rsidRPr="003C255A" w:rsidP="003C255A">
            <w:pPr>
              <w:pStyle w:val="ListBullet"/>
            </w:pPr>
            <w:r w:rsidRPr="003C255A">
              <w:t>competency will need to be demonstrated over a period of time reflecting the scope of the role and the practical requirements of the workplace</w:t>
            </w:r>
          </w:p>
          <w:p w:rsidR="00000000" w:rsidRPr="003C255A" w:rsidP="003C255A">
            <w:pPr>
              <w:pStyle w:val="ListBullet"/>
            </w:pPr>
            <w:r w:rsidRPr="003C255A">
              <w:t>where the assessment is pa</w:t>
            </w:r>
            <w:r w:rsidRPr="003C255A">
              <w:t>rt of a structured learning experience the evidence collected must relate to a number of performances assessed at different points in time and separated by further learning and practice</w:t>
            </w:r>
          </w:p>
          <w:p w:rsidR="00000000" w:rsidRPr="003C255A" w:rsidP="003C255A">
            <w:pPr>
              <w:pStyle w:val="ListBullet"/>
            </w:pPr>
            <w:r w:rsidRPr="003C255A">
              <w:t>a decision of competence only taken at the point when the assessor has</w:t>
            </w:r>
            <w:r w:rsidRPr="003C255A">
              <w:t xml:space="preserve"> complete confidence in the person's competence over time and in various contexts</w:t>
            </w:r>
          </w:p>
          <w:p w:rsidR="00000000" w:rsidRPr="003C255A" w:rsidP="003C255A">
            <w:pPr>
              <w:pStyle w:val="ListBullet"/>
            </w:pPr>
            <w:r w:rsidRPr="003C255A">
              <w:t>all assessment that is part of a structured learning experience must include a combination of direct, indirect and supplementary evidence</w:t>
            </w:r>
          </w:p>
          <w:p w:rsidR="00000000" w:rsidRPr="003C255A" w:rsidP="003C255A">
            <w:pPr>
              <w:pStyle w:val="ListBullet"/>
            </w:pPr>
            <w:r w:rsidRPr="003C255A">
              <w:t xml:space="preserve">where assessment is for the purpose </w:t>
            </w:r>
            <w:r w:rsidRPr="003C255A">
              <w:t>of recognition (RCC/RPL), the evidence provided will need to be authenticated and show that it represents competency demonstrated over a period of time</w:t>
            </w:r>
          </w:p>
          <w:p w:rsidR="00000000" w:rsidRPr="003C255A" w:rsidP="003C255A">
            <w:pPr>
              <w:pStyle w:val="ListBullet"/>
            </w:pPr>
            <w:r w:rsidRPr="003C255A">
              <w:t>assessment can be through simulated project-based activity and must include evidence relating to each of</w:t>
            </w:r>
            <w:r w:rsidRPr="003C255A">
              <w:t xml:space="preserve"> the elements in this unit</w:t>
            </w:r>
          </w:p>
          <w:p w:rsidR="00000000" w:rsidRPr="003C255A" w:rsidP="003C255A">
            <w:pPr>
              <w:pStyle w:val="BodyText"/>
            </w:pPr>
            <w:r w:rsidRPr="003C255A">
              <w:t>In all cases where practical assessment is used it will be combined with targeted questioning to assess the underpinning knowledge. Questioning will be undertaken in a manner appropriate to the skill levels of the operator, any c</w:t>
            </w:r>
            <w:r w:rsidRPr="003C255A">
              <w:t>ultural issues that may affect responses to the questions, and reflecting the requirements of the competency and the work being performed.</w:t>
            </w:r>
          </w:p>
        </w:tc>
      </w:tr>
    </w:tbl>
    <w:p w:rsidR="00000000" w:rsidRPr="003C255A" w:rsidP="003C255A">
      <w:pPr>
        <w:pStyle w:val="BodyText"/>
      </w:pPr>
    </w:p>
    <w:p w:rsidR="00000000" w:rsidRPr="003C255A" w:rsidP="003C255A">
      <w:pPr>
        <w:pStyle w:val="AllowPageBreak"/>
      </w:pPr>
    </w:p>
    <w:p w:rsidR="00000000" w:rsidRPr="003C255A" w:rsidP="003C255A">
      <w:pPr>
        <w:pStyle w:val="Heading1"/>
      </w:pPr>
      <w:bookmarkStart w:id="11" w:name="O_405153"/>
      <w:bookmarkEnd w:id="11"/>
      <w:r w:rsidRPr="003C255A">
        <w:t>Range Statement</w:t>
      </w:r>
    </w:p>
    <w:tbl>
      <w:tblPr>
        <w:tblW w:w="0" w:type="auto"/>
        <w:tblLayout w:type="fixed"/>
        <w:tblCellMar>
          <w:left w:w="62" w:type="dxa"/>
          <w:right w:w="62" w:type="dxa"/>
        </w:tblCellMar>
        <w:tblLook w:val="0000"/>
      </w:tblPr>
      <w:tblGrid>
        <w:gridCol w:w="2968"/>
        <w:gridCol w:w="6104"/>
      </w:tblGrid>
      <w:tr w:rsidTr="009A53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255A">
            <w:pPr>
              <w:pStyle w:val="BodyText"/>
              <w:rPr>
                <w:lang w:val="en-NZ"/>
              </w:rPr>
            </w:pPr>
            <w:r w:rsidRPr="003C255A">
              <w:t>The range statement relates to the unit of competency as a whole. It all</w:t>
            </w:r>
            <w:r w:rsidRPr="003C255A">
              <w:t xml:space="preserve">ows for different work environments and situations that may affect performance. </w:t>
            </w:r>
            <w:r w:rsidRPr="003C255A">
              <w:rPr>
                <w:rStyle w:val="BoldandItalics"/>
              </w:rPr>
              <w:t>Bold italicised</w:t>
            </w:r>
            <w:r w:rsidRPr="003C255A">
              <w:t xml:space="preserve"> wording, if used in the Performance Criteria, is detailed below. Add any essential operating conditions that may be present with training and assessment dependi</w:t>
            </w:r>
            <w:r w:rsidRPr="003C255A">
              <w:t>ng on the work situation, needs if the candidate, accessibility of the item, and local industry and regional contexts.</w:t>
            </w:r>
          </w:p>
        </w:tc>
      </w:tr>
      <w:tr w:rsidTr="009A538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3C255A">
            <w:pPr>
              <w:pStyle w:val="BodyText"/>
              <w:rPr>
                <w:lang w:val="en-NZ"/>
              </w:rPr>
            </w:pPr>
            <w:r w:rsidRPr="003C255A">
              <w:rPr>
                <w:rStyle w:val="BoldandItalics"/>
              </w:rPr>
              <w:t>Conduit assets</w:t>
            </w:r>
            <w:r w:rsidRPr="003C255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3C255A" w:rsidP="003C255A">
            <w:pPr>
              <w:pStyle w:val="ListBullet"/>
            </w:pPr>
            <w:r w:rsidRPr="003C255A">
              <w:t>pipes, including those manufactured from:</w:t>
            </w:r>
          </w:p>
          <w:p w:rsidR="00000000" w:rsidRPr="003C255A" w:rsidP="003C255A">
            <w:pPr>
              <w:pStyle w:val="ListBullet2"/>
            </w:pPr>
            <w:r w:rsidRPr="003C255A">
              <w:t>vitrified clay (earthenware)</w:t>
            </w:r>
          </w:p>
          <w:p w:rsidR="00000000" w:rsidRPr="003C255A" w:rsidP="003C255A">
            <w:pPr>
              <w:pStyle w:val="ListBullet2"/>
            </w:pPr>
            <w:r w:rsidRPr="003C255A">
              <w:t>reinforced concrete</w:t>
            </w:r>
          </w:p>
          <w:p w:rsidR="00000000" w:rsidRPr="003C255A" w:rsidP="003C255A">
            <w:pPr>
              <w:pStyle w:val="ListBullet2"/>
            </w:pPr>
            <w:r w:rsidRPr="003C255A">
              <w:t>polyvinyl chloride (PVC)</w:t>
            </w:r>
          </w:p>
          <w:p w:rsidR="00000000" w:rsidRPr="003C255A" w:rsidP="003C255A">
            <w:pPr>
              <w:pStyle w:val="ListBullet2"/>
            </w:pPr>
            <w:r w:rsidRPr="003C255A">
              <w:t>polyethylene</w:t>
            </w:r>
          </w:p>
          <w:p w:rsidR="00000000" w:rsidRPr="003C255A" w:rsidP="003C255A">
            <w:pPr>
              <w:pStyle w:val="ListBullet2"/>
            </w:pPr>
            <w:r w:rsidRPr="003C255A">
              <w:t>polypropylene</w:t>
            </w:r>
          </w:p>
          <w:p w:rsidR="00000000" w:rsidRPr="003C255A" w:rsidP="003C255A">
            <w:pPr>
              <w:pStyle w:val="ListBullet2"/>
            </w:pPr>
            <w:r w:rsidRPr="003C255A">
              <w:t>unlined cast iron</w:t>
            </w:r>
          </w:p>
          <w:p w:rsidR="00000000" w:rsidRPr="003C255A" w:rsidP="003C255A">
            <w:pPr>
              <w:pStyle w:val="ListBullet2"/>
            </w:pPr>
            <w:r w:rsidRPr="003C255A">
              <w:t>cast iron cement lined</w:t>
            </w:r>
          </w:p>
          <w:p w:rsidR="00000000" w:rsidRPr="003C255A" w:rsidP="003C255A">
            <w:pPr>
              <w:pStyle w:val="ListBullet2"/>
            </w:pPr>
            <w:r w:rsidRPr="003C255A">
              <w:t>asbestos cement</w:t>
            </w:r>
          </w:p>
          <w:p w:rsidR="00000000" w:rsidRPr="003C255A" w:rsidP="003C255A">
            <w:pPr>
              <w:pStyle w:val="ListBullet2"/>
            </w:pPr>
            <w:r w:rsidRPr="003C255A">
              <w:t>ductile iron cement lined</w:t>
            </w:r>
          </w:p>
          <w:p w:rsidR="00000000" w:rsidRPr="003C255A" w:rsidP="003C255A">
            <w:pPr>
              <w:pStyle w:val="ListBullet2"/>
            </w:pPr>
            <w:r w:rsidRPr="003C255A">
              <w:t>glass reinforced plastic</w:t>
            </w:r>
          </w:p>
          <w:p w:rsidR="00000000" w:rsidRPr="003C255A" w:rsidP="003C255A">
            <w:pPr>
              <w:pStyle w:val="ListBullet2"/>
            </w:pPr>
            <w:r w:rsidRPr="003C255A">
              <w:t>mild steel cement lined</w:t>
            </w:r>
          </w:p>
          <w:p w:rsidR="00000000" w:rsidRPr="003C255A" w:rsidP="003C255A">
            <w:pPr>
              <w:pStyle w:val="ListBullet2"/>
            </w:pPr>
            <w:r w:rsidRPr="003C255A">
              <w:t>profiled thin gauge steel</w:t>
            </w:r>
          </w:p>
          <w:p w:rsidR="00000000" w:rsidRPr="003C255A" w:rsidP="003C255A">
            <w:pPr>
              <w:pStyle w:val="ListBullet"/>
            </w:pPr>
            <w:r w:rsidRPr="003C255A">
              <w:t>other types of conduit, including:</w:t>
            </w:r>
          </w:p>
          <w:p w:rsidR="00000000" w:rsidRPr="003C255A" w:rsidP="003C255A">
            <w:pPr>
              <w:pStyle w:val="ListBullet2"/>
            </w:pPr>
            <w:r w:rsidRPr="003C255A">
              <w:t>concret</w:t>
            </w:r>
            <w:r w:rsidRPr="003C255A">
              <w:t>e box culverts</w:t>
            </w:r>
          </w:p>
          <w:p w:rsidR="00000000" w:rsidRPr="003C255A" w:rsidP="003C255A">
            <w:pPr>
              <w:pStyle w:val="ListBullet2"/>
            </w:pPr>
            <w:r w:rsidRPr="003C255A">
              <w:t>circular or oviform brick</w:t>
            </w:r>
          </w:p>
          <w:p w:rsidR="00000000" w:rsidRPr="003C255A" w:rsidP="003C255A">
            <w:pPr>
              <w:pStyle w:val="ListBullet2"/>
            </w:pPr>
            <w:r w:rsidRPr="003C255A">
              <w:t>circular or oviform cast in situ concrete</w:t>
            </w:r>
          </w:p>
          <w:p w:rsidR="00000000" w:rsidRPr="003C255A" w:rsidP="003C255A">
            <w:pPr>
              <w:pStyle w:val="ListBullet2"/>
            </w:pPr>
            <w:r w:rsidRPr="003C255A">
              <w:t>circular, rectangular or variable cross section stone masonry block</w:t>
            </w:r>
          </w:p>
          <w:p w:rsidR="00000000" w:rsidRPr="003C255A" w:rsidP="003C255A">
            <w:pPr>
              <w:pStyle w:val="ListBullet2"/>
            </w:pPr>
            <w:r w:rsidRPr="003C255A">
              <w:t>lined pipes</w:t>
            </w:r>
          </w:p>
          <w:p w:rsidR="00000000" w:rsidRPr="003C255A" w:rsidP="003C255A">
            <w:pPr>
              <w:pStyle w:val="ListBullet2"/>
            </w:pPr>
            <w:r w:rsidRPr="003C255A">
              <w:t>other cross sections</w:t>
            </w:r>
          </w:p>
          <w:p w:rsidR="00000000" w:rsidRPr="003C255A" w:rsidP="003C255A">
            <w:pPr>
              <w:pStyle w:val="ListBullet"/>
            </w:pPr>
            <w:r w:rsidRPr="003C255A">
              <w:t>asset structures, such as:</w:t>
            </w:r>
          </w:p>
          <w:p w:rsidR="00000000" w:rsidRPr="003C255A" w:rsidP="003C255A">
            <w:pPr>
              <w:pStyle w:val="ListBullet2"/>
            </w:pPr>
            <w:r w:rsidRPr="003C255A">
              <w:t>maintenance holes</w:t>
            </w:r>
          </w:p>
          <w:p w:rsidR="00000000" w:rsidRPr="003C255A" w:rsidP="003C255A">
            <w:pPr>
              <w:pStyle w:val="ListBullet2"/>
            </w:pPr>
            <w:r w:rsidRPr="003C255A">
              <w:t>maintenance shafts</w:t>
            </w:r>
          </w:p>
          <w:p w:rsidR="00000000" w:rsidP="003C255A">
            <w:pPr>
              <w:pStyle w:val="ListBullet2"/>
              <w:rPr>
                <w:lang w:val="en-NZ"/>
              </w:rPr>
            </w:pPr>
            <w:r w:rsidRPr="003C255A">
              <w:t>draina</w:t>
            </w:r>
            <w:r w:rsidRPr="003C255A">
              <w:t>ge pits</w:t>
            </w:r>
          </w:p>
        </w:tc>
      </w:tr>
      <w:tr w:rsidTr="009A538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3C255A">
            <w:pPr>
              <w:pStyle w:val="BodyText"/>
              <w:rPr>
                <w:lang w:val="en-NZ"/>
              </w:rPr>
            </w:pPr>
            <w:r w:rsidRPr="003C255A">
              <w:rPr>
                <w:rStyle w:val="BoldandItalics"/>
              </w:rPr>
              <w:t>Relevant documentation</w:t>
            </w:r>
            <w:r w:rsidRPr="003C255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3C255A" w:rsidP="003C255A">
            <w:pPr>
              <w:pStyle w:val="ListBullet"/>
            </w:pPr>
            <w:r w:rsidRPr="003C255A">
              <w:t>plans</w:t>
            </w:r>
          </w:p>
          <w:p w:rsidR="00000000" w:rsidRPr="003C255A" w:rsidP="003C255A">
            <w:pPr>
              <w:pStyle w:val="ListBullet"/>
            </w:pPr>
            <w:r w:rsidRPr="003C255A">
              <w:t>GIS asset data on digital media</w:t>
            </w:r>
          </w:p>
          <w:p w:rsidR="00000000" w:rsidRPr="003C255A" w:rsidP="003C255A">
            <w:pPr>
              <w:pStyle w:val="ListBullet"/>
            </w:pPr>
            <w:r w:rsidRPr="003C255A">
              <w:t>drawings</w:t>
            </w:r>
          </w:p>
          <w:p w:rsidR="00000000" w:rsidRPr="003C255A" w:rsidP="003C255A">
            <w:pPr>
              <w:pStyle w:val="ListBullet"/>
            </w:pPr>
            <w:r w:rsidRPr="003C255A">
              <w:t>'house' service diagrams</w:t>
            </w:r>
          </w:p>
          <w:p w:rsidR="00000000" w:rsidRPr="003C255A" w:rsidP="003C255A">
            <w:pPr>
              <w:pStyle w:val="ListBullet"/>
            </w:pPr>
            <w:r w:rsidRPr="003C255A">
              <w:t>specifications</w:t>
            </w:r>
          </w:p>
          <w:p w:rsidR="00000000" w:rsidP="003C255A">
            <w:pPr>
              <w:pStyle w:val="ListBullet"/>
              <w:rPr>
                <w:lang w:val="en-NZ"/>
              </w:rPr>
            </w:pPr>
            <w:r w:rsidRPr="003C255A">
              <w:t>work instructions</w:t>
            </w:r>
          </w:p>
        </w:tc>
      </w:tr>
      <w:tr w:rsidTr="009A538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3C255A">
            <w:pPr>
              <w:pStyle w:val="BodyText"/>
              <w:rPr>
                <w:lang w:val="en-NZ"/>
              </w:rPr>
            </w:pPr>
            <w:r w:rsidRPr="003C255A">
              <w:rPr>
                <w:rStyle w:val="BoldandItalics"/>
              </w:rPr>
              <w:t>Equipment used</w:t>
            </w:r>
            <w:r w:rsidRPr="003C255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3C255A" w:rsidP="003C255A">
            <w:pPr>
              <w:pStyle w:val="ListBullet"/>
            </w:pPr>
            <w:r w:rsidRPr="003C255A">
              <w:t>specialised closed circuit television conduit inspection equipment and associated apparatus</w:t>
            </w:r>
          </w:p>
          <w:p w:rsidR="00000000" w:rsidRPr="003C255A" w:rsidP="003C255A">
            <w:pPr>
              <w:pStyle w:val="ListBullet"/>
            </w:pPr>
            <w:r w:rsidRPr="003C255A">
              <w:t>hand-held still camera</w:t>
            </w:r>
          </w:p>
          <w:p w:rsidR="00000000" w:rsidRPr="003C255A" w:rsidP="003C255A">
            <w:pPr>
              <w:pStyle w:val="ListBullet"/>
            </w:pPr>
            <w:r w:rsidRPr="003C255A">
              <w:t>computer hardware and software for data entry</w:t>
            </w:r>
          </w:p>
          <w:p w:rsidR="00000000" w:rsidRPr="003C255A" w:rsidP="003C255A">
            <w:pPr>
              <w:pStyle w:val="ListBullet"/>
            </w:pPr>
            <w:r w:rsidRPr="003C255A">
              <w:t>hand and power tools</w:t>
            </w:r>
          </w:p>
          <w:p w:rsidR="00000000" w:rsidRPr="003C255A" w:rsidP="003C255A">
            <w:pPr>
              <w:pStyle w:val="ListBullet"/>
            </w:pPr>
            <w:r w:rsidRPr="003C255A">
              <w:t>manhole cover lifters</w:t>
            </w:r>
          </w:p>
          <w:p w:rsidR="00000000" w:rsidRPr="003C255A" w:rsidP="003C255A">
            <w:pPr>
              <w:pStyle w:val="ListBullet"/>
            </w:pPr>
            <w:r w:rsidRPr="003C255A">
              <w:t xml:space="preserve">lifting and winching equipment </w:t>
            </w:r>
          </w:p>
          <w:p w:rsidR="00000000" w:rsidRPr="003C255A" w:rsidP="003C255A">
            <w:pPr>
              <w:pStyle w:val="ListBullet"/>
            </w:pPr>
            <w:r w:rsidRPr="003C255A">
              <w:t>mechanical excavation equipment</w:t>
            </w:r>
          </w:p>
          <w:p w:rsidR="00000000" w:rsidRPr="003C255A" w:rsidP="003C255A">
            <w:pPr>
              <w:pStyle w:val="ListBullet"/>
            </w:pPr>
            <w:r w:rsidRPr="003C255A">
              <w:t>pneumatic and motorised equipment:</w:t>
            </w:r>
          </w:p>
          <w:p w:rsidR="00000000" w:rsidRPr="003C255A" w:rsidP="003C255A">
            <w:pPr>
              <w:pStyle w:val="ListBullet2"/>
            </w:pPr>
            <w:r w:rsidRPr="003C255A">
              <w:t>compressors</w:t>
            </w:r>
          </w:p>
          <w:p w:rsidR="00000000" w:rsidRPr="003C255A" w:rsidP="003C255A">
            <w:pPr>
              <w:pStyle w:val="ListBullet2"/>
            </w:pPr>
            <w:r w:rsidRPr="003C255A">
              <w:t>pneumatic spades and attachments</w:t>
            </w:r>
          </w:p>
          <w:p w:rsidR="00000000" w:rsidRPr="003C255A" w:rsidP="003C255A">
            <w:pPr>
              <w:pStyle w:val="ListBullet"/>
            </w:pPr>
            <w:r w:rsidRPr="003C255A">
              <w:t>motorised cutting equipment</w:t>
            </w:r>
          </w:p>
          <w:p w:rsidR="00000000" w:rsidRPr="003C255A" w:rsidP="003C255A">
            <w:pPr>
              <w:pStyle w:val="ListBullet"/>
            </w:pPr>
            <w:r w:rsidRPr="003C255A">
              <w:t>on- and off-road vehicles</w:t>
            </w:r>
          </w:p>
          <w:p w:rsidR="00000000" w:rsidRPr="003C255A" w:rsidP="003C255A">
            <w:pPr>
              <w:pStyle w:val="ListBullet"/>
            </w:pPr>
            <w:r w:rsidRPr="003C255A">
              <w:t>road signage</w:t>
            </w:r>
          </w:p>
          <w:p w:rsidR="00000000" w:rsidRPr="003C255A" w:rsidP="003C255A">
            <w:pPr>
              <w:pStyle w:val="ListBullet"/>
            </w:pPr>
            <w:r w:rsidRPr="003C255A">
              <w:t>portable pumps</w:t>
            </w:r>
          </w:p>
          <w:p w:rsidR="00000000" w:rsidRPr="003C255A" w:rsidP="003C255A">
            <w:pPr>
              <w:pStyle w:val="ListBullet"/>
            </w:pPr>
            <w:r w:rsidRPr="003C255A">
              <w:t>sewer plugs - pneumatic, or other types</w:t>
            </w:r>
          </w:p>
          <w:p w:rsidR="00000000" w:rsidRPr="003C255A" w:rsidP="003C255A">
            <w:pPr>
              <w:pStyle w:val="ListBullet"/>
            </w:pPr>
            <w:r w:rsidRPr="003C255A">
              <w:t>communication equipm</w:t>
            </w:r>
            <w:r w:rsidRPr="003C255A">
              <w:t>ent</w:t>
            </w:r>
          </w:p>
          <w:p w:rsidR="00000000" w:rsidRPr="003C255A" w:rsidP="003C255A">
            <w:pPr>
              <w:pStyle w:val="ListBullet"/>
            </w:pPr>
            <w:r w:rsidRPr="003C255A">
              <w:t>breathing apparatus</w:t>
            </w:r>
          </w:p>
          <w:p w:rsidR="00000000" w:rsidRPr="003C255A" w:rsidP="003C255A">
            <w:pPr>
              <w:pStyle w:val="ListBullet"/>
            </w:pPr>
            <w:r w:rsidRPr="003C255A">
              <w:t>gas detection equipment</w:t>
            </w:r>
          </w:p>
          <w:p w:rsidR="00000000" w:rsidRPr="003C255A" w:rsidP="003C255A">
            <w:pPr>
              <w:pStyle w:val="ListBullet"/>
            </w:pPr>
            <w:r w:rsidRPr="003C255A">
              <w:t>rescue equipment</w:t>
            </w:r>
          </w:p>
          <w:p w:rsidR="00000000" w:rsidP="003C255A">
            <w:pPr>
              <w:pStyle w:val="ListBullet"/>
              <w:rPr>
                <w:lang w:val="en-NZ"/>
              </w:rPr>
            </w:pPr>
            <w:r w:rsidRPr="003C255A">
              <w:t>appropriate personal protective equipment</w:t>
            </w:r>
          </w:p>
        </w:tc>
      </w:tr>
      <w:tr w:rsidTr="009A538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3C255A">
            <w:pPr>
              <w:pStyle w:val="BodyText"/>
              <w:rPr>
                <w:lang w:val="en-NZ"/>
              </w:rPr>
            </w:pPr>
            <w:r w:rsidRPr="003C255A">
              <w:rPr>
                <w:rStyle w:val="BoldandItalics"/>
              </w:rPr>
              <w:t>Organisational and statutory requirements</w:t>
            </w:r>
            <w:r w:rsidRPr="003C255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3C255A" w:rsidP="003C255A">
            <w:pPr>
              <w:pStyle w:val="ListBullet"/>
            </w:pPr>
            <w:r w:rsidRPr="003C255A">
              <w:t xml:space="preserve">interpretation or assessment of: </w:t>
            </w:r>
          </w:p>
          <w:p w:rsidR="00000000" w:rsidRPr="003C255A" w:rsidP="003C255A">
            <w:pPr>
              <w:pStyle w:val="ListBullet2"/>
            </w:pPr>
            <w:r w:rsidRPr="003C255A">
              <w:t>specifications</w:t>
            </w:r>
          </w:p>
          <w:p w:rsidR="00000000" w:rsidRPr="003C255A" w:rsidP="003C255A">
            <w:pPr>
              <w:pStyle w:val="ListBullet2"/>
            </w:pPr>
            <w:r w:rsidRPr="003C255A">
              <w:t>instructions</w:t>
            </w:r>
          </w:p>
          <w:p w:rsidR="00000000" w:rsidRPr="003C255A" w:rsidP="003C255A">
            <w:pPr>
              <w:pStyle w:val="ListBullet2"/>
            </w:pPr>
            <w:r w:rsidRPr="003C255A">
              <w:t>codes</w:t>
            </w:r>
          </w:p>
          <w:p w:rsidR="00000000" w:rsidRPr="003C255A" w:rsidP="003C255A">
            <w:pPr>
              <w:pStyle w:val="ListBullet2"/>
            </w:pPr>
            <w:r w:rsidRPr="003C255A">
              <w:t>conduit size and configuration</w:t>
            </w:r>
          </w:p>
          <w:p w:rsidR="00000000" w:rsidRPr="003C255A" w:rsidP="003C255A">
            <w:pPr>
              <w:pStyle w:val="ListBullet2"/>
            </w:pPr>
            <w:r w:rsidRPr="003C255A">
              <w:t>access to conduit</w:t>
            </w:r>
          </w:p>
          <w:p w:rsidR="00000000" w:rsidRPr="003C255A" w:rsidP="003C255A">
            <w:pPr>
              <w:pStyle w:val="ListBullet2"/>
            </w:pPr>
            <w:r w:rsidRPr="003C255A">
              <w:t>sewerage or stormwater system operation</w:t>
            </w:r>
          </w:p>
          <w:p w:rsidR="00000000" w:rsidRPr="003C255A" w:rsidP="003C255A">
            <w:pPr>
              <w:pStyle w:val="ListBullet"/>
            </w:pPr>
            <w:r w:rsidRPr="003C255A">
              <w:t>by-laws</w:t>
            </w:r>
          </w:p>
          <w:p w:rsidR="00000000" w:rsidRPr="003C255A" w:rsidP="003C255A">
            <w:pPr>
              <w:pStyle w:val="ListBullet"/>
            </w:pPr>
            <w:r w:rsidRPr="003C255A">
              <w:t>organisational policies</w:t>
            </w:r>
          </w:p>
          <w:p w:rsidR="00000000" w:rsidRPr="003C255A" w:rsidP="003C255A">
            <w:pPr>
              <w:pStyle w:val="ListBullet"/>
            </w:pPr>
            <w:r w:rsidRPr="003C255A">
              <w:t>standard operating procedures</w:t>
            </w:r>
          </w:p>
          <w:p w:rsidR="00000000" w:rsidRPr="003C255A" w:rsidP="003C255A">
            <w:pPr>
              <w:pStyle w:val="ListBullet"/>
            </w:pPr>
            <w:r w:rsidRPr="003C255A">
              <w:t>communication and reporting protocols</w:t>
            </w:r>
          </w:p>
          <w:p w:rsidR="00000000" w:rsidRPr="003C255A" w:rsidP="003C255A">
            <w:pPr>
              <w:pStyle w:val="ListBullet"/>
            </w:pPr>
            <w:r w:rsidRPr="003C255A">
              <w:t>environment protection</w:t>
            </w:r>
          </w:p>
          <w:p w:rsidR="00000000" w:rsidRPr="003C255A" w:rsidP="003C255A">
            <w:pPr>
              <w:pStyle w:val="ListBullet"/>
            </w:pPr>
            <w:r w:rsidRPr="003C255A">
              <w:t>occupational health and safety, including t</w:t>
            </w:r>
            <w:r w:rsidRPr="003C255A">
              <w:t>he use of personal protective equipment</w:t>
            </w:r>
          </w:p>
          <w:p w:rsidR="00000000" w:rsidRPr="003C255A" w:rsidP="003C255A">
            <w:pPr>
              <w:pStyle w:val="ListBullet"/>
            </w:pPr>
            <w:r w:rsidRPr="003C255A">
              <w:t>lifts and cranes</w:t>
            </w:r>
          </w:p>
          <w:p w:rsidR="00000000" w:rsidRPr="003C255A" w:rsidP="003C255A">
            <w:pPr>
              <w:pStyle w:val="ListBullet"/>
            </w:pPr>
            <w:r w:rsidRPr="003C255A">
              <w:t>mines and subsidence</w:t>
            </w:r>
          </w:p>
          <w:p w:rsidR="00000000" w:rsidRPr="003C255A" w:rsidP="003C255A">
            <w:pPr>
              <w:pStyle w:val="ListBullet"/>
            </w:pPr>
            <w:r w:rsidRPr="003C255A">
              <w:t>road signage</w:t>
            </w:r>
          </w:p>
          <w:p w:rsidR="00000000" w:rsidRPr="003C255A" w:rsidP="003C255A">
            <w:pPr>
              <w:pStyle w:val="ListBullet"/>
            </w:pPr>
            <w:r w:rsidRPr="003C255A">
              <w:t>electrical</w:t>
            </w:r>
          </w:p>
          <w:p w:rsidR="00000000" w:rsidP="003C255A">
            <w:pPr>
              <w:pStyle w:val="ListBullet"/>
              <w:rPr>
                <w:lang w:val="en-NZ"/>
              </w:rPr>
            </w:pPr>
            <w:r w:rsidRPr="003C255A">
              <w:t>dangerous goods</w:t>
            </w:r>
          </w:p>
        </w:tc>
      </w:tr>
      <w:tr w:rsidTr="009A538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3C255A">
            <w:pPr>
              <w:pStyle w:val="BodyText"/>
              <w:rPr>
                <w:lang w:val="en-NZ"/>
              </w:rPr>
            </w:pPr>
            <w:r w:rsidRPr="003C255A">
              <w:rPr>
                <w:rStyle w:val="BoldandItalics"/>
              </w:rPr>
              <w:t>Risk control processes</w:t>
            </w:r>
            <w:r w:rsidRPr="003C255A">
              <w:t xml:space="preserve"> include: </w:t>
            </w:r>
          </w:p>
        </w:tc>
        <w:tc>
          <w:tcPr>
            <w:tcW w:w="6104" w:type="dxa"/>
            <w:tcBorders>
              <w:top w:val="nil"/>
              <w:left w:val="nil"/>
              <w:bottom w:val="nil"/>
              <w:right w:val="nil"/>
            </w:tcBorders>
            <w:tcMar>
              <w:top w:w="0" w:type="dxa"/>
              <w:left w:w="62" w:type="dxa"/>
              <w:bottom w:w="0" w:type="dxa"/>
              <w:right w:w="62" w:type="dxa"/>
            </w:tcMar>
          </w:tcPr>
          <w:p w:rsidR="00000000" w:rsidRPr="003C255A" w:rsidP="003C255A">
            <w:pPr>
              <w:pStyle w:val="ListBullet"/>
            </w:pPr>
            <w:r w:rsidRPr="003C255A">
              <w:t>traffic control arrangements</w:t>
            </w:r>
          </w:p>
          <w:p w:rsidR="00000000" w:rsidRPr="003C255A" w:rsidP="003C255A">
            <w:pPr>
              <w:pStyle w:val="ListBullet"/>
            </w:pPr>
            <w:r w:rsidRPr="003C255A">
              <w:t>grating or barricading of openings</w:t>
            </w:r>
          </w:p>
          <w:p w:rsidR="00000000" w:rsidRPr="003C255A" w:rsidP="003C255A">
            <w:pPr>
              <w:pStyle w:val="ListBullet"/>
            </w:pPr>
            <w:r w:rsidRPr="003C255A">
              <w:t>asset isolation/flow control</w:t>
            </w:r>
          </w:p>
          <w:p w:rsidR="00000000" w:rsidRPr="003C255A" w:rsidP="003C255A">
            <w:pPr>
              <w:pStyle w:val="ListBullet"/>
            </w:pPr>
            <w:r w:rsidRPr="003C255A">
              <w:t>compliance with confined space entry procedures</w:t>
            </w:r>
          </w:p>
          <w:p w:rsidR="00000000" w:rsidRPr="003C255A" w:rsidP="003C255A">
            <w:pPr>
              <w:pStyle w:val="ListBullet"/>
            </w:pPr>
            <w:r w:rsidRPr="003C255A">
              <w:t>compliance with asset access procedures</w:t>
            </w:r>
          </w:p>
          <w:p w:rsidR="00000000" w:rsidRPr="003C255A" w:rsidP="003C255A">
            <w:pPr>
              <w:pStyle w:val="ListBullet"/>
            </w:pPr>
            <w:r w:rsidRPr="003C255A">
              <w:t>personal protective equipment such as gloves</w:t>
            </w:r>
          </w:p>
          <w:p w:rsidR="00000000" w:rsidP="003C255A">
            <w:pPr>
              <w:pStyle w:val="ListBullet"/>
              <w:rPr>
                <w:lang w:val="en-NZ"/>
              </w:rPr>
            </w:pPr>
            <w:r w:rsidRPr="003C255A">
              <w:t>personal hygiene practices</w:t>
            </w:r>
          </w:p>
        </w:tc>
      </w:tr>
      <w:tr w:rsidTr="009A538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3C255A">
            <w:pPr>
              <w:pStyle w:val="BodyText"/>
              <w:rPr>
                <w:lang w:val="en-NZ"/>
              </w:rPr>
            </w:pPr>
            <w:r w:rsidRPr="003C255A">
              <w:rPr>
                <w:rStyle w:val="BoldandItalics"/>
              </w:rPr>
              <w:t>Asset isolation</w:t>
            </w:r>
            <w:r w:rsidRPr="003C255A">
              <w:t xml:space="preserve"> / </w:t>
            </w:r>
            <w:r w:rsidRPr="003C255A">
              <w:rPr>
                <w:rStyle w:val="BoldandItalics"/>
              </w:rPr>
              <w:t>flow management plans</w:t>
            </w:r>
            <w:r w:rsidRPr="003C255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3C255A" w:rsidP="003C255A">
            <w:pPr>
              <w:pStyle w:val="ListBullet"/>
            </w:pPr>
            <w:r w:rsidRPr="003C255A">
              <w:t>arrangements with system operator or owne</w:t>
            </w:r>
            <w:r w:rsidRPr="003C255A">
              <w:t>r for:</w:t>
            </w:r>
          </w:p>
          <w:p w:rsidR="00000000" w:rsidRPr="003C255A" w:rsidP="003C255A">
            <w:pPr>
              <w:pStyle w:val="ListBullet2"/>
            </w:pPr>
            <w:r w:rsidRPr="003C255A">
              <w:t>shutting down, tagging and/or lockout of parts of the system, for example:</w:t>
            </w:r>
          </w:p>
          <w:p w:rsidR="00000000" w:rsidRPr="003C255A" w:rsidP="003C255A">
            <w:pPr>
              <w:pStyle w:val="ListBullet3"/>
            </w:pPr>
            <w:r w:rsidRPr="003C255A">
              <w:t>pumping stations</w:t>
            </w:r>
          </w:p>
          <w:p w:rsidR="00000000" w:rsidRPr="003C255A" w:rsidP="003C255A">
            <w:pPr>
              <w:pStyle w:val="ListBullet3"/>
            </w:pPr>
            <w:r w:rsidRPr="003C255A">
              <w:t>valves</w:t>
            </w:r>
          </w:p>
          <w:p w:rsidR="00000000" w:rsidRPr="003C255A" w:rsidP="003C255A">
            <w:pPr>
              <w:pStyle w:val="ListBullet2"/>
            </w:pPr>
            <w:r w:rsidRPr="003C255A">
              <w:t>reinstatement of operations</w:t>
            </w:r>
          </w:p>
          <w:p w:rsidR="00000000" w:rsidRPr="003C255A" w:rsidP="003C255A">
            <w:pPr>
              <w:pStyle w:val="ListBullet"/>
            </w:pPr>
            <w:r w:rsidRPr="003C255A">
              <w:t>conducting inspections to coincide with low flow in the conduit</w:t>
            </w:r>
          </w:p>
          <w:p w:rsidR="00000000" w:rsidRPr="003C255A" w:rsidP="003C255A">
            <w:pPr>
              <w:pStyle w:val="ListBullet"/>
            </w:pPr>
            <w:r w:rsidRPr="003C255A">
              <w:t>blocking off flow in a sewer and monitoring backup</w:t>
            </w:r>
          </w:p>
          <w:p w:rsidR="00000000" w:rsidP="003C255A">
            <w:pPr>
              <w:pStyle w:val="ListBullet"/>
              <w:rPr>
                <w:lang w:val="en-NZ"/>
              </w:rPr>
            </w:pPr>
            <w:r w:rsidRPr="003C255A">
              <w:t>blocking off flow and bypass pumping</w:t>
            </w:r>
          </w:p>
        </w:tc>
      </w:tr>
      <w:tr w:rsidTr="009A538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3C255A">
            <w:pPr>
              <w:pStyle w:val="BodyText"/>
              <w:rPr>
                <w:lang w:val="en-NZ"/>
              </w:rPr>
            </w:pPr>
            <w:r w:rsidRPr="003C255A">
              <w:rPr>
                <w:rStyle w:val="BoldandItalics"/>
              </w:rPr>
              <w:t>Preparation of the conduit and site for inspection</w:t>
            </w:r>
            <w:r w:rsidRPr="003C255A">
              <w:t xml:space="preserve"> includes:</w:t>
            </w:r>
          </w:p>
        </w:tc>
        <w:tc>
          <w:tcPr>
            <w:tcW w:w="6104" w:type="dxa"/>
            <w:tcBorders>
              <w:top w:val="nil"/>
              <w:left w:val="nil"/>
              <w:bottom w:val="nil"/>
              <w:right w:val="nil"/>
            </w:tcBorders>
            <w:tcMar>
              <w:top w:w="0" w:type="dxa"/>
              <w:left w:w="62" w:type="dxa"/>
              <w:bottom w:w="0" w:type="dxa"/>
              <w:right w:w="62" w:type="dxa"/>
            </w:tcMar>
          </w:tcPr>
          <w:p w:rsidR="00000000" w:rsidRPr="003C255A" w:rsidP="003C255A">
            <w:pPr>
              <w:pStyle w:val="ListBullet"/>
            </w:pPr>
            <w:r w:rsidRPr="003C255A">
              <w:t>high pressure water jet cleaning to remove surface build-up on the wall of the conduit, roots and or debris</w:t>
            </w:r>
          </w:p>
          <w:p w:rsidR="00000000" w:rsidRPr="003C255A" w:rsidP="003C255A">
            <w:pPr>
              <w:pStyle w:val="ListBullet"/>
            </w:pPr>
            <w:r w:rsidRPr="003C255A">
              <w:t>locating, exposing, removal and replacement of m</w:t>
            </w:r>
            <w:r w:rsidRPr="003C255A">
              <w:t>aintenance hole/pit covers or grates</w:t>
            </w:r>
          </w:p>
          <w:p w:rsidR="00000000" w:rsidRPr="003C255A" w:rsidP="003C255A">
            <w:pPr>
              <w:pStyle w:val="ListBullet"/>
            </w:pPr>
            <w:r w:rsidRPr="003C255A">
              <w:t>arranging special access requirements, such as:</w:t>
            </w:r>
          </w:p>
          <w:p w:rsidR="00000000" w:rsidRPr="003C255A" w:rsidP="003C255A">
            <w:pPr>
              <w:pStyle w:val="ListBullet2"/>
            </w:pPr>
            <w:r w:rsidRPr="003C255A">
              <w:t>across private land</w:t>
            </w:r>
          </w:p>
          <w:p w:rsidR="00000000" w:rsidRPr="003C255A" w:rsidP="003C255A">
            <w:pPr>
              <w:pStyle w:val="ListBullet2"/>
            </w:pPr>
            <w:r w:rsidRPr="003C255A">
              <w:t>through gates</w:t>
            </w:r>
          </w:p>
          <w:p w:rsidR="00000000" w:rsidRPr="003C255A" w:rsidP="003C255A">
            <w:pPr>
              <w:pStyle w:val="ListBullet2"/>
            </w:pPr>
            <w:r w:rsidRPr="003C255A">
              <w:t>inside buildings</w:t>
            </w:r>
          </w:p>
          <w:p w:rsidR="00000000" w:rsidP="003C255A">
            <w:pPr>
              <w:pStyle w:val="ListBullet2"/>
              <w:rPr>
                <w:lang w:val="en-NZ"/>
              </w:rPr>
            </w:pPr>
            <w:r w:rsidRPr="003C255A">
              <w:t>construction of platforms for above ground maintenance holes</w:t>
            </w:r>
          </w:p>
        </w:tc>
      </w:tr>
      <w:tr w:rsidTr="009A538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3C255A">
            <w:pPr>
              <w:pStyle w:val="BodyText"/>
              <w:rPr>
                <w:lang w:val="en-NZ"/>
              </w:rPr>
            </w:pPr>
            <w:r w:rsidRPr="003C255A">
              <w:rPr>
                <w:rStyle w:val="BoldandItalics"/>
              </w:rPr>
              <w:t>Industry codes and</w:t>
            </w:r>
            <w:r w:rsidRPr="003C255A">
              <w:t>/</w:t>
            </w:r>
            <w:r w:rsidRPr="003C255A">
              <w:rPr>
                <w:rStyle w:val="BoldandItalics"/>
              </w:rPr>
              <w:t>or specifications</w:t>
            </w:r>
            <w:r w:rsidRPr="003C255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3C255A" w:rsidP="003C255A">
            <w:pPr>
              <w:pStyle w:val="ListBullet"/>
            </w:pPr>
            <w:r w:rsidRPr="003C255A">
              <w:t>the Conduit Inspection reporting code of Australia WSA 05 2006</w:t>
            </w:r>
          </w:p>
          <w:p w:rsidR="00000000" w:rsidRPr="003C255A" w:rsidP="003C255A">
            <w:pPr>
              <w:pStyle w:val="ListBullet"/>
            </w:pPr>
            <w:r w:rsidRPr="003C255A">
              <w:t>other codes as nominated by the asset owner, operator or regulator</w:t>
            </w:r>
          </w:p>
          <w:p w:rsidR="00000000" w:rsidP="003C255A">
            <w:pPr>
              <w:pStyle w:val="ListBullet"/>
              <w:rPr>
                <w:lang w:val="en-NZ"/>
              </w:rPr>
            </w:pPr>
            <w:r w:rsidRPr="003C255A">
              <w:t>contract specifications for work activity</w:t>
            </w:r>
          </w:p>
        </w:tc>
      </w:tr>
      <w:tr w:rsidTr="009A538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3C255A">
            <w:pPr>
              <w:pStyle w:val="BodyText"/>
              <w:rPr>
                <w:lang w:val="en-NZ"/>
              </w:rPr>
            </w:pPr>
            <w:r w:rsidRPr="003C255A">
              <w:rPr>
                <w:rStyle w:val="BoldandItalics"/>
              </w:rPr>
              <w:t>Features of the conduit</w:t>
            </w:r>
            <w:r w:rsidRPr="003C255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3C255A" w:rsidP="003C255A">
            <w:pPr>
              <w:pStyle w:val="ListBullet"/>
            </w:pPr>
            <w:r w:rsidRPr="003C255A">
              <w:t>structural condition</w:t>
            </w:r>
          </w:p>
          <w:p w:rsidR="00000000" w:rsidP="003C255A">
            <w:pPr>
              <w:pStyle w:val="ListBullet"/>
              <w:rPr>
                <w:lang w:val="en-NZ"/>
              </w:rPr>
            </w:pPr>
            <w:r w:rsidRPr="003C255A">
              <w:t>service condition</w:t>
            </w:r>
          </w:p>
        </w:tc>
      </w:tr>
      <w:tr w:rsidTr="009A538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3C255A">
            <w:pPr>
              <w:pStyle w:val="BodyText"/>
              <w:rPr>
                <w:lang w:val="en-NZ"/>
              </w:rPr>
            </w:pPr>
            <w:r w:rsidRPr="003C255A">
              <w:rPr>
                <w:rStyle w:val="BoldandItalics"/>
              </w:rPr>
              <w:t>Potential risks to equipment and</w:t>
            </w:r>
            <w:r w:rsidRPr="003C255A">
              <w:t>/</w:t>
            </w:r>
            <w:r w:rsidRPr="003C255A">
              <w:rPr>
                <w:rStyle w:val="BoldandItalics"/>
              </w:rPr>
              <w:t>or system</w:t>
            </w:r>
            <w:r w:rsidRPr="003C255A">
              <w:t xml:space="preserve"> may include: </w:t>
            </w:r>
          </w:p>
        </w:tc>
        <w:tc>
          <w:tcPr>
            <w:tcW w:w="6104" w:type="dxa"/>
            <w:tcBorders>
              <w:top w:val="nil"/>
              <w:left w:val="nil"/>
              <w:bottom w:val="nil"/>
              <w:right w:val="nil"/>
            </w:tcBorders>
            <w:tcMar>
              <w:top w:w="0" w:type="dxa"/>
              <w:left w:w="62" w:type="dxa"/>
              <w:bottom w:w="0" w:type="dxa"/>
              <w:right w:w="62" w:type="dxa"/>
            </w:tcMar>
          </w:tcPr>
          <w:p w:rsidR="00000000" w:rsidRPr="003C255A" w:rsidP="003C255A">
            <w:pPr>
              <w:pStyle w:val="ListBullet"/>
            </w:pPr>
            <w:r w:rsidRPr="003C255A">
              <w:t>loss of camera or equipment due to the condition of the conduit</w:t>
            </w:r>
          </w:p>
          <w:p w:rsidR="00000000" w:rsidP="003C255A">
            <w:pPr>
              <w:pStyle w:val="ListBullet"/>
              <w:rPr>
                <w:lang w:val="en-NZ"/>
              </w:rPr>
            </w:pPr>
            <w:r w:rsidRPr="003C255A">
              <w:t>backup of sewage caused by camera or equipment and/or sudden changes in flow</w:t>
            </w:r>
          </w:p>
        </w:tc>
      </w:tr>
      <w:tr w:rsidTr="009A538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3C255A">
            <w:pPr>
              <w:pStyle w:val="BodyText"/>
              <w:rPr>
                <w:lang w:val="en-NZ"/>
              </w:rPr>
            </w:pPr>
            <w:r w:rsidRPr="003C255A">
              <w:rPr>
                <w:rStyle w:val="BoldandItalics"/>
              </w:rPr>
              <w:t>Data</w:t>
            </w:r>
            <w:r w:rsidRPr="003C255A">
              <w:t xml:space="preserve"> recording may be conducted:</w:t>
            </w:r>
          </w:p>
        </w:tc>
        <w:tc>
          <w:tcPr>
            <w:tcW w:w="6104" w:type="dxa"/>
            <w:tcBorders>
              <w:top w:val="nil"/>
              <w:left w:val="nil"/>
              <w:bottom w:val="nil"/>
              <w:right w:val="nil"/>
            </w:tcBorders>
            <w:tcMar>
              <w:top w:w="0" w:type="dxa"/>
              <w:left w:w="62" w:type="dxa"/>
              <w:bottom w:w="0" w:type="dxa"/>
              <w:right w:w="62" w:type="dxa"/>
            </w:tcMar>
          </w:tcPr>
          <w:p w:rsidR="00000000" w:rsidRPr="003C255A" w:rsidP="003C255A">
            <w:pPr>
              <w:pStyle w:val="ListBullet"/>
            </w:pPr>
            <w:r w:rsidRPr="003C255A">
              <w:t>manually</w:t>
            </w:r>
          </w:p>
          <w:p w:rsidR="00000000" w:rsidP="003C255A">
            <w:pPr>
              <w:pStyle w:val="ListBullet"/>
              <w:rPr>
                <w:lang w:val="en-NZ"/>
              </w:rPr>
            </w:pPr>
            <w:r w:rsidRPr="003C255A">
              <w:t>using approve</w:t>
            </w:r>
            <w:r w:rsidRPr="003C255A">
              <w:t>d data capture software</w:t>
            </w:r>
          </w:p>
        </w:tc>
      </w:tr>
      <w:tr w:rsidTr="009A538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3C255A">
            <w:pPr>
              <w:pStyle w:val="BodyText"/>
              <w:rPr>
                <w:lang w:val="en-NZ"/>
              </w:rPr>
            </w:pPr>
            <w:r w:rsidRPr="003C255A">
              <w:rPr>
                <w:rStyle w:val="BoldandItalics"/>
              </w:rPr>
              <w:t>Conduit evaluation reports</w:t>
            </w:r>
            <w:r w:rsidRPr="003C255A">
              <w:t xml:space="preserve"> may comprise:</w:t>
            </w:r>
          </w:p>
        </w:tc>
        <w:tc>
          <w:tcPr>
            <w:tcW w:w="6104" w:type="dxa"/>
            <w:tcBorders>
              <w:top w:val="nil"/>
              <w:left w:val="nil"/>
              <w:bottom w:val="nil"/>
              <w:right w:val="nil"/>
            </w:tcBorders>
            <w:tcMar>
              <w:top w:w="0" w:type="dxa"/>
              <w:left w:w="62" w:type="dxa"/>
              <w:bottom w:w="0" w:type="dxa"/>
              <w:right w:w="62" w:type="dxa"/>
            </w:tcMar>
          </w:tcPr>
          <w:p w:rsidR="00000000" w:rsidRPr="003C255A" w:rsidP="003C255A">
            <w:pPr>
              <w:pStyle w:val="ListBullet"/>
            </w:pPr>
            <w:r w:rsidRPr="003C255A">
              <w:t>videotapes</w:t>
            </w:r>
          </w:p>
          <w:p w:rsidR="00000000" w:rsidRPr="003C255A" w:rsidP="003C255A">
            <w:pPr>
              <w:pStyle w:val="ListBullet"/>
            </w:pPr>
            <w:r w:rsidRPr="003C255A">
              <w:t>log sheets</w:t>
            </w:r>
          </w:p>
          <w:p w:rsidR="00000000" w:rsidRPr="003C255A" w:rsidP="003C255A">
            <w:pPr>
              <w:pStyle w:val="ListBullet"/>
            </w:pPr>
            <w:r w:rsidRPr="003C255A">
              <w:t>asset information such as plans, maps, asset location, number, age and type</w:t>
            </w:r>
          </w:p>
          <w:p w:rsidR="00000000" w:rsidRPr="003C255A" w:rsidP="003C255A">
            <w:pPr>
              <w:pStyle w:val="ListBullet"/>
            </w:pPr>
            <w:r w:rsidRPr="003C255A">
              <w:t>photographs</w:t>
            </w:r>
          </w:p>
        </w:tc>
      </w:tr>
    </w:tbl>
    <w:p w:rsidR="009A5380" w:rsidP="003C255A">
      <w:pPr>
        <w:pStyle w:val="BodyText"/>
      </w:pPr>
    </w:p>
    <w:p w:rsidR="009A5380" w:rsidP="003C255A">
      <w:pPr>
        <w:pStyle w:val="BodyText"/>
      </w:pPr>
    </w:p>
    <w:p w:rsidR="00000000" w:rsidRPr="003C255A" w:rsidP="003C255A">
      <w:pPr>
        <w:pStyle w:val="Heading1"/>
      </w:pPr>
      <w:bookmarkStart w:id="12" w:name="O_405150"/>
      <w:bookmarkEnd w:id="12"/>
      <w:r w:rsidRPr="003C255A">
        <w:t>Unit Sector(s)</w:t>
      </w:r>
    </w:p>
    <w:p w:rsidR="00000000" w:rsidRPr="003C255A" w:rsidP="003C255A">
      <w:pPr>
        <w:pStyle w:val="BodyText"/>
      </w:pPr>
      <w:r w:rsidRPr="003C255A">
        <w:t>Not applicable.</w:t>
      </w:r>
    </w:p>
    <w:p w:rsidR="00000000" w:rsidRPr="003C255A" w:rsidP="003C255A">
      <w:pPr>
        <w:pStyle w:val="AllowPageBreak"/>
      </w:pPr>
    </w:p>
    <w:p w:rsidR="00000000" w:rsidRPr="003C255A" w:rsidP="003C255A">
      <w:pPr>
        <w:pStyle w:val="Heading1"/>
      </w:pPr>
      <w:bookmarkStart w:id="13" w:name="O_405162"/>
      <w:bookmarkEnd w:id="13"/>
      <w:r w:rsidRPr="003C255A">
        <w:t>Competency field</w:t>
      </w:r>
    </w:p>
    <w:p w:rsidR="00000000" w:rsidRPr="003C255A" w:rsidP="003C255A">
      <w:pPr>
        <w:pStyle w:val="BodyText"/>
      </w:pPr>
      <w:r w:rsidRPr="003C255A">
        <w:t>Collection and distribution.</w:t>
      </w:r>
    </w:p>
    <w:p w:rsidR="00000000" w:rsidRPr="003C255A" w:rsidP="003C255A"/>
    <w:sectPr w:rsidSect="003C25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5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5380" w:rsidP="009A53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5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380" w:rsidP="003C25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A5380" w:rsidP="003C25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A5380" w:rsidP="003C25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5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5380" w:rsidP="009A53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5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380" w:rsidP="003C255A">
    <w:pPr>
      <w:pStyle w:val="Header"/>
      <w:framePr w:wrap="around"/>
    </w:pPr>
    <w:r>
      <w:fldChar w:fldCharType="begin"/>
    </w:r>
    <w:r>
      <w:instrText xml:space="preserve"> TITLE   \* MERGEFORMAT </w:instrText>
    </w:r>
    <w:r>
      <w:fldChar w:fldCharType="separate"/>
    </w:r>
    <w:r>
      <w:t>NWP331B Inspect conduit and report on condition and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5380" w:rsidP="003C25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E622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E01A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50F1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5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255A"/>
    <w:pPr>
      <w:spacing w:before="360" w:after="60"/>
      <w:outlineLvl w:val="0"/>
    </w:pPr>
    <w:rPr>
      <w:sz w:val="32"/>
    </w:rPr>
  </w:style>
  <w:style w:type="paragraph" w:styleId="Heading2">
    <w:name w:val="heading 2"/>
    <w:basedOn w:val="HeadingBase"/>
    <w:next w:val="BodyText"/>
    <w:link w:val="Heading2Char"/>
    <w:qFormat/>
    <w:rsid w:val="003C255A"/>
    <w:pPr>
      <w:keepLines/>
      <w:spacing w:before="240" w:after="120"/>
      <w:outlineLvl w:val="1"/>
    </w:pPr>
    <w:rPr>
      <w:sz w:val="28"/>
      <w:szCs w:val="40"/>
    </w:rPr>
  </w:style>
  <w:style w:type="paragraph" w:styleId="Heading3">
    <w:name w:val="heading 3"/>
    <w:basedOn w:val="HeadingBase"/>
    <w:next w:val="BodyText"/>
    <w:link w:val="Heading3Char"/>
    <w:qFormat/>
    <w:rsid w:val="003C255A"/>
    <w:pPr>
      <w:spacing w:before="180" w:after="120"/>
      <w:outlineLvl w:val="2"/>
    </w:pPr>
    <w:rPr>
      <w:spacing w:val="-10"/>
      <w:kern w:val="32"/>
    </w:rPr>
  </w:style>
  <w:style w:type="paragraph" w:styleId="Heading4">
    <w:name w:val="heading 4"/>
    <w:basedOn w:val="HeadingBase"/>
    <w:next w:val="BodyText"/>
    <w:link w:val="Heading4Char"/>
    <w:qFormat/>
    <w:rsid w:val="003C255A"/>
    <w:pPr>
      <w:spacing w:before="160" w:after="120"/>
      <w:outlineLvl w:val="3"/>
    </w:pPr>
    <w:rPr>
      <w:sz w:val="22"/>
    </w:rPr>
  </w:style>
  <w:style w:type="paragraph" w:styleId="Heading5">
    <w:name w:val="heading 5"/>
    <w:basedOn w:val="HeadingBase"/>
    <w:next w:val="Normal"/>
    <w:link w:val="Heading5Char"/>
    <w:qFormat/>
    <w:rsid w:val="003C255A"/>
    <w:pPr>
      <w:spacing w:before="80"/>
      <w:outlineLvl w:val="4"/>
    </w:pPr>
    <w:rPr>
      <w:color w:val="918585"/>
      <w:sz w:val="20"/>
    </w:rPr>
  </w:style>
  <w:style w:type="paragraph" w:styleId="Heading6">
    <w:name w:val="heading 6"/>
    <w:basedOn w:val="HeadingBase"/>
    <w:next w:val="Normal"/>
    <w:link w:val="Heading6Char"/>
    <w:qFormat/>
    <w:rsid w:val="003C255A"/>
    <w:pPr>
      <w:spacing w:before="60"/>
      <w:outlineLvl w:val="5"/>
    </w:pPr>
    <w:rPr>
      <w:color w:val="918585"/>
      <w:sz w:val="20"/>
    </w:rPr>
  </w:style>
  <w:style w:type="paragraph" w:styleId="Heading7">
    <w:name w:val="heading 7"/>
    <w:basedOn w:val="Normal"/>
    <w:next w:val="Normal"/>
    <w:link w:val="Heading7Char"/>
    <w:qFormat/>
    <w:rsid w:val="003C255A"/>
    <w:pPr>
      <w:ind w:left="720"/>
      <w:outlineLvl w:val="6"/>
    </w:pPr>
    <w:rPr>
      <w:i/>
    </w:rPr>
  </w:style>
  <w:style w:type="paragraph" w:styleId="Heading8">
    <w:name w:val="heading 8"/>
    <w:basedOn w:val="Normal"/>
    <w:next w:val="Normal"/>
    <w:link w:val="Heading8Char"/>
    <w:qFormat/>
    <w:rsid w:val="003C255A"/>
    <w:pPr>
      <w:ind w:left="720"/>
      <w:outlineLvl w:val="7"/>
    </w:pPr>
    <w:rPr>
      <w:i/>
    </w:rPr>
  </w:style>
  <w:style w:type="paragraph" w:styleId="Heading9">
    <w:name w:val="heading 9"/>
    <w:basedOn w:val="Normal"/>
    <w:next w:val="Normal"/>
    <w:link w:val="Heading9Char"/>
    <w:qFormat/>
    <w:rsid w:val="003C255A"/>
    <w:pPr>
      <w:ind w:left="720"/>
      <w:outlineLvl w:val="8"/>
    </w:pPr>
    <w:rPr>
      <w:i/>
    </w:rPr>
  </w:style>
  <w:style w:type="character" w:default="1" w:styleId="DefaultParagraphFont">
    <w:name w:val="Default Paragraph Font"/>
    <w:uiPriority w:val="1"/>
    <w:unhideWhenUsed/>
    <w:rsid w:val="003C25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55A"/>
  </w:style>
  <w:style w:type="character" w:customStyle="1" w:styleId="Heading1Char">
    <w:name w:val="Heading 1 Char"/>
    <w:basedOn w:val="DefaultParagraphFont"/>
    <w:link w:val="Heading1"/>
    <w:rsid w:val="003C255A"/>
    <w:rPr>
      <w:rFonts w:ascii="Times New Roman" w:eastAsia="Times New Roman" w:hAnsi="Times New Roman" w:cs="Times New Roman"/>
      <w:b/>
      <w:sz w:val="32"/>
      <w:szCs w:val="20"/>
      <w:lang w:eastAsia="en-US"/>
    </w:rPr>
  </w:style>
  <w:style w:type="paragraph" w:styleId="BodyText">
    <w:name w:val="Body Text"/>
    <w:basedOn w:val="Normal"/>
    <w:link w:val="BodyTextChar"/>
    <w:rsid w:val="003C25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255A"/>
    <w:rPr>
      <w:rFonts w:ascii="Times New Roman" w:eastAsia="Times New Roman" w:hAnsi="Times New Roman" w:cs="Times New Roman"/>
      <w:sz w:val="24"/>
      <w:lang w:val="en-US" w:eastAsia="en-US"/>
    </w:rPr>
  </w:style>
  <w:style w:type="paragraph" w:styleId="Footer">
    <w:name w:val="footer"/>
    <w:basedOn w:val="Normal"/>
    <w:link w:val="FooterChar"/>
    <w:rsid w:val="003C25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55A"/>
    <w:rPr>
      <w:rFonts w:ascii="Times New Roman" w:eastAsia="Times New Roman" w:hAnsi="Times New Roman" w:cs="Times New Roman"/>
      <w:sz w:val="16"/>
      <w:lang w:val="en-US" w:eastAsia="en-US"/>
    </w:rPr>
  </w:style>
  <w:style w:type="paragraph" w:styleId="List">
    <w:name w:val="List"/>
    <w:basedOn w:val="BodyText"/>
    <w:next w:val="BodyText"/>
    <w:rsid w:val="003C255A"/>
    <w:pPr>
      <w:tabs>
        <w:tab w:val="left" w:pos="340"/>
      </w:tabs>
      <w:spacing w:before="60" w:after="60"/>
      <w:ind w:left="340" w:hanging="340"/>
    </w:pPr>
  </w:style>
  <w:style w:type="paragraph" w:styleId="ListBullet">
    <w:name w:val="List Bullet"/>
    <w:basedOn w:val="List"/>
    <w:rsid w:val="003C255A"/>
    <w:pPr>
      <w:numPr>
        <w:numId w:val="14"/>
      </w:numPr>
      <w:tabs>
        <w:tab w:val="clear" w:pos="340"/>
      </w:tabs>
      <w:spacing w:before="40" w:after="40"/>
    </w:pPr>
  </w:style>
  <w:style w:type="character" w:customStyle="1" w:styleId="SpecialBold">
    <w:name w:val="Special Bold"/>
    <w:basedOn w:val="DefaultParagraphFont"/>
    <w:rsid w:val="003C255A"/>
    <w:rPr>
      <w:b/>
      <w:spacing w:val="0"/>
    </w:rPr>
  </w:style>
  <w:style w:type="paragraph" w:styleId="ListBullet2">
    <w:name w:val="List Bullet 2"/>
    <w:basedOn w:val="List2"/>
    <w:rsid w:val="003C255A"/>
    <w:pPr>
      <w:numPr>
        <w:numId w:val="15"/>
      </w:numPr>
      <w:tabs>
        <w:tab w:val="clear" w:pos="680"/>
      </w:tabs>
    </w:pPr>
  </w:style>
  <w:style w:type="paragraph" w:styleId="Header">
    <w:name w:val="header"/>
    <w:basedOn w:val="Normal"/>
    <w:link w:val="HeaderChar"/>
    <w:rsid w:val="003C25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5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255A"/>
    <w:pPr>
      <w:spacing w:before="240" w:after="120"/>
      <w:outlineLvl w:val="0"/>
    </w:pPr>
    <w:rPr>
      <w:rFonts w:ascii="Times New Roman" w:hAnsi="Times New Roman"/>
      <w:b/>
      <w:sz w:val="28"/>
    </w:rPr>
  </w:style>
  <w:style w:type="paragraph" w:customStyle="1" w:styleId="AllowPageBreak">
    <w:name w:val="AllowPageBreak"/>
    <w:rsid w:val="003C255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C255A"/>
    <w:pPr>
      <w:numPr>
        <w:numId w:val="3"/>
      </w:numPr>
      <w:tabs>
        <w:tab w:val="clear" w:pos="1021"/>
      </w:tabs>
      <w:ind w:left="1037" w:hanging="357"/>
    </w:pPr>
  </w:style>
  <w:style w:type="character" w:customStyle="1" w:styleId="BoldandItalics">
    <w:name w:val="Bold and Italics"/>
    <w:qFormat/>
    <w:rsid w:val="003C255A"/>
    <w:rPr>
      <w:b/>
      <w:i/>
      <w:u w:val="none"/>
    </w:rPr>
  </w:style>
  <w:style w:type="character" w:customStyle="1" w:styleId="Heading2Char">
    <w:name w:val="Heading 2 Char"/>
    <w:basedOn w:val="DefaultParagraphFont"/>
    <w:link w:val="Heading2"/>
    <w:rsid w:val="003C25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5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5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5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5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5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25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255A"/>
    <w:rPr>
      <w:rFonts w:ascii="Courier New" w:eastAsia="Times New Roman" w:hAnsi="Courier New" w:cs="Times New Roman"/>
      <w:i/>
      <w:szCs w:val="20"/>
      <w:lang w:val="en-US" w:eastAsia="en-US"/>
    </w:rPr>
  </w:style>
  <w:style w:type="paragraph" w:customStyle="1" w:styleId="HeadingBase">
    <w:name w:val="Heading Base"/>
    <w:rsid w:val="003C25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55A"/>
    <w:pPr>
      <w:tabs>
        <w:tab w:val="right" w:leader="dot" w:pos="9072"/>
      </w:tabs>
      <w:ind w:left="567"/>
    </w:pPr>
    <w:rPr>
      <w:szCs w:val="22"/>
    </w:rPr>
  </w:style>
  <w:style w:type="paragraph" w:customStyle="1" w:styleId="TOCBase">
    <w:name w:val="TOC Base"/>
    <w:rsid w:val="003C25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55A"/>
    <w:pPr>
      <w:tabs>
        <w:tab w:val="right" w:leader="dot" w:pos="9072"/>
      </w:tabs>
      <w:spacing w:before="40" w:after="40"/>
      <w:ind w:left="284"/>
    </w:pPr>
    <w:rPr>
      <w:rFonts w:ascii="Times New Roman" w:hAnsi="Times New Roman"/>
    </w:rPr>
  </w:style>
  <w:style w:type="paragraph" w:styleId="TOC1">
    <w:name w:val="toc 1"/>
    <w:basedOn w:val="TOCBase"/>
    <w:next w:val="Normal"/>
    <w:rsid w:val="003C25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255A"/>
    <w:pPr>
      <w:spacing w:before="5040"/>
      <w:jc w:val="center"/>
    </w:pPr>
    <w:rPr>
      <w:sz w:val="48"/>
      <w:szCs w:val="72"/>
      <w:lang w:val="en-US"/>
    </w:rPr>
  </w:style>
  <w:style w:type="character" w:customStyle="1" w:styleId="TitleChar">
    <w:name w:val="Title Char"/>
    <w:basedOn w:val="DefaultParagraphFont"/>
    <w:link w:val="Title"/>
    <w:rsid w:val="003C25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55A"/>
    <w:pPr>
      <w:tabs>
        <w:tab w:val="left" w:pos="3600"/>
        <w:tab w:val="left" w:pos="3958"/>
      </w:tabs>
    </w:pPr>
  </w:style>
  <w:style w:type="paragraph" w:customStyle="1" w:styleId="Note">
    <w:name w:val="Note"/>
    <w:basedOn w:val="BodyText"/>
    <w:rsid w:val="003C25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55A"/>
    <w:pPr>
      <w:framePr w:wrap="auto" w:hAnchor="text" w:y="6049"/>
    </w:pPr>
    <w:rPr>
      <w:color w:val="000000"/>
      <w:sz w:val="40"/>
    </w:rPr>
  </w:style>
  <w:style w:type="paragraph" w:customStyle="1" w:styleId="TOCTitle">
    <w:name w:val="TOCTitle"/>
    <w:basedOn w:val="Heading1"/>
    <w:rsid w:val="003C255A"/>
    <w:pPr>
      <w:spacing w:after="240"/>
      <w:jc w:val="center"/>
      <w:outlineLvl w:val="9"/>
    </w:pPr>
    <w:rPr>
      <w:caps/>
    </w:rPr>
  </w:style>
  <w:style w:type="paragraph" w:customStyle="1" w:styleId="Version">
    <w:name w:val="Version"/>
    <w:rsid w:val="003C25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255A"/>
    <w:pPr>
      <w:keepNext w:val="0"/>
      <w:tabs>
        <w:tab w:val="right" w:pos="4176"/>
      </w:tabs>
      <w:ind w:left="198" w:hanging="198"/>
    </w:pPr>
    <w:rPr>
      <w:rFonts w:ascii="Garamond" w:hAnsi="Garamond"/>
    </w:rPr>
  </w:style>
  <w:style w:type="paragraph" w:styleId="IndexHeading">
    <w:name w:val="index heading"/>
    <w:basedOn w:val="Normal"/>
    <w:next w:val="Index1"/>
    <w:semiHidden/>
    <w:rsid w:val="003C255A"/>
    <w:pPr>
      <w:spacing w:before="120" w:after="120"/>
    </w:pPr>
    <w:rPr>
      <w:rFonts w:ascii="Arial" w:hAnsi="Arial"/>
      <w:b/>
      <w:color w:val="918585"/>
      <w:sz w:val="24"/>
    </w:rPr>
  </w:style>
  <w:style w:type="paragraph" w:customStyle="1" w:styleId="Chapter">
    <w:name w:val="Chapter"/>
    <w:basedOn w:val="Normal"/>
    <w:rsid w:val="003C255A"/>
    <w:pPr>
      <w:spacing w:before="240"/>
    </w:pPr>
    <w:rPr>
      <w:rFonts w:ascii="Times New Roman" w:hAnsi="Times New Roman"/>
      <w:smallCaps/>
      <w:spacing w:val="80"/>
      <w:sz w:val="28"/>
    </w:rPr>
  </w:style>
  <w:style w:type="paragraph" w:customStyle="1" w:styleId="InChapter">
    <w:name w:val="InChapter"/>
    <w:basedOn w:val="Heading3"/>
    <w:rsid w:val="003C255A"/>
    <w:pPr>
      <w:spacing w:after="240"/>
      <w:outlineLvl w:val="9"/>
    </w:pPr>
    <w:rPr>
      <w:noProof/>
    </w:rPr>
  </w:style>
  <w:style w:type="paragraph" w:styleId="Index2">
    <w:name w:val="index 2"/>
    <w:basedOn w:val="Normal"/>
    <w:next w:val="Normal"/>
    <w:semiHidden/>
    <w:rsid w:val="003C255A"/>
    <w:pPr>
      <w:tabs>
        <w:tab w:val="right" w:pos="4176"/>
      </w:tabs>
      <w:ind w:left="568" w:hanging="284"/>
    </w:pPr>
    <w:rPr>
      <w:rFonts w:ascii="Garamond" w:hAnsi="Garamond"/>
    </w:rPr>
  </w:style>
  <w:style w:type="paragraph" w:customStyle="1" w:styleId="Byline">
    <w:name w:val="Byline"/>
    <w:rsid w:val="003C25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55A"/>
    <w:pPr>
      <w:tabs>
        <w:tab w:val="clear" w:pos="3600"/>
        <w:tab w:val="clear" w:pos="3958"/>
      </w:tabs>
      <w:jc w:val="right"/>
    </w:pPr>
  </w:style>
  <w:style w:type="character" w:styleId="Emphasis">
    <w:name w:val="Emphasis"/>
    <w:basedOn w:val="DefaultParagraphFont"/>
    <w:qFormat/>
    <w:rsid w:val="003C255A"/>
    <w:rPr>
      <w:i/>
    </w:rPr>
  </w:style>
  <w:style w:type="paragraph" w:styleId="Caption">
    <w:name w:val="caption"/>
    <w:basedOn w:val="BodyText"/>
    <w:next w:val="Normal"/>
    <w:qFormat/>
    <w:rsid w:val="003C255A"/>
    <w:pPr>
      <w:framePr w:w="2268" w:hSpace="181" w:vSpace="181" w:wrap="around" w:vAnchor="text" w:hAnchor="page" w:x="1135" w:y="285" w:anchorLock="1"/>
    </w:pPr>
    <w:rPr>
      <w:i/>
    </w:rPr>
  </w:style>
  <w:style w:type="paragraph" w:customStyle="1" w:styleId="MiniTOCTitle">
    <w:name w:val="MiniTOCTitle"/>
    <w:basedOn w:val="Heading4"/>
    <w:rsid w:val="003C255A"/>
    <w:pPr>
      <w:spacing w:before="240"/>
      <w:outlineLvl w:val="9"/>
    </w:pPr>
    <w:rPr>
      <w:noProof/>
      <w:sz w:val="24"/>
    </w:rPr>
  </w:style>
  <w:style w:type="paragraph" w:customStyle="1" w:styleId="MiniTOCItem">
    <w:name w:val="MiniTOCItem"/>
    <w:basedOn w:val="ListBullet"/>
    <w:rsid w:val="003C255A"/>
    <w:pPr>
      <w:numPr>
        <w:numId w:val="0"/>
      </w:numPr>
      <w:tabs>
        <w:tab w:val="right" w:leader="dot" w:pos="6521"/>
      </w:tabs>
      <w:spacing w:before="0" w:after="0"/>
    </w:pPr>
  </w:style>
  <w:style w:type="paragraph" w:customStyle="1" w:styleId="TOFTitle">
    <w:name w:val="TOFTitle"/>
    <w:basedOn w:val="TOCTitle"/>
    <w:rsid w:val="003C255A"/>
  </w:style>
  <w:style w:type="paragraph" w:styleId="TableofFigures">
    <w:name w:val="table of figures"/>
    <w:basedOn w:val="Normal"/>
    <w:next w:val="Normal"/>
    <w:semiHidden/>
    <w:rsid w:val="003C255A"/>
    <w:pPr>
      <w:tabs>
        <w:tab w:val="right" w:leader="dot" w:pos="9072"/>
      </w:tabs>
      <w:ind w:left="970" w:hanging="403"/>
    </w:pPr>
    <w:rPr>
      <w:rFonts w:ascii="Times New Roman" w:hAnsi="Times New Roman"/>
      <w:b/>
    </w:rPr>
  </w:style>
  <w:style w:type="paragraph" w:styleId="ListNumber">
    <w:name w:val="List Number"/>
    <w:basedOn w:val="List"/>
    <w:rsid w:val="003C255A"/>
    <w:pPr>
      <w:numPr>
        <w:numId w:val="12"/>
      </w:numPr>
    </w:pPr>
  </w:style>
  <w:style w:type="character" w:customStyle="1" w:styleId="WingdingSymbols">
    <w:name w:val="Wingding Symbols"/>
    <w:rsid w:val="003C255A"/>
    <w:rPr>
      <w:rFonts w:ascii="Wingdings" w:hAnsi="Wingdings"/>
    </w:rPr>
  </w:style>
  <w:style w:type="paragraph" w:customStyle="1" w:styleId="TableHeading">
    <w:name w:val="Table Heading"/>
    <w:basedOn w:val="HeadingBase"/>
    <w:rsid w:val="003C255A"/>
    <w:pPr>
      <w:keepLines/>
      <w:pBdr>
        <w:bottom w:val="single" w:sz="6" w:space="1" w:color="918585"/>
      </w:pBdr>
      <w:spacing w:before="240"/>
    </w:pPr>
  </w:style>
  <w:style w:type="character" w:customStyle="1" w:styleId="HotSpot">
    <w:name w:val="HotSpot"/>
    <w:rsid w:val="003C255A"/>
    <w:rPr>
      <w:color w:val="0033CC"/>
      <w:u w:val="none"/>
    </w:rPr>
  </w:style>
  <w:style w:type="paragraph" w:customStyle="1" w:styleId="BodyTextRight">
    <w:name w:val="Body Text Right"/>
    <w:basedOn w:val="BodyText"/>
    <w:rsid w:val="003C255A"/>
    <w:pPr>
      <w:spacing w:before="0" w:after="0"/>
      <w:jc w:val="right"/>
    </w:pPr>
  </w:style>
  <w:style w:type="paragraph" w:styleId="Index3">
    <w:name w:val="index 3"/>
    <w:basedOn w:val="ListNumber2"/>
    <w:next w:val="Normal"/>
    <w:semiHidden/>
    <w:rsid w:val="003C255A"/>
    <w:pPr>
      <w:numPr>
        <w:numId w:val="0"/>
      </w:numPr>
      <w:tabs>
        <w:tab w:val="right" w:leader="dot" w:pos="4176"/>
      </w:tabs>
    </w:pPr>
  </w:style>
  <w:style w:type="paragraph" w:styleId="ListNumber2">
    <w:name w:val="List Number 2"/>
    <w:basedOn w:val="List2"/>
    <w:rsid w:val="003C255A"/>
    <w:pPr>
      <w:numPr>
        <w:numId w:val="11"/>
      </w:numPr>
      <w:tabs>
        <w:tab w:val="clear" w:pos="1060"/>
      </w:tabs>
    </w:pPr>
  </w:style>
  <w:style w:type="paragraph" w:customStyle="1" w:styleId="MarginNote">
    <w:name w:val="Margin Note"/>
    <w:basedOn w:val="BodyText"/>
    <w:rsid w:val="003C25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5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5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255A"/>
    <w:rPr>
      <w:sz w:val="32"/>
    </w:rPr>
  </w:style>
  <w:style w:type="paragraph" w:customStyle="1" w:styleId="HeadingProcedure">
    <w:name w:val="Heading Procedure"/>
    <w:basedOn w:val="HeadingBase"/>
    <w:next w:val="Normal"/>
    <w:rsid w:val="003C255A"/>
    <w:pPr>
      <w:tabs>
        <w:tab w:val="left" w:pos="0"/>
      </w:tabs>
      <w:spacing w:before="120" w:after="60"/>
    </w:pPr>
    <w:rPr>
      <w:i/>
      <w:color w:val="918585"/>
      <w:sz w:val="22"/>
    </w:rPr>
  </w:style>
  <w:style w:type="paragraph" w:customStyle="1" w:styleId="TableBodyText">
    <w:name w:val="Table Body Text"/>
    <w:basedOn w:val="BodyText"/>
    <w:rsid w:val="003C255A"/>
    <w:pPr>
      <w:spacing w:before="60" w:after="60"/>
    </w:pPr>
  </w:style>
  <w:style w:type="paragraph" w:styleId="ListContinue">
    <w:name w:val="List Continue"/>
    <w:basedOn w:val="List"/>
    <w:rsid w:val="003C255A"/>
    <w:pPr>
      <w:ind w:firstLine="0"/>
    </w:pPr>
  </w:style>
  <w:style w:type="paragraph" w:customStyle="1" w:styleId="ListNote">
    <w:name w:val="List Note"/>
    <w:basedOn w:val="List"/>
    <w:rsid w:val="003C255A"/>
    <w:pPr>
      <w:pBdr>
        <w:top w:val="single" w:sz="6" w:space="2" w:color="918585"/>
        <w:bottom w:val="single" w:sz="6" w:space="2" w:color="918585"/>
      </w:pBdr>
      <w:tabs>
        <w:tab w:val="left" w:pos="1021"/>
      </w:tabs>
      <w:ind w:firstLine="0"/>
    </w:pPr>
  </w:style>
  <w:style w:type="paragraph" w:customStyle="1" w:styleId="Warning">
    <w:name w:val="Warning"/>
    <w:basedOn w:val="BodyText"/>
    <w:rsid w:val="003C255A"/>
    <w:pPr>
      <w:shd w:val="clear" w:color="auto" w:fill="D9D9D9"/>
      <w:tabs>
        <w:tab w:val="left" w:pos="992"/>
      </w:tabs>
      <w:ind w:left="119" w:right="119"/>
    </w:pPr>
    <w:rPr>
      <w:sz w:val="20"/>
    </w:rPr>
  </w:style>
  <w:style w:type="paragraph" w:customStyle="1" w:styleId="MarginIcons">
    <w:name w:val="Margin Icons"/>
    <w:basedOn w:val="BodyText"/>
    <w:rsid w:val="003C25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55A"/>
    <w:rPr>
      <w:rFonts w:ascii="Courier New" w:hAnsi="Courier New"/>
    </w:rPr>
  </w:style>
  <w:style w:type="paragraph" w:customStyle="1" w:styleId="NoteBullet">
    <w:name w:val="Note Bullet"/>
    <w:basedOn w:val="Note"/>
    <w:rsid w:val="003C255A"/>
    <w:pPr>
      <w:tabs>
        <w:tab w:val="clear" w:pos="680"/>
      </w:tabs>
      <w:spacing w:before="60" w:after="60"/>
    </w:pPr>
  </w:style>
  <w:style w:type="paragraph" w:customStyle="1" w:styleId="SubHeading2">
    <w:name w:val="SubHeading2"/>
    <w:basedOn w:val="HeadingBase"/>
    <w:rsid w:val="003C255A"/>
    <w:pPr>
      <w:spacing w:before="240" w:after="60"/>
    </w:pPr>
    <w:rPr>
      <w:sz w:val="20"/>
    </w:rPr>
  </w:style>
  <w:style w:type="paragraph" w:customStyle="1" w:styleId="SubHeading1">
    <w:name w:val="SubHeading1"/>
    <w:basedOn w:val="HeadingBase"/>
    <w:rsid w:val="003C255A"/>
    <w:pPr>
      <w:spacing w:before="240" w:after="60"/>
    </w:pPr>
    <w:rPr>
      <w:color w:val="918585"/>
      <w:sz w:val="22"/>
    </w:rPr>
  </w:style>
  <w:style w:type="paragraph" w:customStyle="1" w:styleId="SideHeading">
    <w:name w:val="Side Heading"/>
    <w:basedOn w:val="HeadingBase"/>
    <w:rsid w:val="003C25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55A"/>
    <w:pPr>
      <w:numPr>
        <w:numId w:val="13"/>
      </w:numPr>
    </w:pPr>
  </w:style>
  <w:style w:type="paragraph" w:styleId="PlainText">
    <w:name w:val="Plain Text"/>
    <w:basedOn w:val="Normal"/>
    <w:link w:val="PlainTextChar"/>
    <w:rsid w:val="003C255A"/>
    <w:rPr>
      <w:sz w:val="20"/>
    </w:rPr>
  </w:style>
  <w:style w:type="character" w:customStyle="1" w:styleId="PlainTextChar">
    <w:name w:val="Plain Text Char"/>
    <w:basedOn w:val="DefaultParagraphFont"/>
    <w:link w:val="PlainText"/>
    <w:rsid w:val="003C25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255A"/>
    <w:rPr>
      <w:b/>
      <w:smallCaps/>
    </w:rPr>
  </w:style>
  <w:style w:type="paragraph" w:customStyle="1" w:styleId="TableListNumber">
    <w:name w:val="Table List Number"/>
    <w:basedOn w:val="ListNumber"/>
    <w:rsid w:val="003C255A"/>
    <w:pPr>
      <w:numPr>
        <w:numId w:val="0"/>
      </w:numPr>
    </w:pPr>
  </w:style>
  <w:style w:type="paragraph" w:styleId="TOC4">
    <w:name w:val="toc 4"/>
    <w:basedOn w:val="TOCBase"/>
    <w:next w:val="Normal"/>
    <w:semiHidden/>
    <w:rsid w:val="003C255A"/>
    <w:pPr>
      <w:tabs>
        <w:tab w:val="right" w:leader="dot" w:pos="9071"/>
      </w:tabs>
      <w:ind w:left="1701"/>
    </w:pPr>
  </w:style>
  <w:style w:type="paragraph" w:customStyle="1" w:styleId="ListAlpha">
    <w:name w:val="List Alpha"/>
    <w:basedOn w:val="List"/>
    <w:rsid w:val="003C255A"/>
    <w:pPr>
      <w:numPr>
        <w:numId w:val="10"/>
      </w:numPr>
    </w:pPr>
  </w:style>
  <w:style w:type="paragraph" w:customStyle="1" w:styleId="ListAlpha2">
    <w:name w:val="List Alpha 2"/>
    <w:basedOn w:val="List2"/>
    <w:rsid w:val="003C255A"/>
    <w:pPr>
      <w:numPr>
        <w:numId w:val="9"/>
      </w:numPr>
    </w:pPr>
  </w:style>
  <w:style w:type="paragraph" w:styleId="List2">
    <w:name w:val="List 2"/>
    <w:basedOn w:val="BodyText"/>
    <w:rsid w:val="003C255A"/>
    <w:pPr>
      <w:tabs>
        <w:tab w:val="left" w:pos="680"/>
      </w:tabs>
      <w:spacing w:before="60" w:after="60"/>
      <w:ind w:left="680" w:hanging="340"/>
    </w:pPr>
  </w:style>
  <w:style w:type="paragraph" w:styleId="List3">
    <w:name w:val="List 3"/>
    <w:basedOn w:val="BodyText"/>
    <w:rsid w:val="003C255A"/>
    <w:pPr>
      <w:tabs>
        <w:tab w:val="left" w:pos="1021"/>
      </w:tabs>
      <w:spacing w:before="60" w:after="60"/>
      <w:ind w:left="1020" w:hanging="340"/>
    </w:pPr>
  </w:style>
  <w:style w:type="paragraph" w:styleId="List4">
    <w:name w:val="List 4"/>
    <w:basedOn w:val="BodyText"/>
    <w:rsid w:val="003C255A"/>
    <w:pPr>
      <w:tabs>
        <w:tab w:val="left" w:pos="1361"/>
      </w:tabs>
      <w:spacing w:before="60" w:after="60"/>
      <w:ind w:left="1361" w:hanging="340"/>
    </w:pPr>
  </w:style>
  <w:style w:type="paragraph" w:styleId="List5">
    <w:name w:val="List 5"/>
    <w:basedOn w:val="BodyText"/>
    <w:rsid w:val="003C255A"/>
    <w:pPr>
      <w:tabs>
        <w:tab w:val="left" w:pos="1701"/>
      </w:tabs>
      <w:spacing w:before="60" w:after="60"/>
      <w:ind w:left="1701" w:hanging="340"/>
    </w:pPr>
  </w:style>
  <w:style w:type="paragraph" w:styleId="ListBullet4">
    <w:name w:val="List Bullet 4"/>
    <w:basedOn w:val="List4"/>
    <w:rsid w:val="003C255A"/>
    <w:pPr>
      <w:numPr>
        <w:numId w:val="4"/>
      </w:numPr>
    </w:pPr>
  </w:style>
  <w:style w:type="paragraph" w:styleId="ListBullet5">
    <w:name w:val="List Bullet 5"/>
    <w:basedOn w:val="List5"/>
    <w:rsid w:val="003C255A"/>
    <w:pPr>
      <w:numPr>
        <w:numId w:val="5"/>
      </w:numPr>
    </w:pPr>
  </w:style>
  <w:style w:type="paragraph" w:styleId="ListContinue2">
    <w:name w:val="List Continue 2"/>
    <w:basedOn w:val="List2"/>
    <w:rsid w:val="003C255A"/>
    <w:pPr>
      <w:ind w:firstLine="0"/>
    </w:pPr>
  </w:style>
  <w:style w:type="paragraph" w:styleId="ListContinue3">
    <w:name w:val="List Continue 3"/>
    <w:basedOn w:val="List3"/>
    <w:rsid w:val="003C255A"/>
    <w:pPr>
      <w:ind w:left="1021" w:firstLine="0"/>
    </w:pPr>
  </w:style>
  <w:style w:type="paragraph" w:styleId="ListContinue4">
    <w:name w:val="List Continue 4"/>
    <w:basedOn w:val="List4"/>
    <w:rsid w:val="003C255A"/>
    <w:pPr>
      <w:ind w:firstLine="0"/>
    </w:pPr>
  </w:style>
  <w:style w:type="paragraph" w:styleId="ListContinue5">
    <w:name w:val="List Continue 5"/>
    <w:basedOn w:val="List5"/>
    <w:rsid w:val="003C255A"/>
    <w:pPr>
      <w:ind w:firstLine="0"/>
    </w:pPr>
  </w:style>
  <w:style w:type="paragraph" w:styleId="ListNumber3">
    <w:name w:val="List Number 3"/>
    <w:basedOn w:val="List3"/>
    <w:rsid w:val="003C255A"/>
    <w:pPr>
      <w:numPr>
        <w:numId w:val="6"/>
      </w:numPr>
    </w:pPr>
  </w:style>
  <w:style w:type="paragraph" w:styleId="ListNumber4">
    <w:name w:val="List Number 4"/>
    <w:basedOn w:val="List4"/>
    <w:rsid w:val="003C255A"/>
    <w:pPr>
      <w:numPr>
        <w:numId w:val="7"/>
      </w:numPr>
    </w:pPr>
  </w:style>
  <w:style w:type="paragraph" w:styleId="ListNumber5">
    <w:name w:val="List Number 5"/>
    <w:basedOn w:val="List5"/>
    <w:rsid w:val="003C255A"/>
    <w:pPr>
      <w:numPr>
        <w:numId w:val="8"/>
      </w:numPr>
    </w:pPr>
  </w:style>
  <w:style w:type="paragraph" w:styleId="BlockText">
    <w:name w:val="Block Text"/>
    <w:basedOn w:val="Normal"/>
    <w:rsid w:val="003C255A"/>
    <w:pPr>
      <w:spacing w:after="120"/>
      <w:ind w:left="1440" w:right="1440"/>
    </w:pPr>
  </w:style>
  <w:style w:type="character" w:customStyle="1" w:styleId="Subscript">
    <w:name w:val="Subscript"/>
    <w:basedOn w:val="DefaultParagraphFont"/>
    <w:rsid w:val="003C255A"/>
    <w:rPr>
      <w:sz w:val="16"/>
      <w:vertAlign w:val="subscript"/>
    </w:rPr>
  </w:style>
  <w:style w:type="character" w:customStyle="1" w:styleId="Superscript">
    <w:name w:val="Superscript"/>
    <w:basedOn w:val="DefaultParagraphFont"/>
    <w:rsid w:val="003C255A"/>
    <w:rPr>
      <w:sz w:val="16"/>
      <w:vertAlign w:val="superscript"/>
    </w:rPr>
  </w:style>
  <w:style w:type="character" w:customStyle="1" w:styleId="Symbols">
    <w:name w:val="Symbols"/>
    <w:basedOn w:val="DefaultParagraphFont"/>
    <w:rsid w:val="003C255A"/>
    <w:rPr>
      <w:rFonts w:ascii="Symbol" w:hAnsi="Symbol"/>
    </w:rPr>
  </w:style>
  <w:style w:type="character" w:customStyle="1" w:styleId="MenuOptions">
    <w:name w:val="Menu Options"/>
    <w:basedOn w:val="DefaultParagraphFont"/>
    <w:rsid w:val="003C255A"/>
    <w:rPr>
      <w:rFonts w:ascii="Arial Narrow" w:hAnsi="Arial Narrow"/>
      <w:smallCaps/>
    </w:rPr>
  </w:style>
  <w:style w:type="character" w:customStyle="1" w:styleId="Buttons">
    <w:name w:val="Buttons"/>
    <w:basedOn w:val="DefaultParagraphFont"/>
    <w:rsid w:val="003C255A"/>
    <w:rPr>
      <w:b/>
    </w:rPr>
  </w:style>
  <w:style w:type="character" w:customStyle="1" w:styleId="Underlined">
    <w:name w:val="Underlined"/>
    <w:basedOn w:val="DefaultParagraphFont"/>
    <w:rsid w:val="003C255A"/>
    <w:rPr>
      <w:u w:val="single"/>
    </w:rPr>
  </w:style>
  <w:style w:type="paragraph" w:customStyle="1" w:styleId="TableBodyTextRight">
    <w:name w:val="Table Body Text Right"/>
    <w:basedOn w:val="TableBodyText"/>
    <w:rsid w:val="003C255A"/>
    <w:pPr>
      <w:widowControl w:val="0"/>
      <w:autoSpaceDE w:val="0"/>
      <w:autoSpaceDN w:val="0"/>
      <w:adjustRightInd w:val="0"/>
      <w:jc w:val="right"/>
    </w:pPr>
    <w:rPr>
      <w:rFonts w:cs="Arial"/>
      <w:szCs w:val="18"/>
    </w:rPr>
  </w:style>
  <w:style w:type="paragraph" w:customStyle="1" w:styleId="CopyrightText">
    <w:name w:val="Copyright Text"/>
    <w:basedOn w:val="BodyText"/>
    <w:rsid w:val="003C255A"/>
    <w:rPr>
      <w:sz w:val="18"/>
    </w:rPr>
  </w:style>
  <w:style w:type="paragraph" w:customStyle="1" w:styleId="BodySmallRight">
    <w:name w:val="Body Small Right"/>
    <w:basedOn w:val="BodyTextRight"/>
    <w:rsid w:val="003C255A"/>
    <w:rPr>
      <w:sz w:val="18"/>
      <w:szCs w:val="18"/>
    </w:rPr>
  </w:style>
  <w:style w:type="paragraph" w:customStyle="1" w:styleId="MarginEdition">
    <w:name w:val="Margin Edition"/>
    <w:basedOn w:val="MarginNote"/>
    <w:rsid w:val="003C255A"/>
    <w:pPr>
      <w:spacing w:before="0" w:after="0"/>
    </w:pPr>
    <w:rPr>
      <w:rFonts w:ascii="Times New Roman" w:hAnsi="Times New Roman"/>
      <w:color w:val="999999"/>
    </w:rPr>
  </w:style>
  <w:style w:type="paragraph" w:customStyle="1" w:styleId="Spacer">
    <w:name w:val="Spacer"/>
    <w:basedOn w:val="Normal"/>
    <w:rsid w:val="003C255A"/>
    <w:rPr>
      <w:sz w:val="2"/>
      <w:szCs w:val="2"/>
    </w:rPr>
  </w:style>
  <w:style w:type="character" w:customStyle="1" w:styleId="Small">
    <w:name w:val="Small"/>
    <w:basedOn w:val="DefaultParagraphFont"/>
    <w:rsid w:val="003C255A"/>
    <w:rPr>
      <w:sz w:val="16"/>
    </w:rPr>
  </w:style>
  <w:style w:type="paragraph" w:customStyle="1" w:styleId="WideTable">
    <w:name w:val="Wide Table"/>
    <w:basedOn w:val="Normal"/>
    <w:rsid w:val="003C255A"/>
    <w:pPr>
      <w:ind w:left="-1418"/>
    </w:pPr>
    <w:rPr>
      <w:sz w:val="2"/>
      <w:szCs w:val="2"/>
    </w:rPr>
  </w:style>
  <w:style w:type="character" w:styleId="PageNumber">
    <w:name w:val="page number"/>
    <w:basedOn w:val="DefaultParagraphFont"/>
    <w:rsid w:val="003C255A"/>
  </w:style>
  <w:style w:type="paragraph" w:styleId="Quote">
    <w:name w:val="Quote"/>
    <w:basedOn w:val="Heading1"/>
    <w:link w:val="QuoteChar"/>
    <w:qFormat/>
    <w:rsid w:val="003C255A"/>
    <w:rPr>
      <w:b w:val="0"/>
      <w:sz w:val="72"/>
      <w:szCs w:val="72"/>
      <w:lang w:val="en-NZ"/>
    </w:rPr>
  </w:style>
  <w:style w:type="character" w:customStyle="1" w:styleId="QuoteChar">
    <w:name w:val="Quote Char"/>
    <w:basedOn w:val="DefaultParagraphFont"/>
    <w:link w:val="Quote"/>
    <w:rsid w:val="003C25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55A"/>
    <w:pPr>
      <w:pageBreakBefore/>
    </w:pPr>
  </w:style>
  <w:style w:type="paragraph" w:customStyle="1" w:styleId="Border">
    <w:name w:val="Border"/>
    <w:basedOn w:val="Normal"/>
    <w:qFormat/>
    <w:rsid w:val="003C25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55A"/>
    <w:rPr>
      <w:b/>
      <w:bCs/>
      <w:i/>
      <w:iCs/>
      <w:color w:val="auto"/>
    </w:rPr>
  </w:style>
  <w:style w:type="paragraph" w:styleId="IntenseQuote">
    <w:name w:val="Intense Quote"/>
    <w:basedOn w:val="Normal"/>
    <w:next w:val="Normal"/>
    <w:link w:val="IntenseQuoteChar"/>
    <w:uiPriority w:val="30"/>
    <w:qFormat/>
    <w:rsid w:val="003C25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5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255A"/>
    <w:rPr>
      <w:smallCaps/>
      <w:color w:val="auto"/>
      <w:u w:val="single"/>
    </w:rPr>
  </w:style>
  <w:style w:type="character" w:styleId="IntenseReference">
    <w:name w:val="Intense Reference"/>
    <w:basedOn w:val="DefaultParagraphFont"/>
    <w:uiPriority w:val="32"/>
    <w:qFormat/>
    <w:rsid w:val="003C255A"/>
    <w:rPr>
      <w:b/>
      <w:bCs/>
      <w:smallCaps/>
      <w:color w:val="auto"/>
      <w:spacing w:val="5"/>
      <w:u w:val="single"/>
    </w:rPr>
  </w:style>
  <w:style w:type="paragraph" w:customStyle="1" w:styleId="2ColumnHeading">
    <w:name w:val="2Column Heading"/>
    <w:basedOn w:val="BodyText"/>
    <w:qFormat/>
    <w:rsid w:val="003C255A"/>
    <w:pPr>
      <w:spacing w:after="60"/>
      <w:ind w:left="-2268"/>
    </w:pPr>
    <w:rPr>
      <w:b/>
    </w:rPr>
  </w:style>
  <w:style w:type="paragraph" w:customStyle="1" w:styleId="Heading1TOC">
    <w:name w:val="Heading1 TOC"/>
    <w:basedOn w:val="Normal"/>
    <w:qFormat/>
    <w:rsid w:val="003C255A"/>
    <w:pPr>
      <w:spacing w:before="240" w:after="120"/>
    </w:pPr>
    <w:rPr>
      <w:rFonts w:ascii="Times New Roman" w:hAnsi="Times New Roman"/>
      <w:b/>
      <w:sz w:val="32"/>
    </w:rPr>
  </w:style>
  <w:style w:type="paragraph" w:customStyle="1" w:styleId="Heading2TOC">
    <w:name w:val="Heading2 TOC"/>
    <w:basedOn w:val="Normal"/>
    <w:qFormat/>
    <w:rsid w:val="003C255A"/>
    <w:pPr>
      <w:spacing w:before="240" w:after="60"/>
    </w:pPr>
    <w:rPr>
      <w:rFonts w:ascii="Times New Roman" w:hAnsi="Times New Roman"/>
      <w:b/>
      <w:sz w:val="28"/>
    </w:rPr>
  </w:style>
  <w:style w:type="character" w:customStyle="1" w:styleId="Underline">
    <w:name w:val="Underline"/>
    <w:basedOn w:val="DefaultParagraphFont"/>
    <w:qFormat/>
    <w:rsid w:val="003C255A"/>
    <w:rPr>
      <w:u w:val="single"/>
    </w:rPr>
  </w:style>
  <w:style w:type="paragraph" w:styleId="BalloonText">
    <w:name w:val="Balloon Text"/>
    <w:basedOn w:val="Normal"/>
    <w:link w:val="BalloonTextChar"/>
    <w:rsid w:val="003C255A"/>
    <w:rPr>
      <w:rFonts w:ascii="Tahoma" w:hAnsi="Tahoma" w:cs="Tahoma"/>
      <w:sz w:val="16"/>
      <w:szCs w:val="16"/>
    </w:rPr>
  </w:style>
  <w:style w:type="character" w:customStyle="1" w:styleId="BalloonTextChar">
    <w:name w:val="Balloon Text Char"/>
    <w:basedOn w:val="DefaultParagraphFont"/>
    <w:link w:val="BalloonText"/>
    <w:rsid w:val="003C25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25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25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1891</Words>
  <Characters>11955</Characters>
  <Application>Microsoft Office Word</Application>
  <DocSecurity>0</DocSecurity>
  <Lines>384</Lines>
  <Paragraphs>234</Paragraphs>
  <ScaleCrop>false</ScaleCrop>
  <Company>Author-it Software Corporation Ltd.</Company>
  <LinksUpToDate>false</LinksUpToDate>
  <CharactersWithSpaces>13774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NWP331B Inspect conduit and report on condition and features</dc:title>
  <dc:subject>Approved</dc:subject>
  <dc:creator>Government Skills Australia</dc:creator>
  <cp:keywords>Release: 2</cp:keywords>
  <dc:description>Copyright © 1996-2007 Author-it Software Corporation Ltd., all rights reserved.</dc:description>
  <cp:lastModifiedBy>Windows User</cp:lastModifiedBy>
  <cp:revision>3</cp:revision>
  <dcterms:created xsi:type="dcterms:W3CDTF">2012-05-27T12:03:00Z</dcterms:created>
  <dcterms:modified xsi:type="dcterms:W3CDTF">2012-05-27T12:03:00Z</dcterms:modified>
</cp:coreProperties>
</file>