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EBF" w:rsidP="00AB5EBF">
      <w:pPr>
        <w:pStyle w:val="Title"/>
      </w:pPr>
      <w:r>
        <w:fldChar w:fldCharType="begin"/>
      </w:r>
      <w:r>
        <w:instrText xml:space="preserve"> TITLE   \* MERGEFORMAT </w:instrText>
      </w:r>
      <w:r>
        <w:fldChar w:fldCharType="separate"/>
      </w:r>
      <w:r>
        <w:t>NWP317B Control water quality in distribution systems</w:t>
      </w:r>
      <w:r>
        <w:fldChar w:fldCharType="end"/>
      </w:r>
    </w:p>
    <w:p w:rsidR="00AB5EBF" w:rsidP="00AB5EBF">
      <w:pPr>
        <w:pStyle w:val="Version"/>
        <w:sectPr w:rsidSect="00A41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41C18" w:rsidP="00A41C18">
      <w:pPr>
        <w:pStyle w:val="SuperHeading"/>
      </w:pPr>
      <w:r w:rsidRPr="00A41C18">
        <w:t>NWP317B Control water quality in distribution systems</w:t>
      </w:r>
    </w:p>
    <w:p w:rsidR="00000000" w:rsidRPr="00A41C18" w:rsidP="00A41C18">
      <w:pPr>
        <w:pStyle w:val="SuperHeading"/>
      </w:pPr>
    </w:p>
    <w:p w:rsidR="00000000" w:rsidRPr="00A41C18" w:rsidP="00A41C18">
      <w:pPr>
        <w:pStyle w:val="Heading1"/>
      </w:pPr>
      <w:bookmarkStart w:id="1" w:name="O_404959"/>
      <w:bookmarkEnd w:id="1"/>
      <w:r w:rsidRPr="00A41C18">
        <w:t>Modification History</w:t>
      </w:r>
    </w:p>
    <w:p w:rsidR="00000000" w:rsidRPr="00A41C18" w:rsidP="00A41C18">
      <w:pPr>
        <w:pStyle w:val="BodyText"/>
      </w:pPr>
      <w:r w:rsidRPr="00A41C18">
        <w:t>NWP317B Release 2:</w:t>
      </w:r>
      <w:r w:rsidRPr="00A41C18">
        <w:tab/>
        <w:t>Layout adjusted. No changes to content.</w:t>
      </w:r>
    </w:p>
    <w:p w:rsidR="00000000" w:rsidRPr="00A41C18" w:rsidP="00A41C18">
      <w:pPr>
        <w:pStyle w:val="BodyText"/>
      </w:pPr>
      <w:r w:rsidRPr="00A41C18">
        <w:t>NWP317B Release 1:</w:t>
      </w:r>
      <w:r w:rsidRPr="00A41C18">
        <w:tab/>
        <w:t>Primary release.</w:t>
      </w:r>
    </w:p>
    <w:p w:rsidR="00000000" w:rsidRPr="00A41C18" w:rsidP="00A41C18">
      <w:pPr>
        <w:pStyle w:val="AllowPageBreak"/>
      </w:pPr>
    </w:p>
    <w:p w:rsidR="00000000" w:rsidRPr="00A41C18" w:rsidP="00A41C18">
      <w:pPr>
        <w:pStyle w:val="Heading1"/>
      </w:pPr>
      <w:bookmarkStart w:id="2" w:name="O_404955"/>
      <w:bookmarkEnd w:id="2"/>
      <w:r w:rsidRPr="00A41C18">
        <w:t>Unit Descriptor</w:t>
      </w:r>
    </w:p>
    <w:p w:rsidR="00000000" w:rsidRPr="00A41C18" w:rsidP="00A41C18">
      <w:pPr>
        <w:pStyle w:val="BodyText"/>
      </w:pPr>
      <w:r w:rsidRPr="00A41C18">
        <w:t>This unit of competency describe</w:t>
      </w:r>
      <w:r w:rsidRPr="00A41C18">
        <w:t>s the outcomes required to monitor, identify and resolve water quality problems in water distribution systems. The ability to identify and investigate operational problems, collect samples and analyse technical information, communicate effectively with sta</w:t>
      </w:r>
      <w:r w:rsidRPr="00A41C18">
        <w:t>keholders and to interpret and apply incident management procedures are essential to performance.</w:t>
      </w:r>
    </w:p>
    <w:p w:rsidR="00000000" w:rsidRPr="00A41C18" w:rsidP="00A41C18">
      <w:pPr>
        <w:pStyle w:val="AllowPageBreak"/>
      </w:pPr>
    </w:p>
    <w:p w:rsidR="00000000" w:rsidRPr="00A41C18" w:rsidP="00A41C18">
      <w:pPr>
        <w:pStyle w:val="Heading1"/>
      </w:pPr>
      <w:bookmarkStart w:id="3" w:name="O_404967"/>
      <w:bookmarkEnd w:id="3"/>
      <w:r w:rsidRPr="00A41C18">
        <w:t>Application of the Unit</w:t>
      </w:r>
    </w:p>
    <w:p w:rsidR="00000000" w:rsidRPr="00A41C18" w:rsidP="00A41C18">
      <w:pPr>
        <w:pStyle w:val="BodyText"/>
      </w:pPr>
      <w:r w:rsidRPr="00A41C18">
        <w:t>This unit supports the attainment of skills and knowledge required for field and operational staff with a specific re</w:t>
      </w:r>
      <w:r w:rsidRPr="00A41C18">
        <w:t xml:space="preserve">sponsibility for monitoring water quality and responding to issues affecting water quality in distribution systems. </w:t>
      </w:r>
    </w:p>
    <w:p w:rsidR="00000000" w:rsidRPr="00A41C18" w:rsidP="00A41C18">
      <w:pPr>
        <w:pStyle w:val="AllowPageBreak"/>
      </w:pPr>
    </w:p>
    <w:p w:rsidR="00000000" w:rsidRPr="00A41C18" w:rsidP="00A41C18">
      <w:pPr>
        <w:pStyle w:val="Heading1"/>
      </w:pPr>
      <w:bookmarkStart w:id="4" w:name="O_404960"/>
      <w:bookmarkEnd w:id="4"/>
      <w:r w:rsidRPr="00A41C18">
        <w:t>Licensing/Regulatory Information</w:t>
      </w:r>
    </w:p>
    <w:p w:rsidR="00000000" w:rsidRPr="00A41C18" w:rsidP="00A41C18">
      <w:pPr>
        <w:pStyle w:val="BodyText"/>
      </w:pPr>
      <w:r w:rsidRPr="00A41C18">
        <w:t>Not applicable.</w:t>
      </w:r>
    </w:p>
    <w:p w:rsidR="00000000" w:rsidRPr="00A41C18" w:rsidP="00A41C18">
      <w:pPr>
        <w:pStyle w:val="AllowPageBreak"/>
      </w:pPr>
    </w:p>
    <w:p w:rsidR="00000000" w:rsidRPr="00A41C18" w:rsidP="00A41C18">
      <w:pPr>
        <w:pStyle w:val="Heading1"/>
      </w:pPr>
      <w:bookmarkStart w:id="5" w:name="O_404958"/>
      <w:bookmarkEnd w:id="5"/>
      <w:r w:rsidRPr="00A41C18">
        <w:t>Pre-Requisites</w:t>
      </w:r>
    </w:p>
    <w:p w:rsidR="00000000" w:rsidRPr="00A41C18" w:rsidP="00A41C18">
      <w:pPr>
        <w:pStyle w:val="BodyText"/>
      </w:pPr>
      <w:r w:rsidRPr="00A41C18">
        <w:t>Not applicable.</w:t>
      </w:r>
    </w:p>
    <w:p w:rsidR="00000000" w:rsidRPr="00A41C18" w:rsidP="00A41C18">
      <w:pPr>
        <w:pStyle w:val="AllowPageBreak"/>
      </w:pPr>
    </w:p>
    <w:p w:rsidR="00000000" w:rsidRPr="00A41C18" w:rsidP="00A41C18">
      <w:pPr>
        <w:pStyle w:val="Heading1"/>
      </w:pPr>
      <w:bookmarkStart w:id="6" w:name="O_404963"/>
      <w:bookmarkEnd w:id="6"/>
      <w:r w:rsidRPr="00A41C18">
        <w:t>Employability Skills Information</w:t>
      </w:r>
    </w:p>
    <w:p w:rsidR="00000000" w:rsidRPr="00A41C18" w:rsidP="00A41C18">
      <w:pPr>
        <w:pStyle w:val="BodyText"/>
      </w:pPr>
      <w:r w:rsidRPr="00A41C18">
        <w:t>This unit contains employability skills.</w:t>
      </w:r>
    </w:p>
    <w:p w:rsidR="00000000" w:rsidRPr="00A41C18" w:rsidP="00A41C18">
      <w:pPr>
        <w:pStyle w:val="AllowPageBreak"/>
      </w:pPr>
    </w:p>
    <w:p w:rsidR="00000000" w:rsidRPr="00A41C18" w:rsidP="00A41C18">
      <w:pPr>
        <w:pStyle w:val="Heading1"/>
      </w:pPr>
      <w:bookmarkStart w:id="7" w:name="O_404964"/>
      <w:bookmarkEnd w:id="7"/>
      <w:r w:rsidRPr="00A41C18">
        <w:t>Elements and Performance Criteria Pre-Content</w:t>
      </w:r>
    </w:p>
    <w:tbl>
      <w:tblPr>
        <w:tblW w:w="0" w:type="auto"/>
        <w:tblLayout w:type="fixed"/>
        <w:tblCellMar>
          <w:left w:w="62" w:type="dxa"/>
          <w:right w:w="62" w:type="dxa"/>
        </w:tblCellMar>
        <w:tblLook w:val="0000"/>
      </w:tblPr>
      <w:tblGrid>
        <w:gridCol w:w="2268"/>
        <w:gridCol w:w="6804"/>
      </w:tblGrid>
      <w:tr w:rsidTr="00AB5EB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A41C18" w:rsidP="00A41C18">
            <w:pPr>
              <w:pStyle w:val="BodyText"/>
            </w:pPr>
            <w:r w:rsidRPr="00A41C18">
              <w:t xml:space="preserve">Performance criteria describe the required performance needed to demonstrate achievement of the element. Where </w:t>
            </w:r>
            <w:r w:rsidRPr="00A41C18">
              <w:rPr>
                <w:rStyle w:val="BoldandItalics"/>
              </w:rPr>
              <w:t>bold italicised</w:t>
            </w:r>
            <w:r w:rsidRPr="00A41C18">
              <w:t xml:space="preserve"> text is used, further information is detailed in the range statement. Assessment of performance is to be consistent with the evid</w:t>
            </w:r>
            <w:r w:rsidRPr="00A41C18">
              <w:t>ence guide.</w:t>
            </w:r>
          </w:p>
        </w:tc>
      </w:tr>
    </w:tbl>
    <w:p w:rsidR="00000000" w:rsidRPr="00A41C18" w:rsidP="00A41C18">
      <w:pPr>
        <w:pStyle w:val="BodyText"/>
      </w:pPr>
    </w:p>
    <w:p w:rsidR="00000000" w:rsidRPr="00A41C18" w:rsidP="00A41C18">
      <w:pPr>
        <w:pStyle w:val="AllowPageBreak"/>
      </w:pPr>
    </w:p>
    <w:p w:rsidR="00000000" w:rsidRPr="00A41C18" w:rsidP="00A41C18">
      <w:pPr>
        <w:pStyle w:val="Heading1"/>
      </w:pPr>
      <w:bookmarkStart w:id="8" w:name="O_404965"/>
      <w:bookmarkEnd w:id="8"/>
      <w:r w:rsidRPr="00A41C18">
        <w:t>Elements and Performance Criteria</w:t>
      </w:r>
    </w:p>
    <w:tbl>
      <w:tblPr>
        <w:tblW w:w="0" w:type="auto"/>
        <w:tblLayout w:type="fixed"/>
        <w:tblCellMar>
          <w:left w:w="62" w:type="dxa"/>
          <w:right w:w="62" w:type="dxa"/>
        </w:tblCellMar>
        <w:tblLook w:val="0000"/>
      </w:tblPr>
      <w:tblGrid>
        <w:gridCol w:w="2268"/>
        <w:gridCol w:w="6804"/>
      </w:tblGrid>
      <w:tr w:rsidTr="00AB5EB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41C18" w:rsidP="00A41C18">
            <w:pPr>
              <w:pStyle w:val="BodyText"/>
            </w:pPr>
            <w:r w:rsidRPr="00A41C1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rPr>
                <w:rStyle w:val="SpecialBold"/>
              </w:rPr>
              <w:t>PERFORMANCE CRITERIA</w:t>
            </w:r>
          </w:p>
        </w:tc>
      </w:tr>
      <w:tr w:rsidTr="00AB5EB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1C18">
            <w:pPr>
              <w:pStyle w:val="List"/>
              <w:rPr>
                <w:lang w:val="en-NZ"/>
              </w:rPr>
            </w:pPr>
            <w:r w:rsidRPr="00A41C18">
              <w:rPr>
                <w:rStyle w:val="SpecialBold"/>
              </w:rPr>
              <w:t>1</w:t>
            </w:r>
            <w:r w:rsidRPr="00A41C18">
              <w:tab/>
            </w:r>
            <w:r w:rsidRPr="00A41C18">
              <w:rPr>
                <w:rStyle w:val="SpecialBold"/>
              </w:rPr>
              <w:t>Identify and locate water quality problems</w:t>
            </w:r>
            <w:r w:rsidRPr="00A41C18">
              <w:t>.</w:t>
            </w:r>
          </w:p>
        </w:tc>
        <w:tc>
          <w:tcPr>
            <w:tcW w:w="6804" w:type="dxa"/>
            <w:tcBorders>
              <w:top w:val="nil"/>
              <w:left w:val="nil"/>
              <w:bottom w:val="nil"/>
              <w:right w:val="nil"/>
            </w:tcBorders>
            <w:tcMar>
              <w:top w:w="0" w:type="dxa"/>
              <w:left w:w="62" w:type="dxa"/>
              <w:bottom w:w="0" w:type="dxa"/>
              <w:right w:w="62" w:type="dxa"/>
            </w:tcMar>
          </w:tcPr>
          <w:p w:rsidR="00000000" w:rsidRPr="00A41C18" w:rsidP="00A41C18">
            <w:pPr>
              <w:pStyle w:val="List"/>
            </w:pPr>
            <w:r w:rsidRPr="00A41C18">
              <w:t>1.1</w:t>
            </w:r>
            <w:r w:rsidRPr="00A41C18">
              <w:tab/>
              <w:t xml:space="preserve">Conduct </w:t>
            </w:r>
            <w:r w:rsidRPr="00A41C18">
              <w:rPr>
                <w:rStyle w:val="BoldandItalics"/>
              </w:rPr>
              <w:t>monitoring</w:t>
            </w:r>
            <w:r w:rsidRPr="00A41C18">
              <w:t xml:space="preserve"> of </w:t>
            </w:r>
            <w:r w:rsidRPr="00A41C18">
              <w:rPr>
                <w:rStyle w:val="BoldandItalics"/>
              </w:rPr>
              <w:t>water quality</w:t>
            </w:r>
            <w:r w:rsidRPr="00A41C18">
              <w:t xml:space="preserve"> according to </w:t>
            </w:r>
            <w:r w:rsidRPr="00A41C18">
              <w:rPr>
                <w:rStyle w:val="BoldandItalics"/>
              </w:rPr>
              <w:t>organisational and statutory requirements</w:t>
            </w:r>
            <w:r w:rsidRPr="00A41C18">
              <w:t>.</w:t>
            </w:r>
          </w:p>
          <w:p w:rsidR="00000000" w:rsidRPr="00A41C18" w:rsidP="00A41C18">
            <w:pPr>
              <w:pStyle w:val="List"/>
            </w:pPr>
            <w:r w:rsidRPr="00A41C18">
              <w:t>1.2</w:t>
            </w:r>
            <w:r w:rsidRPr="00A41C18">
              <w:tab/>
              <w:t xml:space="preserve">Investigate </w:t>
            </w:r>
            <w:r w:rsidRPr="00A41C18">
              <w:rPr>
                <w:rStyle w:val="BoldandItalics"/>
              </w:rPr>
              <w:t>water quality problems</w:t>
            </w:r>
            <w:r w:rsidRPr="00A41C18">
              <w:t xml:space="preserve"> and identify the cause according to organisational requirements. </w:t>
            </w:r>
          </w:p>
          <w:p w:rsidR="00000000" w:rsidRPr="00A41C18" w:rsidP="00A41C18">
            <w:pPr>
              <w:pStyle w:val="List"/>
            </w:pPr>
            <w:r w:rsidRPr="00A41C18">
              <w:t>1.3</w:t>
            </w:r>
            <w:r w:rsidRPr="00A41C18">
              <w:tab/>
              <w:t xml:space="preserve">Collect, analyse and report </w:t>
            </w:r>
            <w:r w:rsidRPr="00A41C18">
              <w:rPr>
                <w:rStyle w:val="BoldandItalics"/>
              </w:rPr>
              <w:t>system data</w:t>
            </w:r>
            <w:r w:rsidRPr="00A41C18">
              <w:t xml:space="preserve"> according to organisational requirements.</w:t>
            </w:r>
          </w:p>
          <w:p w:rsidR="00000000" w:rsidRPr="00A41C18" w:rsidP="00A41C18">
            <w:pPr>
              <w:pStyle w:val="List"/>
            </w:pPr>
            <w:r w:rsidRPr="00A41C18">
              <w:t>1.4</w:t>
            </w:r>
            <w:r w:rsidRPr="00A41C18">
              <w:tab/>
              <w:t>Collect, label and record samples according to organisational requirements.</w:t>
            </w:r>
          </w:p>
          <w:p w:rsidR="00000000" w:rsidP="00A41C18">
            <w:pPr>
              <w:pStyle w:val="List"/>
              <w:rPr>
                <w:lang w:val="en-NZ"/>
              </w:rPr>
            </w:pPr>
            <w:r w:rsidRPr="00A41C18">
              <w:t>1</w:t>
            </w:r>
            <w:r w:rsidRPr="00A41C18">
              <w:t>.5</w:t>
            </w:r>
            <w:r w:rsidRPr="00A41C18">
              <w:tab/>
              <w:t>Correctly select, fit and use required safety equipment, including personal protective equipment.</w:t>
            </w:r>
          </w:p>
        </w:tc>
      </w:tr>
      <w:tr w:rsidTr="00AB5EB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1C18">
            <w:pPr>
              <w:pStyle w:val="List"/>
              <w:rPr>
                <w:lang w:val="en-NZ"/>
              </w:rPr>
            </w:pPr>
            <w:r w:rsidRPr="00A41C18">
              <w:rPr>
                <w:rStyle w:val="SpecialBold"/>
              </w:rPr>
              <w:t>2</w:t>
            </w:r>
            <w:r w:rsidRPr="00A41C18">
              <w:tab/>
            </w:r>
            <w:r w:rsidRPr="00A41C18">
              <w:rPr>
                <w:rStyle w:val="SpecialBold"/>
              </w:rPr>
              <w:t>Respond to water quality problems</w:t>
            </w:r>
            <w:r w:rsidRPr="00A41C18">
              <w:t>.</w:t>
            </w:r>
          </w:p>
        </w:tc>
        <w:tc>
          <w:tcPr>
            <w:tcW w:w="6804" w:type="dxa"/>
            <w:tcBorders>
              <w:top w:val="nil"/>
              <w:left w:val="nil"/>
              <w:bottom w:val="nil"/>
              <w:right w:val="nil"/>
            </w:tcBorders>
            <w:tcMar>
              <w:top w:w="0" w:type="dxa"/>
              <w:left w:w="62" w:type="dxa"/>
              <w:bottom w:w="0" w:type="dxa"/>
              <w:right w:w="62" w:type="dxa"/>
            </w:tcMar>
          </w:tcPr>
          <w:p w:rsidR="00000000" w:rsidRPr="00A41C18" w:rsidP="00A41C18">
            <w:pPr>
              <w:pStyle w:val="List"/>
            </w:pPr>
            <w:r w:rsidRPr="00A41C18">
              <w:t>2.1</w:t>
            </w:r>
            <w:r w:rsidRPr="00A41C18">
              <w:tab/>
              <w:t xml:space="preserve">Analyse incidents and apply </w:t>
            </w:r>
            <w:r w:rsidRPr="00A41C18">
              <w:rPr>
                <w:rStyle w:val="BoldandItalics"/>
              </w:rPr>
              <w:t>incident management procedures</w:t>
            </w:r>
            <w:r w:rsidRPr="00A41C18">
              <w:t xml:space="preserve"> to resolve water quality problems. </w:t>
            </w:r>
          </w:p>
          <w:p w:rsidR="00000000" w:rsidRPr="00A41C18" w:rsidP="00A41C18">
            <w:pPr>
              <w:pStyle w:val="List"/>
            </w:pPr>
            <w:r w:rsidRPr="00A41C18">
              <w:t>2.2</w:t>
            </w:r>
            <w:r w:rsidRPr="00A41C18">
              <w:tab/>
              <w:t xml:space="preserve">Notify </w:t>
            </w:r>
            <w:r w:rsidRPr="00A41C18">
              <w:rPr>
                <w:rStyle w:val="BoldandItalics"/>
              </w:rPr>
              <w:t>stakeho</w:t>
            </w:r>
            <w:r w:rsidRPr="00A41C18">
              <w:rPr>
                <w:rStyle w:val="BoldandItalics"/>
              </w:rPr>
              <w:t>lders</w:t>
            </w:r>
            <w:r w:rsidRPr="00A41C18">
              <w:t xml:space="preserve"> of policies, procedures and plans.</w:t>
            </w:r>
          </w:p>
          <w:p w:rsidR="00000000" w:rsidRPr="00A41C18" w:rsidP="00A41C18">
            <w:pPr>
              <w:pStyle w:val="List"/>
            </w:pPr>
            <w:r w:rsidRPr="00A41C18">
              <w:t>2.3</w:t>
            </w:r>
            <w:r w:rsidRPr="00A41C18">
              <w:tab/>
              <w:t xml:space="preserve">Monitor the recovery of the system and measure recovery according to organisational requirements. </w:t>
            </w:r>
          </w:p>
          <w:p w:rsidR="00000000" w:rsidP="00A41C18">
            <w:pPr>
              <w:pStyle w:val="List"/>
              <w:rPr>
                <w:lang w:val="en-NZ"/>
              </w:rPr>
            </w:pPr>
            <w:r w:rsidRPr="00A41C18">
              <w:t>2.4</w:t>
            </w:r>
            <w:r w:rsidRPr="00A41C18">
              <w:tab/>
              <w:t xml:space="preserve">Investigate and review results and take action according to organisational requirements. </w:t>
            </w:r>
          </w:p>
        </w:tc>
      </w:tr>
      <w:tr w:rsidTr="00AB5EB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1C18">
            <w:pPr>
              <w:pStyle w:val="List"/>
              <w:rPr>
                <w:lang w:val="en-NZ"/>
              </w:rPr>
            </w:pPr>
            <w:r w:rsidRPr="00A41C18">
              <w:rPr>
                <w:rStyle w:val="SpecialBold"/>
              </w:rPr>
              <w:t>3</w:t>
            </w:r>
            <w:r w:rsidRPr="00A41C18">
              <w:tab/>
            </w:r>
            <w:r w:rsidRPr="00A41C18">
              <w:rPr>
                <w:rStyle w:val="SpecialBold"/>
              </w:rPr>
              <w:t>Complete docume</w:t>
            </w:r>
            <w:r w:rsidRPr="00A41C18">
              <w:rPr>
                <w:rStyle w:val="SpecialBold"/>
              </w:rPr>
              <w:t>ntation</w:t>
            </w:r>
            <w:r w:rsidRPr="00A41C18">
              <w:t>.</w:t>
            </w:r>
          </w:p>
        </w:tc>
        <w:tc>
          <w:tcPr>
            <w:tcW w:w="6804" w:type="dxa"/>
            <w:tcBorders>
              <w:top w:val="nil"/>
              <w:left w:val="nil"/>
              <w:bottom w:val="nil"/>
              <w:right w:val="nil"/>
            </w:tcBorders>
            <w:tcMar>
              <w:top w:w="0" w:type="dxa"/>
              <w:left w:w="62" w:type="dxa"/>
              <w:bottom w:w="0" w:type="dxa"/>
              <w:right w:w="62" w:type="dxa"/>
            </w:tcMar>
          </w:tcPr>
          <w:p w:rsidR="00000000" w:rsidRPr="00A41C18" w:rsidP="00A41C18">
            <w:pPr>
              <w:pStyle w:val="List"/>
            </w:pPr>
            <w:r w:rsidRPr="00A41C18">
              <w:t>3.1</w:t>
            </w:r>
            <w:r w:rsidRPr="00A41C18">
              <w:tab/>
              <w:t>Report process faults according to organisational requirements.</w:t>
            </w:r>
          </w:p>
          <w:p w:rsidR="00000000" w:rsidRPr="00A41C18" w:rsidP="00A41C18">
            <w:pPr>
              <w:pStyle w:val="List"/>
            </w:pPr>
            <w:r w:rsidRPr="00A41C18">
              <w:t>3.2</w:t>
            </w:r>
            <w:r w:rsidRPr="00A41C18">
              <w:tab/>
              <w:t>Compile reports from system data according to organisational requirements.</w:t>
            </w:r>
          </w:p>
        </w:tc>
      </w:tr>
    </w:tbl>
    <w:p w:rsidR="00000000" w:rsidRPr="00A41C18" w:rsidP="00A41C18">
      <w:pPr>
        <w:pStyle w:val="BodyText"/>
      </w:pPr>
    </w:p>
    <w:p w:rsidR="00000000" w:rsidRPr="00A41C18" w:rsidP="00A41C18">
      <w:pPr>
        <w:pStyle w:val="AllowPageBreak"/>
      </w:pPr>
    </w:p>
    <w:p w:rsidR="00000000" w:rsidRPr="00A41C18" w:rsidP="00A41C18">
      <w:pPr>
        <w:pStyle w:val="Heading1"/>
      </w:pPr>
      <w:bookmarkStart w:id="9" w:name="O_404956"/>
      <w:bookmarkEnd w:id="9"/>
      <w:r w:rsidRPr="00A41C18">
        <w:t>Required Skills and Knowledge</w:t>
      </w:r>
    </w:p>
    <w:tbl>
      <w:tblPr>
        <w:tblW w:w="0" w:type="auto"/>
        <w:tblLayout w:type="fixed"/>
        <w:tblCellMar>
          <w:left w:w="62" w:type="dxa"/>
          <w:right w:w="62" w:type="dxa"/>
        </w:tblCellMar>
        <w:tblLook w:val="0000"/>
      </w:tblPr>
      <w:tblGrid>
        <w:gridCol w:w="9072"/>
      </w:tblGrid>
      <w:tr w:rsidTr="00AB5E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t>This describes the essential skills and knowledge and their level, required for this unit.</w:t>
            </w:r>
          </w:p>
        </w:tc>
      </w:tr>
      <w:tr w:rsidTr="00AB5E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1C18" w:rsidP="00A41C18">
            <w:pPr>
              <w:pStyle w:val="BodyText"/>
            </w:pPr>
            <w:r w:rsidRPr="00A41C18">
              <w:rPr>
                <w:rStyle w:val="SpecialBold"/>
              </w:rPr>
              <w:t>Required skills</w:t>
            </w:r>
            <w:r w:rsidRPr="00A41C18">
              <w:t>:</w:t>
            </w:r>
          </w:p>
          <w:p w:rsidR="00000000" w:rsidRPr="00A41C18" w:rsidP="00A41C18">
            <w:pPr>
              <w:pStyle w:val="ListBullet"/>
            </w:pPr>
            <w:r w:rsidRPr="00A41C18">
              <w:t xml:space="preserve">identify and correct operational problems </w:t>
            </w:r>
          </w:p>
          <w:p w:rsidR="00000000" w:rsidRPr="00A41C18" w:rsidP="00A41C18">
            <w:pPr>
              <w:pStyle w:val="ListBullet"/>
            </w:pPr>
            <w:r w:rsidRPr="00A41C18">
              <w:t xml:space="preserve">identify and investigate water quality problems </w:t>
            </w:r>
          </w:p>
          <w:p w:rsidR="00000000" w:rsidRPr="00A41C18" w:rsidP="00A41C18">
            <w:pPr>
              <w:pStyle w:val="ListBullet"/>
            </w:pPr>
            <w:r w:rsidRPr="00A41C18">
              <w:t>access, interpret and apply relevant organizational and legislative requirements</w:t>
            </w:r>
          </w:p>
          <w:p w:rsidR="00000000" w:rsidRPr="00A41C18" w:rsidP="00A41C18">
            <w:pPr>
              <w:pStyle w:val="ListBullet"/>
            </w:pPr>
            <w:r w:rsidRPr="00A41C18">
              <w:t>identifies environmental policies, plans and procedures</w:t>
            </w:r>
          </w:p>
          <w:p w:rsidR="00000000" w:rsidRPr="00A41C18" w:rsidP="00A41C18">
            <w:pPr>
              <w:pStyle w:val="ListBullet"/>
            </w:pPr>
            <w:r w:rsidRPr="00A41C18">
              <w:t>undertake sampling and testing procedures</w:t>
            </w:r>
          </w:p>
          <w:p w:rsidR="00000000" w:rsidRPr="00A41C18" w:rsidP="00A41C18">
            <w:pPr>
              <w:pStyle w:val="ListBullet"/>
            </w:pPr>
            <w:r w:rsidRPr="00A41C18">
              <w:t>produce reports, logs, etc.</w:t>
            </w:r>
          </w:p>
          <w:p w:rsidR="00000000" w:rsidRPr="00A41C18" w:rsidP="00A41C18">
            <w:pPr>
              <w:pStyle w:val="ListBullet"/>
            </w:pPr>
            <w:r w:rsidRPr="00A41C18">
              <w:t>use safety equipment and personal protective equi</w:t>
            </w:r>
            <w:r w:rsidRPr="00A41C18">
              <w:t xml:space="preserve">pment </w:t>
            </w:r>
          </w:p>
          <w:p w:rsidR="00000000" w:rsidRPr="00A41C18" w:rsidP="00A41C18">
            <w:pPr>
              <w:pStyle w:val="ListBullet"/>
            </w:pPr>
            <w:r w:rsidRPr="00A41C18">
              <w:t>investigate type of contamination</w:t>
            </w:r>
          </w:p>
          <w:p w:rsidR="00000000" w:rsidRPr="00A41C18" w:rsidP="00A41C18">
            <w:pPr>
              <w:pStyle w:val="ListBullet"/>
            </w:pPr>
            <w:r w:rsidRPr="00A41C18">
              <w:t xml:space="preserve">interpret plans, service diagrams, topographic plans, charts and specifications </w:t>
            </w:r>
          </w:p>
          <w:p w:rsidR="00000000" w:rsidRPr="00A41C18" w:rsidP="00A41C18">
            <w:pPr>
              <w:pStyle w:val="ListBullet"/>
            </w:pPr>
            <w:r w:rsidRPr="00A41C18">
              <w:t>interpret policies, standard operating procedures</w:t>
            </w:r>
          </w:p>
          <w:p w:rsidR="00000000" w:rsidRPr="00A41C18" w:rsidP="00A41C18">
            <w:pPr>
              <w:pStyle w:val="ListBullet"/>
            </w:pPr>
            <w:r w:rsidRPr="00A41C18">
              <w:t>communicate with employees and customers</w:t>
            </w:r>
          </w:p>
          <w:p w:rsidR="00000000" w:rsidRPr="00A41C18" w:rsidP="00A41C18">
            <w:pPr>
              <w:pStyle w:val="ListBullet"/>
            </w:pPr>
            <w:r w:rsidRPr="00A41C18">
              <w:t xml:space="preserve">manage system operations and processes </w:t>
            </w:r>
          </w:p>
          <w:p w:rsidR="00000000" w:rsidRPr="00A41C18" w:rsidP="00A41C18">
            <w:pPr>
              <w:pStyle w:val="ListBullet"/>
            </w:pPr>
            <w:r w:rsidRPr="00A41C18">
              <w:t>use</w:t>
            </w:r>
            <w:r w:rsidRPr="00A41C18">
              <w:t xml:space="preserve"> communication systems </w:t>
            </w:r>
          </w:p>
          <w:p w:rsidR="00000000" w:rsidRPr="00A41C18" w:rsidP="00A41C18">
            <w:pPr>
              <w:pStyle w:val="ListBullet"/>
            </w:pPr>
            <w:r w:rsidRPr="00A41C18">
              <w:t xml:space="preserve">give and receive instructions </w:t>
            </w:r>
          </w:p>
          <w:p w:rsidR="00000000" w:rsidRPr="00A41C18" w:rsidP="00A41C18">
            <w:pPr>
              <w:pStyle w:val="ListBullet"/>
            </w:pPr>
            <w:r w:rsidRPr="00A41C18">
              <w:t>monitor inflows</w:t>
            </w:r>
          </w:p>
          <w:p w:rsidR="00000000" w:rsidP="00A41C18">
            <w:pPr>
              <w:pStyle w:val="ListBullet"/>
              <w:rPr>
                <w:lang w:val="en-NZ"/>
              </w:rPr>
            </w:pPr>
            <w:r w:rsidRPr="00A41C18">
              <w:t>identify control system faults</w:t>
            </w:r>
          </w:p>
        </w:tc>
      </w:tr>
      <w:tr w:rsidTr="00AB5E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1C18" w:rsidP="00A41C18">
            <w:pPr>
              <w:pStyle w:val="BodyText"/>
            </w:pPr>
            <w:r w:rsidRPr="00A41C18">
              <w:rPr>
                <w:rStyle w:val="SpecialBold"/>
              </w:rPr>
              <w:t>Required knowledge</w:t>
            </w:r>
            <w:r w:rsidRPr="00A41C18">
              <w:t>:</w:t>
            </w:r>
          </w:p>
          <w:p w:rsidR="00000000" w:rsidRPr="00A41C18" w:rsidP="00A41C18">
            <w:pPr>
              <w:pStyle w:val="ListBullet"/>
            </w:pPr>
            <w:r w:rsidRPr="00A41C18">
              <w:t>relevant legislative requirements and responsibilities</w:t>
            </w:r>
          </w:p>
          <w:p w:rsidR="00000000" w:rsidRPr="00A41C18" w:rsidP="00A41C18">
            <w:pPr>
              <w:pStyle w:val="ListBullet"/>
            </w:pPr>
            <w:r w:rsidRPr="00A41C18">
              <w:t>established environmental management procedures</w:t>
            </w:r>
          </w:p>
          <w:p w:rsidR="00000000" w:rsidRPr="00A41C18" w:rsidP="00A41C18">
            <w:pPr>
              <w:pStyle w:val="ListBullet"/>
            </w:pPr>
            <w:r w:rsidRPr="00A41C18">
              <w:t>control procedures for environmental risks and incidents</w:t>
            </w:r>
          </w:p>
          <w:p w:rsidR="00000000" w:rsidRPr="00A41C18" w:rsidP="00A41C18">
            <w:pPr>
              <w:pStyle w:val="ListBullet"/>
            </w:pPr>
            <w:r w:rsidRPr="00A41C18">
              <w:t>environmental impact assessment</w:t>
            </w:r>
          </w:p>
          <w:p w:rsidR="00000000" w:rsidRPr="00A41C18" w:rsidP="00A41C18">
            <w:pPr>
              <w:pStyle w:val="ListBullet"/>
            </w:pPr>
            <w:r w:rsidRPr="00A41C18">
              <w:t>primary agencies involved in drinking water quality management</w:t>
            </w:r>
          </w:p>
          <w:p w:rsidR="00000000" w:rsidRPr="00A41C18" w:rsidP="00A41C18">
            <w:pPr>
              <w:pStyle w:val="ListBullet"/>
            </w:pPr>
            <w:r w:rsidRPr="00A41C18">
              <w:t>water quality standards and issues</w:t>
            </w:r>
          </w:p>
          <w:p w:rsidR="00000000" w:rsidRPr="00A41C18" w:rsidP="00A41C18">
            <w:pPr>
              <w:pStyle w:val="ListBullet"/>
            </w:pPr>
            <w:r w:rsidRPr="00A41C18">
              <w:t>causes of water quality deterioration</w:t>
            </w:r>
          </w:p>
          <w:p w:rsidR="00000000" w:rsidRPr="00A41C18" w:rsidP="00A41C18">
            <w:pPr>
              <w:pStyle w:val="ListBullet"/>
            </w:pPr>
            <w:r w:rsidRPr="00A41C18">
              <w:t>system hydraulics</w:t>
            </w:r>
          </w:p>
          <w:p w:rsidR="00000000" w:rsidRPr="00A41C18" w:rsidP="00A41C18">
            <w:pPr>
              <w:pStyle w:val="ListBullet"/>
            </w:pPr>
            <w:r w:rsidRPr="00A41C18">
              <w:t>incident mana</w:t>
            </w:r>
            <w:r w:rsidRPr="00A41C18">
              <w:t>gement processes</w:t>
            </w:r>
          </w:p>
          <w:p w:rsidR="00000000" w:rsidRPr="00A41C18" w:rsidP="00A41C18">
            <w:pPr>
              <w:pStyle w:val="ListBullet"/>
            </w:pPr>
            <w:r w:rsidRPr="00A41C18">
              <w:t>system layout</w:t>
            </w:r>
          </w:p>
          <w:p w:rsidR="00000000" w:rsidRPr="00A41C18" w:rsidP="00A41C18">
            <w:pPr>
              <w:pStyle w:val="ListBullet"/>
            </w:pPr>
            <w:r w:rsidRPr="00A41C18">
              <w:t>system processes</w:t>
            </w:r>
          </w:p>
          <w:p w:rsidR="00000000" w:rsidRPr="00A41C18" w:rsidP="00A41C18">
            <w:pPr>
              <w:pStyle w:val="ListBullet"/>
            </w:pPr>
            <w:r w:rsidRPr="00A41C18">
              <w:t>systems operation</w:t>
            </w:r>
          </w:p>
          <w:p w:rsidR="00000000" w:rsidRPr="00A41C18" w:rsidP="00A41C18">
            <w:pPr>
              <w:pStyle w:val="ListBullet"/>
            </w:pPr>
            <w:r w:rsidRPr="00A41C18">
              <w:t>isolation procedures</w:t>
            </w:r>
          </w:p>
          <w:p w:rsidR="00000000" w:rsidRPr="00A41C18" w:rsidP="00A41C18">
            <w:pPr>
              <w:pStyle w:val="ListBullet"/>
            </w:pPr>
            <w:r w:rsidRPr="00A41C18">
              <w:t>sampling and testing procedures</w:t>
            </w:r>
          </w:p>
          <w:p w:rsidR="00000000" w:rsidRPr="00A41C18" w:rsidP="00A41C18">
            <w:pPr>
              <w:pStyle w:val="ListBullet"/>
            </w:pPr>
            <w:r w:rsidRPr="00A41C18">
              <w:t>water quality specifications</w:t>
            </w:r>
          </w:p>
          <w:p w:rsidR="00000000" w:rsidRPr="00A41C18" w:rsidP="00A41C18">
            <w:pPr>
              <w:pStyle w:val="ListBullet"/>
            </w:pPr>
            <w:r w:rsidRPr="00A41C18">
              <w:t>environmental aspects of water systems and infrastructure</w:t>
            </w:r>
          </w:p>
          <w:p w:rsidR="00000000" w:rsidRPr="00A41C18" w:rsidP="00A41C18">
            <w:pPr>
              <w:pStyle w:val="ListBullet"/>
            </w:pPr>
            <w:r w:rsidRPr="00A41C18">
              <w:t>safety procedures</w:t>
            </w:r>
          </w:p>
          <w:p w:rsidR="00000000" w:rsidRPr="00A41C18" w:rsidP="00A41C18">
            <w:pPr>
              <w:pStyle w:val="ListBullet"/>
            </w:pPr>
            <w:r w:rsidRPr="00A41C18">
              <w:t xml:space="preserve">lock out procedures for mechanical and electrical installations </w:t>
            </w:r>
          </w:p>
          <w:p w:rsidR="00000000" w:rsidRPr="00A41C18" w:rsidP="00A41C18">
            <w:pPr>
              <w:pStyle w:val="ListBullet"/>
            </w:pPr>
            <w:r w:rsidRPr="00A41C18">
              <w:t xml:space="preserve">policies, standard operating procedures and legislation </w:t>
            </w:r>
          </w:p>
          <w:p w:rsidR="00000000" w:rsidRPr="00A41C18" w:rsidP="00A41C18">
            <w:pPr>
              <w:pStyle w:val="ListBullet"/>
            </w:pPr>
            <w:r w:rsidRPr="00A41C18">
              <w:t>relevant utilities and service bodies</w:t>
            </w:r>
          </w:p>
          <w:p w:rsidR="00000000" w:rsidRPr="00A41C18" w:rsidP="00A41C18">
            <w:pPr>
              <w:pStyle w:val="ListBullet"/>
            </w:pPr>
            <w:r w:rsidRPr="00A41C18">
              <w:t>communication systems</w:t>
            </w:r>
          </w:p>
          <w:p w:rsidR="00000000" w:rsidRPr="00A41C18" w:rsidP="00A41C18">
            <w:pPr>
              <w:pStyle w:val="ListBullet"/>
            </w:pPr>
            <w:r w:rsidRPr="00A41C18">
              <w:t>environment, landscape and ground structure of work area</w:t>
            </w:r>
          </w:p>
          <w:p w:rsidR="00000000" w:rsidRPr="00A41C18" w:rsidP="00A41C18">
            <w:pPr>
              <w:pStyle w:val="ListBullet"/>
            </w:pPr>
            <w:r w:rsidRPr="00A41C18">
              <w:t>risk management p</w:t>
            </w:r>
            <w:r w:rsidRPr="00A41C18">
              <w:t>rinciples</w:t>
            </w:r>
          </w:p>
          <w:p w:rsidR="00000000" w:rsidRPr="00A41C18" w:rsidP="00A41C18">
            <w:pPr>
              <w:pStyle w:val="ListBullet"/>
            </w:pPr>
            <w:r w:rsidRPr="00A41C18">
              <w:t>risk factors and potential hazards involved in water systems</w:t>
            </w:r>
          </w:p>
          <w:p w:rsidR="00000000" w:rsidRPr="00A41C18" w:rsidP="00A41C18">
            <w:pPr>
              <w:pStyle w:val="ListBullet"/>
            </w:pPr>
            <w:r w:rsidRPr="00A41C18">
              <w:t>equipment operation, capacity and limitations</w:t>
            </w:r>
          </w:p>
          <w:p w:rsidR="00000000" w:rsidRPr="00A41C18" w:rsidP="00A41C18">
            <w:pPr>
              <w:pStyle w:val="ListBullet"/>
            </w:pPr>
            <w:r w:rsidRPr="00A41C18">
              <w:t>effects of weather and conditions on operation of infrastructure</w:t>
            </w:r>
          </w:p>
          <w:p w:rsidR="00000000" w:rsidRPr="00A41C18" w:rsidP="00A41C18">
            <w:pPr>
              <w:pStyle w:val="ListBullet"/>
            </w:pPr>
            <w:r w:rsidRPr="00A41C18">
              <w:t>pipes and fittings</w:t>
            </w:r>
          </w:p>
          <w:p w:rsidR="00000000" w:rsidRPr="00A41C18" w:rsidP="00A41C18">
            <w:pPr>
              <w:pStyle w:val="ListBullet"/>
            </w:pPr>
            <w:r w:rsidRPr="00A41C18">
              <w:t>pumping and valving systems</w:t>
            </w:r>
          </w:p>
          <w:p w:rsidR="00000000" w:rsidRPr="00A41C18" w:rsidP="00A41C18">
            <w:pPr>
              <w:pStyle w:val="ListBullet"/>
            </w:pPr>
            <w:r w:rsidRPr="00A41C18">
              <w:t>control systems</w:t>
            </w:r>
          </w:p>
        </w:tc>
      </w:tr>
    </w:tbl>
    <w:p w:rsidR="00000000" w:rsidRPr="00A41C18" w:rsidP="00A41C18">
      <w:pPr>
        <w:pStyle w:val="BodyText"/>
      </w:pPr>
    </w:p>
    <w:p w:rsidR="00000000" w:rsidRPr="00A41C18" w:rsidP="00A41C18">
      <w:pPr>
        <w:pStyle w:val="AllowPageBreak"/>
      </w:pPr>
    </w:p>
    <w:p w:rsidR="00000000" w:rsidRPr="00A41C18" w:rsidP="00A41C18">
      <w:pPr>
        <w:pStyle w:val="Heading1"/>
      </w:pPr>
      <w:bookmarkStart w:id="10" w:name="O_404962"/>
      <w:bookmarkEnd w:id="10"/>
      <w:r w:rsidRPr="00A41C18">
        <w:t>Evidence Guide</w:t>
      </w:r>
    </w:p>
    <w:tbl>
      <w:tblPr>
        <w:tblW w:w="0" w:type="auto"/>
        <w:tblLayout w:type="fixed"/>
        <w:tblCellMar>
          <w:left w:w="62" w:type="dxa"/>
          <w:right w:w="62" w:type="dxa"/>
        </w:tblCellMar>
        <w:tblLook w:val="0000"/>
      </w:tblPr>
      <w:tblGrid>
        <w:gridCol w:w="2968"/>
        <w:gridCol w:w="6104"/>
      </w:tblGrid>
      <w:tr w:rsidTr="00AB5E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t>The evidence guide provides advice on assessment and must be read in conjunction with the Performance Criteria, Required Skills and Knowledge, the Range Statement and the Assessment Guidelines for the Training Package.</w:t>
            </w:r>
          </w:p>
        </w:tc>
      </w:tr>
      <w:tr w:rsidTr="00AB5EB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rPr>
                <w:rStyle w:val="SpecialBold"/>
              </w:rPr>
              <w:t>Critical asp</w:t>
            </w:r>
            <w:r w:rsidRPr="00A41C18">
              <w:rPr>
                <w:rStyle w:val="SpecialBold"/>
              </w:rPr>
              <w:t>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A41C18" w:rsidP="00A41C18">
            <w:pPr>
              <w:pStyle w:val="BodyText"/>
            </w:pPr>
            <w:r w:rsidRPr="00A41C18">
              <w:t xml:space="preserve">The candidate should: </w:t>
            </w:r>
          </w:p>
          <w:p w:rsidR="00000000" w:rsidRPr="00A41C18" w:rsidP="00A41C18">
            <w:pPr>
              <w:pStyle w:val="ListBullet"/>
            </w:pPr>
            <w:r w:rsidRPr="00A41C18">
              <w:t>perform each task outlined in the elements consistently and in a representative range of contexts</w:t>
            </w:r>
          </w:p>
          <w:p w:rsidR="00000000" w:rsidRPr="00A41C18" w:rsidP="00A41C18">
            <w:pPr>
              <w:pStyle w:val="ListBullet"/>
            </w:pPr>
            <w:r w:rsidRPr="00A41C18">
              <w:t>meet the performance criteria associated with each element by employing the techniques, procedures, information and resources available in the workplace from those listed in the range statement</w:t>
            </w:r>
          </w:p>
          <w:p w:rsidR="00000000" w:rsidRPr="00A41C18" w:rsidP="00A41C18">
            <w:pPr>
              <w:pStyle w:val="ListBullet"/>
            </w:pPr>
            <w:r w:rsidRPr="00A41C18">
              <w:t>demonstrate an understanding of the underpinning knowledge and</w:t>
            </w:r>
            <w:r w:rsidRPr="00A41C18">
              <w:t xml:space="preserve"> the application of skills as described under knowledge and skills</w:t>
            </w:r>
          </w:p>
          <w:p w:rsidR="00000000" w:rsidRPr="00A41C18" w:rsidP="00A41C18">
            <w:pPr>
              <w:pStyle w:val="BodyText"/>
            </w:pPr>
            <w:r w:rsidRPr="00A41C18">
              <w:t>The candidate should demonstrate the ability to:</w:t>
            </w:r>
          </w:p>
          <w:p w:rsidR="00000000" w:rsidRPr="00A41C18" w:rsidP="00A41C18">
            <w:pPr>
              <w:pStyle w:val="ListBullet"/>
            </w:pPr>
            <w:r w:rsidRPr="00A41C18">
              <w:t>monitor characteristics of water quality</w:t>
            </w:r>
          </w:p>
          <w:p w:rsidR="00000000" w:rsidRPr="00A41C18" w:rsidP="00A41C18">
            <w:pPr>
              <w:pStyle w:val="ListBullet"/>
            </w:pPr>
            <w:r w:rsidRPr="00A41C18">
              <w:t>investigate water quality problems</w:t>
            </w:r>
          </w:p>
          <w:p w:rsidR="00000000" w:rsidRPr="00A41C18" w:rsidP="00A41C18">
            <w:pPr>
              <w:pStyle w:val="ListBullet"/>
            </w:pPr>
            <w:r w:rsidRPr="00A41C18">
              <w:t>collect samples</w:t>
            </w:r>
          </w:p>
          <w:p w:rsidR="00000000" w:rsidRPr="00A41C18" w:rsidP="00A41C18">
            <w:pPr>
              <w:pStyle w:val="ListBullet"/>
            </w:pPr>
            <w:r w:rsidRPr="00A41C18">
              <w:t>collect and record water quality data</w:t>
            </w:r>
          </w:p>
          <w:p w:rsidR="00000000" w:rsidRPr="00A41C18" w:rsidP="00A41C18">
            <w:pPr>
              <w:pStyle w:val="ListBullet"/>
            </w:pPr>
            <w:r w:rsidRPr="00A41C18">
              <w:t>analyse a</w:t>
            </w:r>
            <w:r w:rsidRPr="00A41C18">
              <w:t>nd resolve water quality incidents</w:t>
            </w:r>
          </w:p>
          <w:p w:rsidR="00000000" w:rsidRPr="00A41C18" w:rsidP="00A41C18">
            <w:pPr>
              <w:pStyle w:val="ListBullet"/>
            </w:pPr>
            <w:r w:rsidRPr="00A41C18">
              <w:t>inform stakeholders regarding water quality procedures and incident management plans</w:t>
            </w:r>
          </w:p>
          <w:p w:rsidR="00000000" w:rsidP="00A41C18">
            <w:pPr>
              <w:pStyle w:val="ListBullet"/>
              <w:rPr>
                <w:lang w:val="en-NZ"/>
              </w:rPr>
            </w:pPr>
            <w:r w:rsidRPr="00A41C18">
              <w:t>complete incident reports and other relevant documentation</w:t>
            </w:r>
          </w:p>
        </w:tc>
      </w:tr>
      <w:tr w:rsidTr="00AB5EB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A41C18" w:rsidP="00A41C18">
            <w:pPr>
              <w:pStyle w:val="BodyText"/>
            </w:pPr>
            <w:r w:rsidRPr="00A41C18">
              <w:t>Access to the workplace and</w:t>
            </w:r>
            <w:r w:rsidRPr="00A41C18">
              <w:t xml:space="preserve"> resources including: </w:t>
            </w:r>
          </w:p>
          <w:p w:rsidR="00000000" w:rsidRPr="00A41C18" w:rsidP="00A41C18">
            <w:pPr>
              <w:pStyle w:val="ListBullet"/>
            </w:pPr>
            <w:r w:rsidRPr="00A41C18">
              <w:t>documentation that should normally be available in a water industry organisation</w:t>
            </w:r>
          </w:p>
          <w:p w:rsidR="00000000" w:rsidRPr="00A41C18" w:rsidP="00A41C18">
            <w:pPr>
              <w:pStyle w:val="ListBullet"/>
            </w:pPr>
            <w:r w:rsidRPr="00A41C18">
              <w:t>relevant codes, standards, and government regulations</w:t>
            </w:r>
          </w:p>
          <w:p w:rsidR="00000000" w:rsidRPr="00A41C18" w:rsidP="00A41C18">
            <w:pPr>
              <w:pStyle w:val="BodyText"/>
            </w:pPr>
            <w:r w:rsidRPr="00A41C18">
              <w:t>Where applicable, physical resources should include equipment modified for people with disabilities.</w:t>
            </w:r>
          </w:p>
          <w:p w:rsidR="00000000" w:rsidRPr="00A41C18" w:rsidP="00A41C18">
            <w:pPr>
              <w:pStyle w:val="BodyText"/>
            </w:pPr>
            <w:r w:rsidRPr="00A41C18">
              <w:t>Access must be provided to appropriate learning and/or assessment support when required.</w:t>
            </w:r>
          </w:p>
          <w:p w:rsidR="00000000" w:rsidRPr="00A41C18" w:rsidP="00A41C18">
            <w:pPr>
              <w:pStyle w:val="BodyText"/>
            </w:pPr>
            <w:r w:rsidRPr="00A41C18">
              <w:t>Assessment processes and techniques must be culturally appropriate</w:t>
            </w:r>
            <w:r w:rsidRPr="00A41C18">
              <w:t xml:space="preserve">, and appropriate to the language and literacy capacity of the candidate and the work being performed. </w:t>
            </w:r>
          </w:p>
          <w:p w:rsidR="00000000" w:rsidRPr="00A41C18" w:rsidP="00A41C18">
            <w:pPr>
              <w:pStyle w:val="BodyText"/>
            </w:pPr>
            <w:r w:rsidRPr="00A41C18">
              <w:t>Validity and sufficiency of evidence requires that:</w:t>
            </w:r>
          </w:p>
          <w:p w:rsidR="00000000" w:rsidRPr="00A41C18" w:rsidP="00A41C18">
            <w:pPr>
              <w:pStyle w:val="ListBullet"/>
            </w:pPr>
            <w:r w:rsidRPr="00A41C18">
              <w:t xml:space="preserve">competency will need to be demonstrated over a period of time reflecting the scope of the role and </w:t>
            </w:r>
            <w:r w:rsidRPr="00A41C18">
              <w:t>the practical requirements of the workplace</w:t>
            </w:r>
          </w:p>
          <w:p w:rsidR="00000000" w:rsidRPr="00A41C18" w:rsidP="00A41C18">
            <w:pPr>
              <w:pStyle w:val="ListBullet"/>
            </w:pPr>
            <w:r w:rsidRPr="00A41C18">
              <w:t>where the assessment is part of a structured learning experience the evidence collected must relate to a number of performances assessed at different points in time and separated by further learning and practice</w:t>
            </w:r>
          </w:p>
          <w:p w:rsidR="00000000" w:rsidRPr="00A41C18" w:rsidP="00A41C18">
            <w:pPr>
              <w:pStyle w:val="ListBullet"/>
            </w:pPr>
            <w:r w:rsidRPr="00A41C18">
              <w:t>a decision of competence only taken at the point when the assessor has complete confidence in the person's competence over time and in various contexts</w:t>
            </w:r>
          </w:p>
          <w:p w:rsidR="00000000" w:rsidRPr="00A41C18" w:rsidP="00A41C18">
            <w:pPr>
              <w:pStyle w:val="ListBullet"/>
            </w:pPr>
            <w:r w:rsidRPr="00A41C18">
              <w:t>all assessment that is part of a structured learning experience must include a combination of direct, in</w:t>
            </w:r>
            <w:r w:rsidRPr="00A41C18">
              <w:t>direct and supplementary evidence</w:t>
            </w:r>
          </w:p>
          <w:p w:rsidR="00000000" w:rsidRPr="00A41C18" w:rsidP="00A41C18">
            <w:pPr>
              <w:pStyle w:val="ListBullet"/>
            </w:pPr>
            <w:r w:rsidRPr="00A41C18">
              <w:t>where assessment is for the purpose of recognition (RCC/RPL), the evidence provided will need to be authenticated and show that it represents competency demonstrated over a period of time</w:t>
            </w:r>
          </w:p>
          <w:p w:rsidR="00000000" w:rsidRPr="00A41C18" w:rsidP="00A41C18">
            <w:pPr>
              <w:pStyle w:val="ListBullet"/>
            </w:pPr>
            <w:r w:rsidRPr="00A41C18">
              <w:t>assessment can be through simulate</w:t>
            </w:r>
            <w:r w:rsidRPr="00A41C18">
              <w:t>d project-based activity and must include evidence relating to each of the elements in this unit</w:t>
            </w:r>
          </w:p>
          <w:p w:rsidR="00000000" w:rsidRPr="00A41C18" w:rsidP="00A41C18">
            <w:pPr>
              <w:pStyle w:val="BodyText"/>
            </w:pPr>
            <w:r w:rsidRPr="00A41C18">
              <w:t>In all cases where practical assessment is used it will be combined with targeted questioning to assess the underpinning knowledge. Questioning will be underta</w:t>
            </w:r>
            <w:r w:rsidRPr="00A41C18">
              <w:t>ken in a manner appropriate to the skill levels of the operator, any cultural issues that may affect responses to the questions, and reflecting the requirements of the competency and the work being performed.</w:t>
            </w:r>
          </w:p>
        </w:tc>
      </w:tr>
    </w:tbl>
    <w:p w:rsidR="00000000" w:rsidRPr="00A41C18" w:rsidP="00A41C18">
      <w:pPr>
        <w:pStyle w:val="BodyText"/>
      </w:pPr>
    </w:p>
    <w:p w:rsidR="00000000" w:rsidRPr="00A41C18" w:rsidP="00A41C18">
      <w:pPr>
        <w:pStyle w:val="AllowPageBreak"/>
      </w:pPr>
    </w:p>
    <w:p w:rsidR="00000000" w:rsidRPr="00A41C18" w:rsidP="00A41C18">
      <w:pPr>
        <w:pStyle w:val="Heading1"/>
      </w:pPr>
      <w:bookmarkStart w:id="11" w:name="O_404957"/>
      <w:bookmarkEnd w:id="11"/>
      <w:r w:rsidRPr="00A41C18">
        <w:t>Range Statement</w:t>
      </w:r>
    </w:p>
    <w:tbl>
      <w:tblPr>
        <w:tblW w:w="0" w:type="auto"/>
        <w:tblLayout w:type="fixed"/>
        <w:tblCellMar>
          <w:left w:w="62" w:type="dxa"/>
          <w:right w:w="62" w:type="dxa"/>
        </w:tblCellMar>
        <w:tblLook w:val="0000"/>
      </w:tblPr>
      <w:tblGrid>
        <w:gridCol w:w="2968"/>
        <w:gridCol w:w="6104"/>
      </w:tblGrid>
      <w:tr w:rsidTr="00AB5E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t xml:space="preserve">The range statement relates to the unit of competency as a whole. It allows for different work environments and situations that may affect performance. </w:t>
            </w:r>
            <w:r w:rsidRPr="00A41C18">
              <w:rPr>
                <w:rStyle w:val="BoldandItalics"/>
              </w:rPr>
              <w:t>Bold italicised</w:t>
            </w:r>
            <w:r w:rsidRPr="00A41C18">
              <w:t xml:space="preserve"> wording, if used in the Performance Criteria, is detailed below. Add any essential opera</w:t>
            </w:r>
            <w:r w:rsidRPr="00A41C18">
              <w:t>ting conditions that may be present with training and assessment depending on the work situation, needs if the candidate, accessibility of the item, and local industry and regional contexts.</w:t>
            </w:r>
          </w:p>
        </w:tc>
      </w:tr>
      <w:tr w:rsidTr="00AB5EB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rPr>
                <w:rStyle w:val="BoldandItalics"/>
              </w:rPr>
              <w:t>Monitoring</w:t>
            </w:r>
            <w:r w:rsidRPr="00A41C18">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A41C18" w:rsidP="00A41C18">
            <w:pPr>
              <w:pStyle w:val="ListBullet"/>
            </w:pPr>
            <w:r w:rsidRPr="00A41C18">
              <w:t xml:space="preserve">visual and electronic inspection </w:t>
            </w:r>
          </w:p>
          <w:p w:rsidR="00000000" w:rsidRPr="00A41C18" w:rsidP="00A41C18">
            <w:pPr>
              <w:pStyle w:val="ListBullet"/>
            </w:pPr>
            <w:r w:rsidRPr="00A41C18">
              <w:t xml:space="preserve">the implementation of incident management plans and reporting procedures </w:t>
            </w:r>
          </w:p>
          <w:p w:rsidR="00000000" w:rsidP="00A41C18">
            <w:pPr>
              <w:pStyle w:val="ListBullet"/>
              <w:rPr>
                <w:lang w:val="en-NZ"/>
              </w:rPr>
            </w:pPr>
            <w:r w:rsidRPr="00A41C18">
              <w:t>the implementation of by-laws, organisational policies, standard operating procedures and statutory requirements</w:t>
            </w:r>
          </w:p>
        </w:tc>
      </w:tr>
      <w:tr w:rsidTr="00AB5EB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rPr>
                <w:rStyle w:val="BoldandItalics"/>
              </w:rPr>
              <w:t>Organisational and statutory requirements</w:t>
            </w:r>
            <w:r w:rsidRPr="00A41C1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41C18" w:rsidP="00A41C18">
            <w:pPr>
              <w:pStyle w:val="ListBullet"/>
            </w:pPr>
            <w:r w:rsidRPr="00A41C18">
              <w:t xml:space="preserve">Australian Drinking Water Guidelines </w:t>
            </w:r>
          </w:p>
          <w:p w:rsidR="00000000" w:rsidRPr="00A41C18" w:rsidP="00A41C18">
            <w:pPr>
              <w:pStyle w:val="ListBullet"/>
            </w:pPr>
            <w:r w:rsidRPr="00A41C18">
              <w:t>National Water Quality Management Strategy</w:t>
            </w:r>
          </w:p>
          <w:p w:rsidR="00000000" w:rsidRPr="00A41C18" w:rsidP="00A41C18">
            <w:pPr>
              <w:pStyle w:val="ListBullet"/>
            </w:pPr>
            <w:r w:rsidRPr="00A41C18">
              <w:t>World Health Organisation guidelines</w:t>
            </w:r>
          </w:p>
          <w:p w:rsidR="00000000" w:rsidRPr="00A41C18" w:rsidP="00A41C18">
            <w:pPr>
              <w:pStyle w:val="ListBullet"/>
            </w:pPr>
            <w:r w:rsidRPr="00A41C18">
              <w:t>local authority by-laws</w:t>
            </w:r>
          </w:p>
          <w:p w:rsidR="00000000" w:rsidRPr="00A41C18" w:rsidP="00A41C18">
            <w:pPr>
              <w:pStyle w:val="ListBullet"/>
            </w:pPr>
            <w:r w:rsidRPr="00A41C18">
              <w:t xml:space="preserve">organisational policies and standard operating procedures </w:t>
            </w:r>
          </w:p>
          <w:p w:rsidR="00000000" w:rsidRPr="00A41C18" w:rsidP="00A41C18">
            <w:pPr>
              <w:pStyle w:val="ListBullet"/>
            </w:pPr>
            <w:r w:rsidRPr="00A41C18">
              <w:t xml:space="preserve">environment protection </w:t>
            </w:r>
          </w:p>
          <w:p w:rsidR="00000000" w:rsidRPr="00A41C18" w:rsidP="00A41C18">
            <w:pPr>
              <w:pStyle w:val="ListBullet"/>
            </w:pPr>
            <w:r w:rsidRPr="00A41C18">
              <w:t xml:space="preserve">equal employment opportunity </w:t>
            </w:r>
          </w:p>
          <w:p w:rsidR="00000000" w:rsidRPr="00A41C18" w:rsidP="00A41C18">
            <w:pPr>
              <w:pStyle w:val="ListBullet"/>
            </w:pPr>
            <w:r w:rsidRPr="00A41C18">
              <w:t>o</w:t>
            </w:r>
            <w:r w:rsidRPr="00A41C18">
              <w:t xml:space="preserve">ccupational health and safety, including the use of personal protective equipment </w:t>
            </w:r>
          </w:p>
          <w:p w:rsidR="00000000" w:rsidRPr="00A41C18" w:rsidP="00A41C18">
            <w:pPr>
              <w:pStyle w:val="ListBullet"/>
            </w:pPr>
            <w:r w:rsidRPr="00A41C18">
              <w:t xml:space="preserve">plumbing and drainage standards </w:t>
            </w:r>
          </w:p>
          <w:p w:rsidR="00000000" w:rsidRPr="00A41C18" w:rsidP="00A41C18">
            <w:pPr>
              <w:pStyle w:val="ListBullet"/>
            </w:pPr>
            <w:r w:rsidRPr="00A41C18">
              <w:t xml:space="preserve">Water Acts </w:t>
            </w:r>
          </w:p>
          <w:p w:rsidR="00000000" w:rsidRPr="00A41C18" w:rsidP="00A41C18">
            <w:pPr>
              <w:pStyle w:val="ListBullet"/>
            </w:pPr>
            <w:r w:rsidRPr="00A41C18">
              <w:t xml:space="preserve">electrical and mechanical procedures </w:t>
            </w:r>
          </w:p>
          <w:p w:rsidR="00000000" w:rsidP="00A41C18">
            <w:pPr>
              <w:pStyle w:val="ListBullet"/>
              <w:rPr>
                <w:lang w:val="en-NZ"/>
              </w:rPr>
            </w:pPr>
            <w:r w:rsidRPr="00A41C18">
              <w:t>hazardous substances and dangerous goods</w:t>
            </w:r>
          </w:p>
        </w:tc>
      </w:tr>
      <w:tr w:rsidTr="00AB5EB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rPr>
                <w:rStyle w:val="BoldandItalics"/>
              </w:rPr>
              <w:t>Water quality</w:t>
            </w:r>
            <w:r w:rsidRPr="00A41C18">
              <w:t xml:space="preserve"> includes:</w:t>
            </w:r>
          </w:p>
        </w:tc>
        <w:tc>
          <w:tcPr>
            <w:tcW w:w="6104" w:type="dxa"/>
            <w:tcBorders>
              <w:top w:val="nil"/>
              <w:left w:val="nil"/>
              <w:bottom w:val="nil"/>
              <w:right w:val="nil"/>
            </w:tcBorders>
            <w:tcMar>
              <w:top w:w="0" w:type="dxa"/>
              <w:left w:w="62" w:type="dxa"/>
              <w:bottom w:w="0" w:type="dxa"/>
              <w:right w:w="62" w:type="dxa"/>
            </w:tcMar>
          </w:tcPr>
          <w:p w:rsidR="00000000" w:rsidRPr="00A41C18" w:rsidP="00A41C18">
            <w:pPr>
              <w:pStyle w:val="ListBullet"/>
            </w:pPr>
            <w:r w:rsidRPr="00A41C18">
              <w:t>parameters and standards as set by:</w:t>
            </w:r>
          </w:p>
          <w:p w:rsidR="00000000" w:rsidRPr="00A41C18" w:rsidP="00A41C18">
            <w:pPr>
              <w:pStyle w:val="ListBullet2"/>
            </w:pPr>
            <w:r w:rsidRPr="00A41C18">
              <w:t>the World Health Organisation</w:t>
            </w:r>
          </w:p>
          <w:p w:rsidR="00000000" w:rsidRPr="00A41C18" w:rsidP="00A41C18">
            <w:pPr>
              <w:pStyle w:val="ListBullet2"/>
            </w:pPr>
            <w:r w:rsidRPr="00A41C18">
              <w:t>the National Health and Medical Research Council (NHMRC)</w:t>
            </w:r>
          </w:p>
          <w:p w:rsidR="00000000" w:rsidP="00A41C18">
            <w:pPr>
              <w:pStyle w:val="ListBullet2"/>
              <w:rPr>
                <w:lang w:val="en-NZ"/>
              </w:rPr>
            </w:pPr>
            <w:r w:rsidRPr="00A41C18">
              <w:t>Australian Drinking Water Guidelines</w:t>
            </w:r>
          </w:p>
        </w:tc>
      </w:tr>
      <w:tr w:rsidTr="00AB5EB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rPr>
                <w:rStyle w:val="BoldandItalics"/>
              </w:rPr>
              <w:t>Water quality problems</w:t>
            </w:r>
            <w:r w:rsidRPr="00A41C1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41C18" w:rsidP="00A41C18">
            <w:pPr>
              <w:pStyle w:val="ListBullet"/>
            </w:pPr>
            <w:r w:rsidRPr="00A41C18">
              <w:t>loss of disinfection</w:t>
            </w:r>
          </w:p>
          <w:p w:rsidR="00000000" w:rsidRPr="00A41C18" w:rsidP="00A41C18">
            <w:pPr>
              <w:pStyle w:val="ListBullet"/>
            </w:pPr>
            <w:r w:rsidRPr="00A41C18">
              <w:t>E. coli</w:t>
            </w:r>
          </w:p>
          <w:p w:rsidR="00000000" w:rsidRPr="00A41C18" w:rsidP="00A41C18">
            <w:pPr>
              <w:pStyle w:val="ListBullet"/>
            </w:pPr>
            <w:r w:rsidRPr="00A41C18">
              <w:t>cross contamination</w:t>
            </w:r>
          </w:p>
          <w:p w:rsidR="00000000" w:rsidRPr="00A41C18" w:rsidP="00A41C18">
            <w:pPr>
              <w:pStyle w:val="ListBullet"/>
            </w:pPr>
            <w:r w:rsidRPr="00A41C18">
              <w:t>levels of heavy metals, such as manganese and iron</w:t>
            </w:r>
          </w:p>
          <w:p w:rsidR="00000000" w:rsidRPr="00A41C18" w:rsidP="00A41C18">
            <w:pPr>
              <w:pStyle w:val="ListBullet"/>
            </w:pPr>
            <w:r w:rsidRPr="00A41C18">
              <w:t>turbidity (nephelometric turbidity units -NTU)</w:t>
            </w:r>
          </w:p>
          <w:p w:rsidR="00000000" w:rsidRPr="00A41C18" w:rsidP="00A41C18">
            <w:pPr>
              <w:pStyle w:val="ListBullet"/>
            </w:pPr>
            <w:r w:rsidRPr="00A41C18">
              <w:t>colour (Hazen units - HU)</w:t>
            </w:r>
          </w:p>
          <w:p w:rsidR="00000000" w:rsidP="00A41C18">
            <w:pPr>
              <w:pStyle w:val="ListBullet"/>
              <w:rPr>
                <w:lang w:val="en-NZ"/>
              </w:rPr>
            </w:pPr>
            <w:r w:rsidRPr="00A41C18">
              <w:t>odour and presence of trihalomethanes (THMs)</w:t>
            </w:r>
          </w:p>
        </w:tc>
      </w:tr>
      <w:tr w:rsidTr="00AB5EB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rPr>
                <w:rStyle w:val="BoldandItalics"/>
              </w:rPr>
              <w:t>System data</w:t>
            </w:r>
            <w:r w:rsidRPr="00A41C1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41C18" w:rsidP="00A41C18">
            <w:pPr>
              <w:pStyle w:val="ListBullet"/>
            </w:pPr>
            <w:r w:rsidRPr="00A41C18">
              <w:t>sampling and testing records</w:t>
            </w:r>
          </w:p>
          <w:p w:rsidR="00000000" w:rsidRPr="00A41C18" w:rsidP="00A41C18">
            <w:pPr>
              <w:pStyle w:val="ListBullet"/>
            </w:pPr>
            <w:r w:rsidRPr="00A41C18">
              <w:t>infrastructure failures</w:t>
            </w:r>
          </w:p>
          <w:p w:rsidR="00000000" w:rsidP="00A41C18">
            <w:pPr>
              <w:pStyle w:val="ListBullet"/>
              <w:rPr>
                <w:lang w:val="en-NZ"/>
              </w:rPr>
            </w:pPr>
            <w:r w:rsidRPr="00A41C18">
              <w:t>custome</w:t>
            </w:r>
            <w:r w:rsidRPr="00A41C18">
              <w:t>r complaints</w:t>
            </w:r>
          </w:p>
        </w:tc>
      </w:tr>
      <w:tr w:rsidTr="00AB5EB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rPr>
                <w:rStyle w:val="BoldandItalics"/>
              </w:rPr>
              <w:t>Investigation</w:t>
            </w:r>
            <w:r w:rsidRPr="00A41C18">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A41C18" w:rsidP="00A41C18">
            <w:pPr>
              <w:pStyle w:val="ListBullet"/>
            </w:pPr>
            <w:r w:rsidRPr="00A41C18">
              <w:t xml:space="preserve">the identification of possible contamination in areas including: </w:t>
            </w:r>
          </w:p>
          <w:p w:rsidR="00000000" w:rsidRPr="00A41C18" w:rsidP="00A41C18">
            <w:pPr>
              <w:pStyle w:val="ListBullet2"/>
            </w:pPr>
            <w:r w:rsidRPr="00A41C18">
              <w:t>catchment areas</w:t>
            </w:r>
          </w:p>
          <w:p w:rsidR="00000000" w:rsidRPr="00A41C18" w:rsidP="00A41C18">
            <w:pPr>
              <w:pStyle w:val="ListBullet2"/>
            </w:pPr>
            <w:r w:rsidRPr="00A41C18">
              <w:t>bulkwater assets</w:t>
            </w:r>
          </w:p>
          <w:p w:rsidR="00000000" w:rsidRPr="00A41C18" w:rsidP="00A41C18">
            <w:pPr>
              <w:pStyle w:val="ListBullet2"/>
            </w:pPr>
            <w:r w:rsidRPr="00A41C18">
              <w:t>water transfer assets</w:t>
            </w:r>
          </w:p>
          <w:p w:rsidR="00000000" w:rsidRPr="00A41C18" w:rsidP="00A41C18">
            <w:pPr>
              <w:pStyle w:val="ListBullet2"/>
            </w:pPr>
            <w:r w:rsidRPr="00A41C18">
              <w:t xml:space="preserve">water distribution assets </w:t>
            </w:r>
          </w:p>
          <w:p w:rsidR="00000000" w:rsidRPr="00A41C18" w:rsidP="00A41C18">
            <w:pPr>
              <w:pStyle w:val="ListBullet"/>
            </w:pPr>
            <w:r w:rsidRPr="00A41C18">
              <w:t xml:space="preserve">sampling procedures </w:t>
            </w:r>
          </w:p>
          <w:p w:rsidR="00000000" w:rsidP="00A41C18">
            <w:pPr>
              <w:pStyle w:val="ListBullet"/>
              <w:rPr>
                <w:lang w:val="en-NZ"/>
              </w:rPr>
            </w:pPr>
            <w:r w:rsidRPr="00A41C18">
              <w:t>interaction and communication with other employees, other authorities and the general public</w:t>
            </w:r>
          </w:p>
        </w:tc>
      </w:tr>
      <w:tr w:rsidTr="00AB5EB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rPr>
                <w:rStyle w:val="BoldandItalics"/>
              </w:rPr>
              <w:t>Incident management procedures</w:t>
            </w:r>
            <w:r w:rsidRPr="00A41C1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41C18" w:rsidP="00A41C18">
            <w:pPr>
              <w:pStyle w:val="ListBullet"/>
            </w:pPr>
            <w:r w:rsidRPr="00A41C18">
              <w:t>categorisation of the incident</w:t>
            </w:r>
          </w:p>
          <w:p w:rsidR="00000000" w:rsidRPr="00A41C18" w:rsidP="00A41C18">
            <w:pPr>
              <w:pStyle w:val="ListBullet"/>
            </w:pPr>
            <w:r w:rsidRPr="00A41C18">
              <w:t>implementation of the incident management control plan</w:t>
            </w:r>
          </w:p>
          <w:p w:rsidR="00000000" w:rsidRPr="00A41C18" w:rsidP="00A41C18">
            <w:pPr>
              <w:pStyle w:val="ListBullet"/>
            </w:pPr>
            <w:r w:rsidRPr="00A41C18">
              <w:t xml:space="preserve">customer notification </w:t>
            </w:r>
          </w:p>
          <w:p w:rsidR="00000000" w:rsidP="00A41C18">
            <w:pPr>
              <w:pStyle w:val="ListBullet"/>
              <w:rPr>
                <w:lang w:val="en-NZ"/>
              </w:rPr>
            </w:pPr>
            <w:r w:rsidRPr="00A41C18">
              <w:t>notification to relevant state or territory government departments</w:t>
            </w:r>
          </w:p>
        </w:tc>
      </w:tr>
      <w:tr w:rsidTr="00AB5EB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1C18">
            <w:pPr>
              <w:pStyle w:val="BodyText"/>
              <w:rPr>
                <w:lang w:val="en-NZ"/>
              </w:rPr>
            </w:pPr>
            <w:r w:rsidRPr="00A41C18">
              <w:rPr>
                <w:rStyle w:val="BoldandItalics"/>
              </w:rPr>
              <w:t>Stakeholders</w:t>
            </w:r>
            <w:r w:rsidRPr="00A41C1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41C18" w:rsidP="00A41C18">
            <w:pPr>
              <w:pStyle w:val="ListBullet"/>
            </w:pPr>
            <w:r w:rsidRPr="00A41C18">
              <w:t>consumers</w:t>
            </w:r>
          </w:p>
          <w:p w:rsidR="00000000" w:rsidRPr="00A41C18" w:rsidP="00A41C18">
            <w:pPr>
              <w:pStyle w:val="ListBullet"/>
            </w:pPr>
            <w:r w:rsidRPr="00A41C18">
              <w:t>employee groups</w:t>
            </w:r>
          </w:p>
          <w:p w:rsidR="00000000" w:rsidRPr="00A41C18" w:rsidP="00A41C18">
            <w:pPr>
              <w:pStyle w:val="ListBullet"/>
            </w:pPr>
            <w:r w:rsidRPr="00A41C18">
              <w:t>community groups</w:t>
            </w:r>
          </w:p>
          <w:p w:rsidR="00000000" w:rsidRPr="00A41C18" w:rsidP="00A41C18">
            <w:pPr>
              <w:pStyle w:val="ListBullet"/>
            </w:pPr>
            <w:r w:rsidRPr="00A41C18">
              <w:t>government departments</w:t>
            </w:r>
          </w:p>
        </w:tc>
      </w:tr>
    </w:tbl>
    <w:p w:rsidR="00AB5EBF" w:rsidP="00A41C18">
      <w:pPr>
        <w:pStyle w:val="BodyText"/>
      </w:pPr>
    </w:p>
    <w:p w:rsidR="00AB5EBF" w:rsidP="00A41C18">
      <w:pPr>
        <w:pStyle w:val="BodyText"/>
      </w:pPr>
    </w:p>
    <w:p w:rsidR="00000000" w:rsidRPr="00A41C18" w:rsidP="00A41C18">
      <w:pPr>
        <w:pStyle w:val="Heading1"/>
      </w:pPr>
      <w:bookmarkStart w:id="12" w:name="O_404954"/>
      <w:bookmarkEnd w:id="12"/>
      <w:r w:rsidRPr="00A41C18">
        <w:t>Unit Sector(s)</w:t>
      </w:r>
    </w:p>
    <w:p w:rsidR="00000000" w:rsidRPr="00A41C18" w:rsidP="00A41C18">
      <w:pPr>
        <w:pStyle w:val="BodyText"/>
      </w:pPr>
      <w:r w:rsidRPr="00A41C18">
        <w:t>Not applicable.</w:t>
      </w:r>
    </w:p>
    <w:p w:rsidR="00000000" w:rsidRPr="00A41C18" w:rsidP="00A41C18">
      <w:pPr>
        <w:pStyle w:val="AllowPageBreak"/>
      </w:pPr>
    </w:p>
    <w:p w:rsidR="00000000" w:rsidRPr="00A41C18" w:rsidP="00A41C18">
      <w:pPr>
        <w:pStyle w:val="Heading1"/>
      </w:pPr>
      <w:bookmarkStart w:id="13" w:name="O_404966"/>
      <w:bookmarkEnd w:id="13"/>
      <w:r w:rsidRPr="00A41C18">
        <w:t>Competency field</w:t>
      </w:r>
    </w:p>
    <w:p w:rsidR="00000000" w:rsidRPr="00A41C18" w:rsidP="00A41C18">
      <w:pPr>
        <w:pStyle w:val="BodyText"/>
      </w:pPr>
      <w:r w:rsidRPr="00A41C18">
        <w:t>Collection and distribution.</w:t>
      </w:r>
    </w:p>
    <w:p w:rsidR="00000000" w:rsidRPr="00A41C18" w:rsidP="00A41C18"/>
    <w:sectPr w:rsidSect="00A41C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EBF" w:rsidP="00AB5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EBF" w:rsidP="00A41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5EBF" w:rsidP="00A41C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B5EBF" w:rsidP="00A41C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EBF" w:rsidP="00AB5E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EBF" w:rsidP="00A41C18">
    <w:pPr>
      <w:pStyle w:val="Header"/>
      <w:framePr w:wrap="around"/>
    </w:pPr>
    <w:r>
      <w:fldChar w:fldCharType="begin"/>
    </w:r>
    <w:r>
      <w:instrText xml:space="preserve"> TITLE   \* MERGEFORMAT </w:instrText>
    </w:r>
    <w:r>
      <w:fldChar w:fldCharType="separate"/>
    </w:r>
    <w:r>
      <w:t>NWP317B Control water quality in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5EBF" w:rsidP="00A41C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E8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C4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AC4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C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1C18"/>
    <w:pPr>
      <w:spacing w:before="360" w:after="60"/>
      <w:outlineLvl w:val="0"/>
    </w:pPr>
    <w:rPr>
      <w:sz w:val="32"/>
    </w:rPr>
  </w:style>
  <w:style w:type="paragraph" w:styleId="Heading2">
    <w:name w:val="heading 2"/>
    <w:basedOn w:val="HeadingBase"/>
    <w:next w:val="BodyText"/>
    <w:link w:val="Heading2Char"/>
    <w:qFormat/>
    <w:rsid w:val="00A41C18"/>
    <w:pPr>
      <w:keepLines/>
      <w:spacing w:before="240" w:after="120"/>
      <w:outlineLvl w:val="1"/>
    </w:pPr>
    <w:rPr>
      <w:sz w:val="28"/>
      <w:szCs w:val="40"/>
    </w:rPr>
  </w:style>
  <w:style w:type="paragraph" w:styleId="Heading3">
    <w:name w:val="heading 3"/>
    <w:basedOn w:val="HeadingBase"/>
    <w:next w:val="BodyText"/>
    <w:link w:val="Heading3Char"/>
    <w:qFormat/>
    <w:rsid w:val="00A41C18"/>
    <w:pPr>
      <w:spacing w:before="180" w:after="120"/>
      <w:outlineLvl w:val="2"/>
    </w:pPr>
    <w:rPr>
      <w:spacing w:val="-10"/>
      <w:kern w:val="32"/>
    </w:rPr>
  </w:style>
  <w:style w:type="paragraph" w:styleId="Heading4">
    <w:name w:val="heading 4"/>
    <w:basedOn w:val="HeadingBase"/>
    <w:next w:val="BodyText"/>
    <w:link w:val="Heading4Char"/>
    <w:qFormat/>
    <w:rsid w:val="00A41C18"/>
    <w:pPr>
      <w:spacing w:before="160" w:after="120"/>
      <w:outlineLvl w:val="3"/>
    </w:pPr>
    <w:rPr>
      <w:sz w:val="22"/>
    </w:rPr>
  </w:style>
  <w:style w:type="paragraph" w:styleId="Heading5">
    <w:name w:val="heading 5"/>
    <w:basedOn w:val="HeadingBase"/>
    <w:next w:val="Normal"/>
    <w:link w:val="Heading5Char"/>
    <w:qFormat/>
    <w:rsid w:val="00A41C18"/>
    <w:pPr>
      <w:spacing w:before="80"/>
      <w:outlineLvl w:val="4"/>
    </w:pPr>
    <w:rPr>
      <w:color w:val="918585"/>
      <w:sz w:val="20"/>
    </w:rPr>
  </w:style>
  <w:style w:type="paragraph" w:styleId="Heading6">
    <w:name w:val="heading 6"/>
    <w:basedOn w:val="HeadingBase"/>
    <w:next w:val="Normal"/>
    <w:link w:val="Heading6Char"/>
    <w:qFormat/>
    <w:rsid w:val="00A41C18"/>
    <w:pPr>
      <w:spacing w:before="60"/>
      <w:outlineLvl w:val="5"/>
    </w:pPr>
    <w:rPr>
      <w:color w:val="918585"/>
      <w:sz w:val="20"/>
    </w:rPr>
  </w:style>
  <w:style w:type="paragraph" w:styleId="Heading7">
    <w:name w:val="heading 7"/>
    <w:basedOn w:val="Normal"/>
    <w:next w:val="Normal"/>
    <w:link w:val="Heading7Char"/>
    <w:qFormat/>
    <w:rsid w:val="00A41C18"/>
    <w:pPr>
      <w:ind w:left="720"/>
      <w:outlineLvl w:val="6"/>
    </w:pPr>
    <w:rPr>
      <w:i/>
    </w:rPr>
  </w:style>
  <w:style w:type="paragraph" w:styleId="Heading8">
    <w:name w:val="heading 8"/>
    <w:basedOn w:val="Normal"/>
    <w:next w:val="Normal"/>
    <w:link w:val="Heading8Char"/>
    <w:qFormat/>
    <w:rsid w:val="00A41C18"/>
    <w:pPr>
      <w:ind w:left="720"/>
      <w:outlineLvl w:val="7"/>
    </w:pPr>
    <w:rPr>
      <w:i/>
    </w:rPr>
  </w:style>
  <w:style w:type="paragraph" w:styleId="Heading9">
    <w:name w:val="heading 9"/>
    <w:basedOn w:val="Normal"/>
    <w:next w:val="Normal"/>
    <w:link w:val="Heading9Char"/>
    <w:qFormat/>
    <w:rsid w:val="00A41C18"/>
    <w:pPr>
      <w:ind w:left="720"/>
      <w:outlineLvl w:val="8"/>
    </w:pPr>
    <w:rPr>
      <w:i/>
    </w:rPr>
  </w:style>
  <w:style w:type="character" w:default="1" w:styleId="DefaultParagraphFont">
    <w:name w:val="Default Paragraph Font"/>
    <w:uiPriority w:val="1"/>
    <w:unhideWhenUsed/>
    <w:rsid w:val="00A41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C18"/>
  </w:style>
  <w:style w:type="character" w:customStyle="1" w:styleId="Heading1Char">
    <w:name w:val="Heading 1 Char"/>
    <w:basedOn w:val="DefaultParagraphFont"/>
    <w:link w:val="Heading1"/>
    <w:rsid w:val="00A41C18"/>
    <w:rPr>
      <w:rFonts w:ascii="Times New Roman" w:eastAsia="Times New Roman" w:hAnsi="Times New Roman" w:cs="Times New Roman"/>
      <w:b/>
      <w:sz w:val="32"/>
      <w:szCs w:val="20"/>
      <w:lang w:eastAsia="en-US"/>
    </w:rPr>
  </w:style>
  <w:style w:type="paragraph" w:styleId="BodyText">
    <w:name w:val="Body Text"/>
    <w:basedOn w:val="Normal"/>
    <w:link w:val="BodyTextChar"/>
    <w:rsid w:val="00A41C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1C18"/>
    <w:rPr>
      <w:rFonts w:ascii="Times New Roman" w:eastAsia="Times New Roman" w:hAnsi="Times New Roman" w:cs="Times New Roman"/>
      <w:sz w:val="24"/>
      <w:lang w:val="en-US" w:eastAsia="en-US"/>
    </w:rPr>
  </w:style>
  <w:style w:type="paragraph" w:styleId="Footer">
    <w:name w:val="footer"/>
    <w:basedOn w:val="Normal"/>
    <w:link w:val="FooterChar"/>
    <w:rsid w:val="00A41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C18"/>
    <w:rPr>
      <w:rFonts w:ascii="Times New Roman" w:eastAsia="Times New Roman" w:hAnsi="Times New Roman" w:cs="Times New Roman"/>
      <w:sz w:val="16"/>
      <w:lang w:val="en-US" w:eastAsia="en-US"/>
    </w:rPr>
  </w:style>
  <w:style w:type="paragraph" w:styleId="List">
    <w:name w:val="List"/>
    <w:basedOn w:val="BodyText"/>
    <w:next w:val="BodyText"/>
    <w:rsid w:val="00A41C18"/>
    <w:pPr>
      <w:tabs>
        <w:tab w:val="left" w:pos="340"/>
      </w:tabs>
      <w:spacing w:before="60" w:after="60"/>
      <w:ind w:left="340" w:hanging="340"/>
    </w:pPr>
  </w:style>
  <w:style w:type="paragraph" w:styleId="ListBullet">
    <w:name w:val="List Bullet"/>
    <w:basedOn w:val="List"/>
    <w:rsid w:val="00A41C18"/>
    <w:pPr>
      <w:numPr>
        <w:numId w:val="13"/>
      </w:numPr>
      <w:tabs>
        <w:tab w:val="clear" w:pos="340"/>
      </w:tabs>
      <w:spacing w:before="40" w:after="40"/>
    </w:pPr>
  </w:style>
  <w:style w:type="character" w:customStyle="1" w:styleId="SpecialBold">
    <w:name w:val="Special Bold"/>
    <w:basedOn w:val="DefaultParagraphFont"/>
    <w:rsid w:val="00A41C18"/>
    <w:rPr>
      <w:b/>
      <w:spacing w:val="0"/>
    </w:rPr>
  </w:style>
  <w:style w:type="paragraph" w:styleId="ListBullet2">
    <w:name w:val="List Bullet 2"/>
    <w:basedOn w:val="List2"/>
    <w:rsid w:val="00A41C18"/>
    <w:pPr>
      <w:numPr>
        <w:numId w:val="14"/>
      </w:numPr>
      <w:tabs>
        <w:tab w:val="clear" w:pos="680"/>
      </w:tabs>
    </w:pPr>
  </w:style>
  <w:style w:type="paragraph" w:styleId="Header">
    <w:name w:val="header"/>
    <w:basedOn w:val="Normal"/>
    <w:link w:val="HeaderChar"/>
    <w:rsid w:val="00A41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C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1C18"/>
    <w:pPr>
      <w:spacing w:before="240" w:after="120"/>
      <w:outlineLvl w:val="0"/>
    </w:pPr>
    <w:rPr>
      <w:rFonts w:ascii="Times New Roman" w:hAnsi="Times New Roman"/>
      <w:b/>
      <w:sz w:val="28"/>
    </w:rPr>
  </w:style>
  <w:style w:type="paragraph" w:customStyle="1" w:styleId="AllowPageBreak">
    <w:name w:val="AllowPageBreak"/>
    <w:rsid w:val="00A41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1C18"/>
    <w:rPr>
      <w:b/>
      <w:i/>
      <w:u w:val="none"/>
    </w:rPr>
  </w:style>
  <w:style w:type="character" w:customStyle="1" w:styleId="Heading2Char">
    <w:name w:val="Heading 2 Char"/>
    <w:basedOn w:val="DefaultParagraphFont"/>
    <w:link w:val="Heading2"/>
    <w:rsid w:val="00A41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C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1C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1C18"/>
    <w:rPr>
      <w:rFonts w:ascii="Courier New" w:eastAsia="Times New Roman" w:hAnsi="Courier New" w:cs="Times New Roman"/>
      <w:i/>
      <w:szCs w:val="20"/>
      <w:lang w:val="en-US" w:eastAsia="en-US"/>
    </w:rPr>
  </w:style>
  <w:style w:type="paragraph" w:customStyle="1" w:styleId="HeadingBase">
    <w:name w:val="Heading Base"/>
    <w:rsid w:val="00A41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C18"/>
    <w:pPr>
      <w:tabs>
        <w:tab w:val="right" w:leader="dot" w:pos="9072"/>
      </w:tabs>
      <w:ind w:left="567"/>
    </w:pPr>
    <w:rPr>
      <w:szCs w:val="22"/>
    </w:rPr>
  </w:style>
  <w:style w:type="paragraph" w:customStyle="1" w:styleId="TOCBase">
    <w:name w:val="TOC Base"/>
    <w:rsid w:val="00A41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C18"/>
    <w:pPr>
      <w:tabs>
        <w:tab w:val="right" w:leader="dot" w:pos="9072"/>
      </w:tabs>
      <w:spacing w:before="40" w:after="40"/>
      <w:ind w:left="284"/>
    </w:pPr>
    <w:rPr>
      <w:rFonts w:ascii="Times New Roman" w:hAnsi="Times New Roman"/>
    </w:rPr>
  </w:style>
  <w:style w:type="paragraph" w:styleId="TOC1">
    <w:name w:val="toc 1"/>
    <w:basedOn w:val="TOCBase"/>
    <w:next w:val="Normal"/>
    <w:rsid w:val="00A41C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1C18"/>
    <w:pPr>
      <w:spacing w:before="5040"/>
      <w:jc w:val="center"/>
    </w:pPr>
    <w:rPr>
      <w:sz w:val="48"/>
      <w:szCs w:val="72"/>
      <w:lang w:val="en-US"/>
    </w:rPr>
  </w:style>
  <w:style w:type="character" w:customStyle="1" w:styleId="TitleChar">
    <w:name w:val="Title Char"/>
    <w:basedOn w:val="DefaultParagraphFont"/>
    <w:link w:val="Title"/>
    <w:rsid w:val="00A41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C18"/>
    <w:pPr>
      <w:tabs>
        <w:tab w:val="left" w:pos="3600"/>
        <w:tab w:val="left" w:pos="3958"/>
      </w:tabs>
    </w:pPr>
  </w:style>
  <w:style w:type="paragraph" w:customStyle="1" w:styleId="Note">
    <w:name w:val="Note"/>
    <w:basedOn w:val="BodyText"/>
    <w:rsid w:val="00A41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C18"/>
    <w:pPr>
      <w:framePr w:wrap="auto" w:hAnchor="text" w:y="6049"/>
    </w:pPr>
    <w:rPr>
      <w:color w:val="000000"/>
      <w:sz w:val="40"/>
    </w:rPr>
  </w:style>
  <w:style w:type="paragraph" w:customStyle="1" w:styleId="TOCTitle">
    <w:name w:val="TOCTitle"/>
    <w:basedOn w:val="Heading1"/>
    <w:rsid w:val="00A41C18"/>
    <w:pPr>
      <w:spacing w:after="240"/>
      <w:jc w:val="center"/>
      <w:outlineLvl w:val="9"/>
    </w:pPr>
    <w:rPr>
      <w:caps/>
    </w:rPr>
  </w:style>
  <w:style w:type="paragraph" w:customStyle="1" w:styleId="Version">
    <w:name w:val="Version"/>
    <w:rsid w:val="00A41C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1C18"/>
    <w:pPr>
      <w:keepNext w:val="0"/>
      <w:tabs>
        <w:tab w:val="right" w:pos="4176"/>
      </w:tabs>
      <w:ind w:left="198" w:hanging="198"/>
    </w:pPr>
    <w:rPr>
      <w:rFonts w:ascii="Garamond" w:hAnsi="Garamond"/>
    </w:rPr>
  </w:style>
  <w:style w:type="paragraph" w:styleId="IndexHeading">
    <w:name w:val="index heading"/>
    <w:basedOn w:val="Normal"/>
    <w:next w:val="Index1"/>
    <w:semiHidden/>
    <w:rsid w:val="00A41C18"/>
    <w:pPr>
      <w:spacing w:before="120" w:after="120"/>
    </w:pPr>
    <w:rPr>
      <w:rFonts w:ascii="Arial" w:hAnsi="Arial"/>
      <w:b/>
      <w:color w:val="918585"/>
      <w:sz w:val="24"/>
    </w:rPr>
  </w:style>
  <w:style w:type="paragraph" w:customStyle="1" w:styleId="Chapter">
    <w:name w:val="Chapter"/>
    <w:basedOn w:val="Normal"/>
    <w:rsid w:val="00A41C18"/>
    <w:pPr>
      <w:spacing w:before="240"/>
    </w:pPr>
    <w:rPr>
      <w:rFonts w:ascii="Times New Roman" w:hAnsi="Times New Roman"/>
      <w:smallCaps/>
      <w:spacing w:val="80"/>
      <w:sz w:val="28"/>
    </w:rPr>
  </w:style>
  <w:style w:type="paragraph" w:customStyle="1" w:styleId="InChapter">
    <w:name w:val="InChapter"/>
    <w:basedOn w:val="Heading3"/>
    <w:rsid w:val="00A41C18"/>
    <w:pPr>
      <w:spacing w:after="240"/>
      <w:outlineLvl w:val="9"/>
    </w:pPr>
    <w:rPr>
      <w:noProof/>
    </w:rPr>
  </w:style>
  <w:style w:type="paragraph" w:styleId="Index2">
    <w:name w:val="index 2"/>
    <w:basedOn w:val="Normal"/>
    <w:next w:val="Normal"/>
    <w:semiHidden/>
    <w:rsid w:val="00A41C18"/>
    <w:pPr>
      <w:tabs>
        <w:tab w:val="right" w:pos="4176"/>
      </w:tabs>
      <w:ind w:left="568" w:hanging="284"/>
    </w:pPr>
    <w:rPr>
      <w:rFonts w:ascii="Garamond" w:hAnsi="Garamond"/>
    </w:rPr>
  </w:style>
  <w:style w:type="paragraph" w:customStyle="1" w:styleId="Byline">
    <w:name w:val="Byline"/>
    <w:rsid w:val="00A41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C18"/>
    <w:pPr>
      <w:tabs>
        <w:tab w:val="clear" w:pos="3600"/>
        <w:tab w:val="clear" w:pos="3958"/>
      </w:tabs>
      <w:jc w:val="right"/>
    </w:pPr>
  </w:style>
  <w:style w:type="character" w:styleId="Emphasis">
    <w:name w:val="Emphasis"/>
    <w:basedOn w:val="DefaultParagraphFont"/>
    <w:qFormat/>
    <w:rsid w:val="00A41C18"/>
    <w:rPr>
      <w:i/>
    </w:rPr>
  </w:style>
  <w:style w:type="paragraph" w:styleId="Caption">
    <w:name w:val="caption"/>
    <w:basedOn w:val="BodyText"/>
    <w:next w:val="Normal"/>
    <w:qFormat/>
    <w:rsid w:val="00A41C18"/>
    <w:pPr>
      <w:framePr w:w="2268" w:hSpace="181" w:vSpace="181" w:wrap="around" w:vAnchor="text" w:hAnchor="page" w:x="1135" w:y="285" w:anchorLock="1"/>
    </w:pPr>
    <w:rPr>
      <w:i/>
    </w:rPr>
  </w:style>
  <w:style w:type="paragraph" w:customStyle="1" w:styleId="MiniTOCTitle">
    <w:name w:val="MiniTOCTitle"/>
    <w:basedOn w:val="Heading4"/>
    <w:rsid w:val="00A41C18"/>
    <w:pPr>
      <w:spacing w:before="240"/>
      <w:outlineLvl w:val="9"/>
    </w:pPr>
    <w:rPr>
      <w:noProof/>
      <w:sz w:val="24"/>
    </w:rPr>
  </w:style>
  <w:style w:type="paragraph" w:customStyle="1" w:styleId="MiniTOCItem">
    <w:name w:val="MiniTOCItem"/>
    <w:basedOn w:val="ListBullet"/>
    <w:rsid w:val="00A41C18"/>
    <w:pPr>
      <w:numPr>
        <w:numId w:val="0"/>
      </w:numPr>
      <w:tabs>
        <w:tab w:val="right" w:leader="dot" w:pos="6521"/>
      </w:tabs>
      <w:spacing w:before="0" w:after="0"/>
    </w:pPr>
  </w:style>
  <w:style w:type="paragraph" w:customStyle="1" w:styleId="TOFTitle">
    <w:name w:val="TOFTitle"/>
    <w:basedOn w:val="TOCTitle"/>
    <w:rsid w:val="00A41C18"/>
  </w:style>
  <w:style w:type="paragraph" w:styleId="TableofFigures">
    <w:name w:val="table of figures"/>
    <w:basedOn w:val="Normal"/>
    <w:next w:val="Normal"/>
    <w:semiHidden/>
    <w:rsid w:val="00A41C18"/>
    <w:pPr>
      <w:tabs>
        <w:tab w:val="right" w:leader="dot" w:pos="9072"/>
      </w:tabs>
      <w:ind w:left="970" w:hanging="403"/>
    </w:pPr>
    <w:rPr>
      <w:rFonts w:ascii="Times New Roman" w:hAnsi="Times New Roman"/>
      <w:b/>
    </w:rPr>
  </w:style>
  <w:style w:type="paragraph" w:styleId="ListNumber">
    <w:name w:val="List Number"/>
    <w:basedOn w:val="List"/>
    <w:rsid w:val="00A41C18"/>
    <w:pPr>
      <w:numPr>
        <w:numId w:val="11"/>
      </w:numPr>
    </w:pPr>
  </w:style>
  <w:style w:type="character" w:customStyle="1" w:styleId="WingdingSymbols">
    <w:name w:val="Wingding Symbols"/>
    <w:rsid w:val="00A41C18"/>
    <w:rPr>
      <w:rFonts w:ascii="Wingdings" w:hAnsi="Wingdings"/>
    </w:rPr>
  </w:style>
  <w:style w:type="paragraph" w:customStyle="1" w:styleId="TableHeading">
    <w:name w:val="Table Heading"/>
    <w:basedOn w:val="HeadingBase"/>
    <w:rsid w:val="00A41C18"/>
    <w:pPr>
      <w:keepLines/>
      <w:pBdr>
        <w:bottom w:val="single" w:sz="6" w:space="1" w:color="918585"/>
      </w:pBdr>
      <w:spacing w:before="240"/>
    </w:pPr>
  </w:style>
  <w:style w:type="character" w:customStyle="1" w:styleId="HotSpot">
    <w:name w:val="HotSpot"/>
    <w:rsid w:val="00A41C18"/>
    <w:rPr>
      <w:color w:val="0033CC"/>
      <w:u w:val="none"/>
    </w:rPr>
  </w:style>
  <w:style w:type="paragraph" w:customStyle="1" w:styleId="BodyTextRight">
    <w:name w:val="Body Text Right"/>
    <w:basedOn w:val="BodyText"/>
    <w:rsid w:val="00A41C18"/>
    <w:pPr>
      <w:spacing w:before="0" w:after="0"/>
      <w:jc w:val="right"/>
    </w:pPr>
  </w:style>
  <w:style w:type="paragraph" w:styleId="Index3">
    <w:name w:val="index 3"/>
    <w:basedOn w:val="ListNumber2"/>
    <w:next w:val="Normal"/>
    <w:semiHidden/>
    <w:rsid w:val="00A41C18"/>
    <w:pPr>
      <w:numPr>
        <w:numId w:val="0"/>
      </w:numPr>
      <w:tabs>
        <w:tab w:val="right" w:leader="dot" w:pos="4176"/>
      </w:tabs>
    </w:pPr>
  </w:style>
  <w:style w:type="paragraph" w:styleId="ListNumber2">
    <w:name w:val="List Number 2"/>
    <w:basedOn w:val="List2"/>
    <w:rsid w:val="00A41C18"/>
    <w:pPr>
      <w:numPr>
        <w:numId w:val="10"/>
      </w:numPr>
      <w:tabs>
        <w:tab w:val="clear" w:pos="1060"/>
      </w:tabs>
    </w:pPr>
  </w:style>
  <w:style w:type="paragraph" w:customStyle="1" w:styleId="MarginNote">
    <w:name w:val="Margin Note"/>
    <w:basedOn w:val="BodyText"/>
    <w:rsid w:val="00A41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C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1C18"/>
    <w:rPr>
      <w:sz w:val="32"/>
    </w:rPr>
  </w:style>
  <w:style w:type="paragraph" w:customStyle="1" w:styleId="HeadingProcedure">
    <w:name w:val="Heading Procedure"/>
    <w:basedOn w:val="HeadingBase"/>
    <w:next w:val="Normal"/>
    <w:rsid w:val="00A41C18"/>
    <w:pPr>
      <w:tabs>
        <w:tab w:val="left" w:pos="0"/>
      </w:tabs>
      <w:spacing w:before="120" w:after="60"/>
    </w:pPr>
    <w:rPr>
      <w:i/>
      <w:color w:val="918585"/>
      <w:sz w:val="22"/>
    </w:rPr>
  </w:style>
  <w:style w:type="paragraph" w:customStyle="1" w:styleId="TableBodyText">
    <w:name w:val="Table Body Text"/>
    <w:basedOn w:val="BodyText"/>
    <w:rsid w:val="00A41C18"/>
    <w:pPr>
      <w:spacing w:before="60" w:after="60"/>
    </w:pPr>
  </w:style>
  <w:style w:type="paragraph" w:styleId="ListContinue">
    <w:name w:val="List Continue"/>
    <w:basedOn w:val="List"/>
    <w:rsid w:val="00A41C18"/>
    <w:pPr>
      <w:ind w:firstLine="0"/>
    </w:pPr>
  </w:style>
  <w:style w:type="paragraph" w:customStyle="1" w:styleId="ListNote">
    <w:name w:val="List Note"/>
    <w:basedOn w:val="List"/>
    <w:rsid w:val="00A41C18"/>
    <w:pPr>
      <w:pBdr>
        <w:top w:val="single" w:sz="6" w:space="2" w:color="918585"/>
        <w:bottom w:val="single" w:sz="6" w:space="2" w:color="918585"/>
      </w:pBdr>
      <w:tabs>
        <w:tab w:val="left" w:pos="1021"/>
      </w:tabs>
      <w:ind w:firstLine="0"/>
    </w:pPr>
  </w:style>
  <w:style w:type="paragraph" w:customStyle="1" w:styleId="Warning">
    <w:name w:val="Warning"/>
    <w:basedOn w:val="BodyText"/>
    <w:rsid w:val="00A41C18"/>
    <w:pPr>
      <w:shd w:val="clear" w:color="auto" w:fill="D9D9D9"/>
      <w:tabs>
        <w:tab w:val="left" w:pos="992"/>
      </w:tabs>
      <w:ind w:left="119" w:right="119"/>
    </w:pPr>
    <w:rPr>
      <w:sz w:val="20"/>
    </w:rPr>
  </w:style>
  <w:style w:type="paragraph" w:customStyle="1" w:styleId="MarginIcons">
    <w:name w:val="Margin Icons"/>
    <w:basedOn w:val="BodyText"/>
    <w:rsid w:val="00A41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C18"/>
    <w:rPr>
      <w:rFonts w:ascii="Courier New" w:hAnsi="Courier New"/>
    </w:rPr>
  </w:style>
  <w:style w:type="paragraph" w:customStyle="1" w:styleId="NoteBullet">
    <w:name w:val="Note Bullet"/>
    <w:basedOn w:val="Note"/>
    <w:rsid w:val="00A41C18"/>
    <w:pPr>
      <w:tabs>
        <w:tab w:val="clear" w:pos="680"/>
      </w:tabs>
      <w:spacing w:before="60" w:after="60"/>
    </w:pPr>
  </w:style>
  <w:style w:type="paragraph" w:customStyle="1" w:styleId="SubHeading2">
    <w:name w:val="SubHeading2"/>
    <w:basedOn w:val="HeadingBase"/>
    <w:rsid w:val="00A41C18"/>
    <w:pPr>
      <w:spacing w:before="240" w:after="60"/>
    </w:pPr>
    <w:rPr>
      <w:sz w:val="20"/>
    </w:rPr>
  </w:style>
  <w:style w:type="paragraph" w:customStyle="1" w:styleId="SubHeading1">
    <w:name w:val="SubHeading1"/>
    <w:basedOn w:val="HeadingBase"/>
    <w:rsid w:val="00A41C18"/>
    <w:pPr>
      <w:spacing w:before="240" w:after="60"/>
    </w:pPr>
    <w:rPr>
      <w:color w:val="918585"/>
      <w:sz w:val="22"/>
    </w:rPr>
  </w:style>
  <w:style w:type="paragraph" w:customStyle="1" w:styleId="SideHeading">
    <w:name w:val="Side Heading"/>
    <w:basedOn w:val="HeadingBase"/>
    <w:rsid w:val="00A41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C18"/>
    <w:pPr>
      <w:numPr>
        <w:numId w:val="12"/>
      </w:numPr>
    </w:pPr>
  </w:style>
  <w:style w:type="paragraph" w:styleId="PlainText">
    <w:name w:val="Plain Text"/>
    <w:basedOn w:val="Normal"/>
    <w:link w:val="PlainTextChar"/>
    <w:rsid w:val="00A41C18"/>
    <w:rPr>
      <w:sz w:val="20"/>
    </w:rPr>
  </w:style>
  <w:style w:type="character" w:customStyle="1" w:styleId="PlainTextChar">
    <w:name w:val="Plain Text Char"/>
    <w:basedOn w:val="DefaultParagraphFont"/>
    <w:link w:val="PlainText"/>
    <w:rsid w:val="00A41C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1C18"/>
    <w:rPr>
      <w:b/>
      <w:smallCaps/>
    </w:rPr>
  </w:style>
  <w:style w:type="paragraph" w:customStyle="1" w:styleId="TableListNumber">
    <w:name w:val="Table List Number"/>
    <w:basedOn w:val="ListNumber"/>
    <w:rsid w:val="00A41C18"/>
    <w:pPr>
      <w:numPr>
        <w:numId w:val="0"/>
      </w:numPr>
    </w:pPr>
  </w:style>
  <w:style w:type="paragraph" w:styleId="TOC4">
    <w:name w:val="toc 4"/>
    <w:basedOn w:val="TOCBase"/>
    <w:next w:val="Normal"/>
    <w:semiHidden/>
    <w:rsid w:val="00A41C18"/>
    <w:pPr>
      <w:tabs>
        <w:tab w:val="right" w:leader="dot" w:pos="9071"/>
      </w:tabs>
      <w:ind w:left="1701"/>
    </w:pPr>
  </w:style>
  <w:style w:type="paragraph" w:customStyle="1" w:styleId="ListAlpha">
    <w:name w:val="List Alpha"/>
    <w:basedOn w:val="List"/>
    <w:rsid w:val="00A41C18"/>
    <w:pPr>
      <w:numPr>
        <w:numId w:val="9"/>
      </w:numPr>
    </w:pPr>
  </w:style>
  <w:style w:type="paragraph" w:customStyle="1" w:styleId="ListAlpha2">
    <w:name w:val="List Alpha 2"/>
    <w:basedOn w:val="List2"/>
    <w:rsid w:val="00A41C18"/>
    <w:pPr>
      <w:numPr>
        <w:numId w:val="8"/>
      </w:numPr>
    </w:pPr>
  </w:style>
  <w:style w:type="paragraph" w:styleId="List2">
    <w:name w:val="List 2"/>
    <w:basedOn w:val="BodyText"/>
    <w:rsid w:val="00A41C18"/>
    <w:pPr>
      <w:tabs>
        <w:tab w:val="left" w:pos="680"/>
      </w:tabs>
      <w:spacing w:before="60" w:after="60"/>
      <w:ind w:left="680" w:hanging="340"/>
    </w:pPr>
  </w:style>
  <w:style w:type="paragraph" w:styleId="List3">
    <w:name w:val="List 3"/>
    <w:basedOn w:val="BodyText"/>
    <w:rsid w:val="00A41C18"/>
    <w:pPr>
      <w:tabs>
        <w:tab w:val="left" w:pos="1021"/>
      </w:tabs>
      <w:spacing w:before="60" w:after="60"/>
      <w:ind w:left="1020" w:hanging="340"/>
    </w:pPr>
  </w:style>
  <w:style w:type="paragraph" w:styleId="List4">
    <w:name w:val="List 4"/>
    <w:basedOn w:val="BodyText"/>
    <w:rsid w:val="00A41C18"/>
    <w:pPr>
      <w:tabs>
        <w:tab w:val="left" w:pos="1361"/>
      </w:tabs>
      <w:spacing w:before="60" w:after="60"/>
      <w:ind w:left="1361" w:hanging="340"/>
    </w:pPr>
  </w:style>
  <w:style w:type="paragraph" w:styleId="List5">
    <w:name w:val="List 5"/>
    <w:basedOn w:val="BodyText"/>
    <w:rsid w:val="00A41C18"/>
    <w:pPr>
      <w:tabs>
        <w:tab w:val="left" w:pos="1701"/>
      </w:tabs>
      <w:spacing w:before="60" w:after="60"/>
      <w:ind w:left="1701" w:hanging="340"/>
    </w:pPr>
  </w:style>
  <w:style w:type="paragraph" w:styleId="ListBullet3">
    <w:name w:val="List Bullet 3"/>
    <w:basedOn w:val="List3"/>
    <w:rsid w:val="00A41C18"/>
    <w:pPr>
      <w:numPr>
        <w:numId w:val="15"/>
      </w:numPr>
      <w:tabs>
        <w:tab w:val="clear" w:pos="1021"/>
      </w:tabs>
      <w:ind w:left="1037" w:hanging="357"/>
    </w:pPr>
  </w:style>
  <w:style w:type="paragraph" w:styleId="ListBullet4">
    <w:name w:val="List Bullet 4"/>
    <w:basedOn w:val="List4"/>
    <w:rsid w:val="00A41C18"/>
    <w:pPr>
      <w:numPr>
        <w:numId w:val="3"/>
      </w:numPr>
    </w:pPr>
  </w:style>
  <w:style w:type="paragraph" w:styleId="ListBullet5">
    <w:name w:val="List Bullet 5"/>
    <w:basedOn w:val="List5"/>
    <w:rsid w:val="00A41C18"/>
    <w:pPr>
      <w:numPr>
        <w:numId w:val="4"/>
      </w:numPr>
    </w:pPr>
  </w:style>
  <w:style w:type="paragraph" w:styleId="ListContinue2">
    <w:name w:val="List Continue 2"/>
    <w:basedOn w:val="List2"/>
    <w:rsid w:val="00A41C18"/>
    <w:pPr>
      <w:ind w:firstLine="0"/>
    </w:pPr>
  </w:style>
  <w:style w:type="paragraph" w:styleId="ListContinue3">
    <w:name w:val="List Continue 3"/>
    <w:basedOn w:val="List3"/>
    <w:rsid w:val="00A41C18"/>
    <w:pPr>
      <w:ind w:left="1021" w:firstLine="0"/>
    </w:pPr>
  </w:style>
  <w:style w:type="paragraph" w:styleId="ListContinue4">
    <w:name w:val="List Continue 4"/>
    <w:basedOn w:val="List4"/>
    <w:rsid w:val="00A41C18"/>
    <w:pPr>
      <w:ind w:firstLine="0"/>
    </w:pPr>
  </w:style>
  <w:style w:type="paragraph" w:styleId="ListContinue5">
    <w:name w:val="List Continue 5"/>
    <w:basedOn w:val="List5"/>
    <w:rsid w:val="00A41C18"/>
    <w:pPr>
      <w:ind w:firstLine="0"/>
    </w:pPr>
  </w:style>
  <w:style w:type="paragraph" w:styleId="ListNumber3">
    <w:name w:val="List Number 3"/>
    <w:basedOn w:val="List3"/>
    <w:rsid w:val="00A41C18"/>
    <w:pPr>
      <w:numPr>
        <w:numId w:val="5"/>
      </w:numPr>
    </w:pPr>
  </w:style>
  <w:style w:type="paragraph" w:styleId="ListNumber4">
    <w:name w:val="List Number 4"/>
    <w:basedOn w:val="List4"/>
    <w:rsid w:val="00A41C18"/>
    <w:pPr>
      <w:numPr>
        <w:numId w:val="6"/>
      </w:numPr>
    </w:pPr>
  </w:style>
  <w:style w:type="paragraph" w:styleId="ListNumber5">
    <w:name w:val="List Number 5"/>
    <w:basedOn w:val="List5"/>
    <w:rsid w:val="00A41C18"/>
    <w:pPr>
      <w:numPr>
        <w:numId w:val="7"/>
      </w:numPr>
    </w:pPr>
  </w:style>
  <w:style w:type="paragraph" w:styleId="BlockText">
    <w:name w:val="Block Text"/>
    <w:basedOn w:val="Normal"/>
    <w:rsid w:val="00A41C18"/>
    <w:pPr>
      <w:spacing w:after="120"/>
      <w:ind w:left="1440" w:right="1440"/>
    </w:pPr>
  </w:style>
  <w:style w:type="character" w:customStyle="1" w:styleId="Subscript">
    <w:name w:val="Subscript"/>
    <w:basedOn w:val="DefaultParagraphFont"/>
    <w:rsid w:val="00A41C18"/>
    <w:rPr>
      <w:sz w:val="16"/>
      <w:vertAlign w:val="subscript"/>
    </w:rPr>
  </w:style>
  <w:style w:type="character" w:customStyle="1" w:styleId="Superscript">
    <w:name w:val="Superscript"/>
    <w:basedOn w:val="DefaultParagraphFont"/>
    <w:rsid w:val="00A41C18"/>
    <w:rPr>
      <w:sz w:val="16"/>
      <w:vertAlign w:val="superscript"/>
    </w:rPr>
  </w:style>
  <w:style w:type="character" w:customStyle="1" w:styleId="Symbols">
    <w:name w:val="Symbols"/>
    <w:basedOn w:val="DefaultParagraphFont"/>
    <w:rsid w:val="00A41C18"/>
    <w:rPr>
      <w:rFonts w:ascii="Symbol" w:hAnsi="Symbol"/>
    </w:rPr>
  </w:style>
  <w:style w:type="character" w:customStyle="1" w:styleId="MenuOptions">
    <w:name w:val="Menu Options"/>
    <w:basedOn w:val="DefaultParagraphFont"/>
    <w:rsid w:val="00A41C18"/>
    <w:rPr>
      <w:rFonts w:ascii="Arial Narrow" w:hAnsi="Arial Narrow"/>
      <w:smallCaps/>
    </w:rPr>
  </w:style>
  <w:style w:type="character" w:customStyle="1" w:styleId="Buttons">
    <w:name w:val="Buttons"/>
    <w:basedOn w:val="DefaultParagraphFont"/>
    <w:rsid w:val="00A41C18"/>
    <w:rPr>
      <w:b/>
    </w:rPr>
  </w:style>
  <w:style w:type="character" w:customStyle="1" w:styleId="Underlined">
    <w:name w:val="Underlined"/>
    <w:basedOn w:val="DefaultParagraphFont"/>
    <w:rsid w:val="00A41C18"/>
    <w:rPr>
      <w:u w:val="single"/>
    </w:rPr>
  </w:style>
  <w:style w:type="paragraph" w:customStyle="1" w:styleId="TableBodyTextRight">
    <w:name w:val="Table Body Text Right"/>
    <w:basedOn w:val="TableBodyText"/>
    <w:rsid w:val="00A41C18"/>
    <w:pPr>
      <w:widowControl w:val="0"/>
      <w:autoSpaceDE w:val="0"/>
      <w:autoSpaceDN w:val="0"/>
      <w:adjustRightInd w:val="0"/>
      <w:jc w:val="right"/>
    </w:pPr>
    <w:rPr>
      <w:rFonts w:cs="Arial"/>
      <w:szCs w:val="18"/>
    </w:rPr>
  </w:style>
  <w:style w:type="paragraph" w:customStyle="1" w:styleId="CopyrightText">
    <w:name w:val="Copyright Text"/>
    <w:basedOn w:val="BodyText"/>
    <w:rsid w:val="00A41C18"/>
    <w:rPr>
      <w:sz w:val="18"/>
    </w:rPr>
  </w:style>
  <w:style w:type="paragraph" w:customStyle="1" w:styleId="BodySmallRight">
    <w:name w:val="Body Small Right"/>
    <w:basedOn w:val="BodyTextRight"/>
    <w:rsid w:val="00A41C18"/>
    <w:rPr>
      <w:sz w:val="18"/>
      <w:szCs w:val="18"/>
    </w:rPr>
  </w:style>
  <w:style w:type="paragraph" w:customStyle="1" w:styleId="MarginEdition">
    <w:name w:val="Margin Edition"/>
    <w:basedOn w:val="MarginNote"/>
    <w:rsid w:val="00A41C18"/>
    <w:pPr>
      <w:spacing w:before="0" w:after="0"/>
    </w:pPr>
    <w:rPr>
      <w:rFonts w:ascii="Times New Roman" w:hAnsi="Times New Roman"/>
      <w:color w:val="999999"/>
    </w:rPr>
  </w:style>
  <w:style w:type="paragraph" w:customStyle="1" w:styleId="Spacer">
    <w:name w:val="Spacer"/>
    <w:basedOn w:val="Normal"/>
    <w:rsid w:val="00A41C18"/>
    <w:rPr>
      <w:sz w:val="2"/>
      <w:szCs w:val="2"/>
    </w:rPr>
  </w:style>
  <w:style w:type="character" w:customStyle="1" w:styleId="Small">
    <w:name w:val="Small"/>
    <w:basedOn w:val="DefaultParagraphFont"/>
    <w:rsid w:val="00A41C18"/>
    <w:rPr>
      <w:sz w:val="16"/>
    </w:rPr>
  </w:style>
  <w:style w:type="paragraph" w:customStyle="1" w:styleId="WideTable">
    <w:name w:val="Wide Table"/>
    <w:basedOn w:val="Normal"/>
    <w:rsid w:val="00A41C18"/>
    <w:pPr>
      <w:ind w:left="-1418"/>
    </w:pPr>
    <w:rPr>
      <w:sz w:val="2"/>
      <w:szCs w:val="2"/>
    </w:rPr>
  </w:style>
  <w:style w:type="character" w:styleId="PageNumber">
    <w:name w:val="page number"/>
    <w:basedOn w:val="DefaultParagraphFont"/>
    <w:rsid w:val="00A41C18"/>
  </w:style>
  <w:style w:type="paragraph" w:styleId="Quote">
    <w:name w:val="Quote"/>
    <w:basedOn w:val="Heading1"/>
    <w:link w:val="QuoteChar"/>
    <w:qFormat/>
    <w:rsid w:val="00A41C18"/>
    <w:rPr>
      <w:b w:val="0"/>
      <w:sz w:val="72"/>
      <w:szCs w:val="72"/>
      <w:lang w:val="en-NZ"/>
    </w:rPr>
  </w:style>
  <w:style w:type="character" w:customStyle="1" w:styleId="QuoteChar">
    <w:name w:val="Quote Char"/>
    <w:basedOn w:val="DefaultParagraphFont"/>
    <w:link w:val="Quote"/>
    <w:rsid w:val="00A41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C18"/>
    <w:pPr>
      <w:pageBreakBefore/>
    </w:pPr>
  </w:style>
  <w:style w:type="paragraph" w:customStyle="1" w:styleId="Border">
    <w:name w:val="Border"/>
    <w:basedOn w:val="Normal"/>
    <w:qFormat/>
    <w:rsid w:val="00A41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C18"/>
    <w:rPr>
      <w:b/>
      <w:bCs/>
      <w:i/>
      <w:iCs/>
      <w:color w:val="auto"/>
    </w:rPr>
  </w:style>
  <w:style w:type="paragraph" w:styleId="IntenseQuote">
    <w:name w:val="Intense Quote"/>
    <w:basedOn w:val="Normal"/>
    <w:next w:val="Normal"/>
    <w:link w:val="IntenseQuoteChar"/>
    <w:uiPriority w:val="30"/>
    <w:qFormat/>
    <w:rsid w:val="00A41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C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1C18"/>
    <w:rPr>
      <w:smallCaps/>
      <w:color w:val="auto"/>
      <w:u w:val="single"/>
    </w:rPr>
  </w:style>
  <w:style w:type="character" w:styleId="IntenseReference">
    <w:name w:val="Intense Reference"/>
    <w:basedOn w:val="DefaultParagraphFont"/>
    <w:uiPriority w:val="32"/>
    <w:qFormat/>
    <w:rsid w:val="00A41C18"/>
    <w:rPr>
      <w:b/>
      <w:bCs/>
      <w:smallCaps/>
      <w:color w:val="auto"/>
      <w:spacing w:val="5"/>
      <w:u w:val="single"/>
    </w:rPr>
  </w:style>
  <w:style w:type="paragraph" w:customStyle="1" w:styleId="2ColumnHeading">
    <w:name w:val="2Column Heading"/>
    <w:basedOn w:val="BodyText"/>
    <w:qFormat/>
    <w:rsid w:val="00A41C18"/>
    <w:pPr>
      <w:spacing w:after="60"/>
      <w:ind w:left="-2268"/>
    </w:pPr>
    <w:rPr>
      <w:b/>
    </w:rPr>
  </w:style>
  <w:style w:type="paragraph" w:customStyle="1" w:styleId="Heading1TOC">
    <w:name w:val="Heading1 TOC"/>
    <w:basedOn w:val="Normal"/>
    <w:qFormat/>
    <w:rsid w:val="00A41C18"/>
    <w:pPr>
      <w:spacing w:before="240" w:after="120"/>
    </w:pPr>
    <w:rPr>
      <w:rFonts w:ascii="Times New Roman" w:hAnsi="Times New Roman"/>
      <w:b/>
      <w:sz w:val="32"/>
    </w:rPr>
  </w:style>
  <w:style w:type="paragraph" w:customStyle="1" w:styleId="Heading2TOC">
    <w:name w:val="Heading2 TOC"/>
    <w:basedOn w:val="Normal"/>
    <w:qFormat/>
    <w:rsid w:val="00A41C18"/>
    <w:pPr>
      <w:spacing w:before="240" w:after="60"/>
    </w:pPr>
    <w:rPr>
      <w:rFonts w:ascii="Times New Roman" w:hAnsi="Times New Roman"/>
      <w:b/>
      <w:sz w:val="28"/>
    </w:rPr>
  </w:style>
  <w:style w:type="character" w:customStyle="1" w:styleId="Underline">
    <w:name w:val="Underline"/>
    <w:basedOn w:val="DefaultParagraphFont"/>
    <w:qFormat/>
    <w:rsid w:val="00A41C18"/>
    <w:rPr>
      <w:u w:val="single"/>
    </w:rPr>
  </w:style>
  <w:style w:type="paragraph" w:styleId="BalloonText">
    <w:name w:val="Balloon Text"/>
    <w:basedOn w:val="Normal"/>
    <w:link w:val="BalloonTextChar"/>
    <w:rsid w:val="00A41C18"/>
    <w:rPr>
      <w:rFonts w:ascii="Tahoma" w:hAnsi="Tahoma" w:cs="Tahoma"/>
      <w:sz w:val="16"/>
      <w:szCs w:val="16"/>
    </w:rPr>
  </w:style>
  <w:style w:type="character" w:customStyle="1" w:styleId="BalloonTextChar">
    <w:name w:val="Balloon Text Char"/>
    <w:basedOn w:val="DefaultParagraphFont"/>
    <w:link w:val="BalloonText"/>
    <w:rsid w:val="00A41C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1C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1C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1334</Words>
  <Characters>8826</Characters>
  <Application>Microsoft Office Word</Application>
  <DocSecurity>0</DocSecurity>
  <Lines>272</Lines>
  <Paragraphs>173</Paragraphs>
  <ScaleCrop>false</ScaleCrop>
  <Company>Author-it Software Corporation Ltd.</Company>
  <LinksUpToDate>false</LinksUpToDate>
  <CharactersWithSpaces>10124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NWP317B Control water quality in distribution systems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2012-05-27T09:34:00Z</dcterms:created>
  <dcterms:modified xsi:type="dcterms:W3CDTF">2012-05-27T09:34:00Z</dcterms:modified>
</cp:coreProperties>
</file>