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772" w:rsidP="000E2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NWP316B Monitor and schedule water deliveries</w:t>
      </w:r>
      <w:r>
        <w:fldChar w:fldCharType="end"/>
      </w:r>
    </w:p>
    <w:p w:rsidR="000E2772" w:rsidP="000E2772">
      <w:pPr>
        <w:pStyle w:val="Version"/>
        <w:sectPr w:rsidSect="008C15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8C1556" w:rsidP="008C1556">
      <w:pPr>
        <w:pStyle w:val="SuperHeading"/>
      </w:pPr>
      <w:r w:rsidRPr="008C1556">
        <w:t>NWP316B Monitor and schedule water deliveries</w:t>
      </w:r>
    </w:p>
    <w:p w:rsidR="00000000" w:rsidRPr="008C1556" w:rsidP="008C1556">
      <w:pPr>
        <w:pStyle w:val="SuperHeading"/>
      </w:pPr>
    </w:p>
    <w:p w:rsidR="00000000" w:rsidRPr="008C1556" w:rsidP="008C1556">
      <w:pPr>
        <w:pStyle w:val="Heading1"/>
      </w:pPr>
      <w:bookmarkStart w:id="1" w:name="O_404944"/>
      <w:bookmarkEnd w:id="1"/>
      <w:r w:rsidRPr="008C1556">
        <w:t>Modification History</w:t>
      </w:r>
    </w:p>
    <w:p w:rsidR="00000000" w:rsidRPr="008C1556" w:rsidP="008C1556">
      <w:pPr>
        <w:pStyle w:val="BodyText"/>
      </w:pPr>
      <w:r w:rsidRPr="008C1556">
        <w:t>NWP316B Release 2:</w:t>
      </w:r>
      <w:r w:rsidRPr="008C1556">
        <w:tab/>
        <w:t>Layout adjusted. No changes to content.</w:t>
      </w:r>
    </w:p>
    <w:p w:rsidR="00000000" w:rsidRPr="008C1556" w:rsidP="008C1556">
      <w:pPr>
        <w:pStyle w:val="BodyText"/>
      </w:pPr>
      <w:r w:rsidRPr="008C1556">
        <w:t>NWP316B Release 1:</w:t>
      </w:r>
      <w:r w:rsidRPr="008C1556">
        <w:tab/>
        <w:t>Primary release.</w:t>
      </w:r>
    </w:p>
    <w:p w:rsidR="00000000" w:rsidRPr="008C1556" w:rsidP="008C1556">
      <w:pPr>
        <w:pStyle w:val="AllowPageBreak"/>
      </w:pPr>
    </w:p>
    <w:p w:rsidR="00000000" w:rsidRPr="008C1556" w:rsidP="008C1556">
      <w:pPr>
        <w:pStyle w:val="Heading1"/>
      </w:pPr>
      <w:bookmarkStart w:id="2" w:name="O_404940"/>
      <w:bookmarkEnd w:id="2"/>
      <w:r w:rsidRPr="008C1556">
        <w:t>Unit Descriptor</w:t>
      </w:r>
    </w:p>
    <w:p w:rsidR="00000000" w:rsidRPr="008C1556" w:rsidP="008C1556">
      <w:pPr>
        <w:pStyle w:val="BodyText"/>
      </w:pPr>
      <w:r w:rsidRPr="008C1556">
        <w:t>This unit of competency describes the ou</w:t>
      </w:r>
      <w:r w:rsidRPr="008C1556">
        <w:t>tcomes required to schedule water deliveries for irrigation and/or domestic and stock supply systems, including monitoring flows, analysing data, coordinating hydraulic processes and compiling operational reports.</w:t>
      </w:r>
    </w:p>
    <w:p w:rsidR="00000000" w:rsidRPr="008C1556" w:rsidP="008C1556">
      <w:pPr>
        <w:pStyle w:val="AllowPageBreak"/>
      </w:pPr>
    </w:p>
    <w:p w:rsidR="00000000" w:rsidRPr="008C1556" w:rsidP="008C1556">
      <w:pPr>
        <w:pStyle w:val="Heading1"/>
      </w:pPr>
      <w:bookmarkStart w:id="3" w:name="O_404952"/>
      <w:bookmarkEnd w:id="3"/>
      <w:r w:rsidRPr="008C1556">
        <w:t>Application of the Unit</w:t>
      </w:r>
    </w:p>
    <w:p w:rsidR="00000000" w:rsidRPr="008C1556" w:rsidP="008C1556">
      <w:pPr>
        <w:pStyle w:val="BodyText"/>
      </w:pPr>
      <w:r w:rsidRPr="008C1556">
        <w:t>T</w:t>
      </w:r>
      <w:r w:rsidRPr="008C1556">
        <w:t>his unit supports the attainment of skills and knowledge required for field staff and operators with a specific responsibility for ensuring that water deliveries meet varying customer requirements.</w:t>
      </w:r>
    </w:p>
    <w:p w:rsidR="00000000" w:rsidRPr="008C1556" w:rsidP="008C1556">
      <w:pPr>
        <w:pStyle w:val="AllowPageBreak"/>
      </w:pPr>
    </w:p>
    <w:p w:rsidR="00000000" w:rsidRPr="008C1556" w:rsidP="008C1556">
      <w:pPr>
        <w:pStyle w:val="Heading1"/>
      </w:pPr>
      <w:bookmarkStart w:id="4" w:name="O_404945"/>
      <w:bookmarkEnd w:id="4"/>
      <w:r w:rsidRPr="008C1556">
        <w:t>Licensing/Regulatory Information</w:t>
      </w:r>
    </w:p>
    <w:p w:rsidR="00000000" w:rsidRPr="008C1556" w:rsidP="008C1556">
      <w:pPr>
        <w:pStyle w:val="BodyText"/>
      </w:pPr>
      <w:r w:rsidRPr="008C1556">
        <w:t>Not applicable.</w:t>
      </w:r>
    </w:p>
    <w:p w:rsidR="00000000" w:rsidRPr="008C1556" w:rsidP="008C1556">
      <w:pPr>
        <w:pStyle w:val="AllowPageBreak"/>
      </w:pPr>
    </w:p>
    <w:p w:rsidR="00000000" w:rsidRPr="008C1556" w:rsidP="008C1556">
      <w:pPr>
        <w:pStyle w:val="Heading1"/>
      </w:pPr>
      <w:bookmarkStart w:id="5" w:name="O_404943"/>
      <w:bookmarkEnd w:id="5"/>
      <w:r w:rsidRPr="008C1556">
        <w:t>Pre-Requisites</w:t>
      </w:r>
    </w:p>
    <w:p w:rsidR="00000000" w:rsidRPr="008C1556" w:rsidP="008C1556">
      <w:pPr>
        <w:pStyle w:val="BodyText"/>
      </w:pPr>
      <w:r w:rsidRPr="008C1556">
        <w:t>Not applicable.</w:t>
      </w:r>
    </w:p>
    <w:p w:rsidR="00000000" w:rsidRPr="008C1556" w:rsidP="008C1556">
      <w:pPr>
        <w:pStyle w:val="AllowPageBreak"/>
      </w:pPr>
    </w:p>
    <w:p w:rsidR="00000000" w:rsidRPr="008C1556" w:rsidP="008C1556">
      <w:pPr>
        <w:pStyle w:val="Heading1"/>
      </w:pPr>
      <w:bookmarkStart w:id="6" w:name="O_404948"/>
      <w:bookmarkEnd w:id="6"/>
      <w:r w:rsidRPr="008C1556">
        <w:t>Employability Skills Information</w:t>
      </w:r>
    </w:p>
    <w:p w:rsidR="00000000" w:rsidRPr="008C1556" w:rsidP="008C1556">
      <w:pPr>
        <w:pStyle w:val="BodyText"/>
      </w:pPr>
      <w:r w:rsidRPr="008C1556">
        <w:t>This unit contains employability skills.</w:t>
      </w:r>
    </w:p>
    <w:p w:rsidR="00000000" w:rsidRPr="008C1556" w:rsidP="008C1556">
      <w:pPr>
        <w:pStyle w:val="AllowPageBreak"/>
      </w:pPr>
    </w:p>
    <w:p w:rsidR="00000000" w:rsidRPr="008C1556" w:rsidP="008C1556">
      <w:pPr>
        <w:pStyle w:val="Heading1"/>
      </w:pPr>
      <w:bookmarkStart w:id="7" w:name="O_404949"/>
      <w:bookmarkEnd w:id="7"/>
      <w:r w:rsidRPr="008C155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56">
            <w:pPr>
              <w:pStyle w:val="BodyText"/>
              <w:rPr>
                <w:lang w:val="en-NZ"/>
              </w:rPr>
            </w:pPr>
            <w:r w:rsidRPr="008C1556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56" w:rsidP="008C1556">
            <w:pPr>
              <w:pStyle w:val="BodyText"/>
            </w:pPr>
            <w:r w:rsidRPr="008C1556">
              <w:t xml:space="preserve">Performance criteria describe the required performance needed to demonstrate achievement of the element. Where </w:t>
            </w:r>
            <w:r w:rsidRPr="008C1556">
              <w:rPr>
                <w:rStyle w:val="BoldandItalics"/>
              </w:rPr>
              <w:t>bold italicised</w:t>
            </w:r>
            <w:r w:rsidRPr="008C1556">
              <w:t xml:space="preserve"> text is used, further information is detailed in the range stat</w:t>
            </w:r>
            <w:r w:rsidRPr="008C1556">
              <w:t>ement. Assessment of performance is to be consistent with the evidence guide.</w:t>
            </w:r>
          </w:p>
        </w:tc>
      </w:tr>
    </w:tbl>
    <w:p w:rsidR="00000000" w:rsidRPr="008C1556" w:rsidP="008C1556">
      <w:pPr>
        <w:pStyle w:val="BodyText"/>
      </w:pPr>
    </w:p>
    <w:p w:rsidR="00000000" w:rsidRPr="008C1556" w:rsidP="008C1556">
      <w:pPr>
        <w:pStyle w:val="AllowPageBreak"/>
      </w:pPr>
    </w:p>
    <w:p w:rsidR="00000000" w:rsidRPr="008C1556" w:rsidP="008C1556">
      <w:pPr>
        <w:pStyle w:val="Heading1"/>
      </w:pPr>
      <w:bookmarkStart w:id="8" w:name="O_404950"/>
      <w:bookmarkEnd w:id="8"/>
      <w:r w:rsidRPr="008C15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56" w:rsidP="008C1556">
            <w:pPr>
              <w:pStyle w:val="BodyText"/>
            </w:pPr>
            <w:r w:rsidRPr="008C1556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56">
            <w:pPr>
              <w:pStyle w:val="BodyText"/>
              <w:rPr>
                <w:lang w:val="en-NZ"/>
              </w:rPr>
            </w:pPr>
            <w:r w:rsidRPr="008C1556">
              <w:rPr>
                <w:rStyle w:val="SpecialBold"/>
              </w:rPr>
              <w:t>PERFORMANCE CRITERIA</w:t>
            </w:r>
          </w:p>
        </w:tc>
      </w:tr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56">
            <w:pPr>
              <w:pStyle w:val="List"/>
              <w:rPr>
                <w:lang w:val="en-NZ"/>
              </w:rPr>
            </w:pPr>
            <w:r w:rsidRPr="008C1556">
              <w:rPr>
                <w:rStyle w:val="SpecialBold"/>
              </w:rPr>
              <w:t>1</w:t>
            </w:r>
            <w:r w:rsidRPr="008C1556">
              <w:tab/>
            </w:r>
            <w:r w:rsidRPr="008C1556">
              <w:rPr>
                <w:rStyle w:val="SpecialBold"/>
              </w:rPr>
              <w:t>Schedule water deliveries</w:t>
            </w:r>
            <w:r w:rsidRPr="008C1556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56" w:rsidP="008C1556">
            <w:pPr>
              <w:pStyle w:val="List"/>
            </w:pPr>
            <w:r w:rsidRPr="008C1556">
              <w:t>1.1</w:t>
            </w:r>
            <w:r w:rsidRPr="008C1556">
              <w:tab/>
              <w:t>Identify and record customer water orders.</w:t>
            </w:r>
          </w:p>
          <w:p w:rsidR="00000000" w:rsidRPr="008C1556" w:rsidP="008C1556">
            <w:pPr>
              <w:pStyle w:val="List"/>
            </w:pPr>
            <w:r w:rsidRPr="008C1556">
              <w:t>1.2</w:t>
            </w:r>
            <w:r w:rsidRPr="008C1556">
              <w:tab/>
            </w:r>
            <w:r w:rsidRPr="008C1556">
              <w:t>Analyse water orders to determine water delivery and flow rate requirements.</w:t>
            </w:r>
          </w:p>
          <w:p w:rsidR="00000000" w:rsidP="008C1556">
            <w:pPr>
              <w:pStyle w:val="List"/>
              <w:rPr>
                <w:lang w:val="en-NZ"/>
              </w:rPr>
            </w:pPr>
            <w:r w:rsidRPr="008C1556">
              <w:t>1.3</w:t>
            </w:r>
            <w:r w:rsidRPr="008C1556">
              <w:tab/>
            </w:r>
            <w:r w:rsidRPr="008C1556">
              <w:rPr>
                <w:rStyle w:val="BoldandItalics"/>
              </w:rPr>
              <w:t>Schedule water deliveries</w:t>
            </w:r>
            <w:r w:rsidRPr="008C1556">
              <w:t xml:space="preserve"> to meet flow rate requirements and organisational standards for channel balance and capacity restraints. </w:t>
            </w:r>
          </w:p>
        </w:tc>
      </w:tr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56">
            <w:pPr>
              <w:pStyle w:val="List"/>
              <w:rPr>
                <w:lang w:val="en-NZ"/>
              </w:rPr>
            </w:pPr>
            <w:r w:rsidRPr="008C1556">
              <w:rPr>
                <w:rStyle w:val="SpecialBold"/>
              </w:rPr>
              <w:t>2</w:t>
            </w:r>
            <w:r w:rsidRPr="008C1556">
              <w:tab/>
            </w:r>
            <w:r w:rsidRPr="008C1556">
              <w:rPr>
                <w:rStyle w:val="SpecialBold"/>
              </w:rPr>
              <w:t>Monitor water delivery</w:t>
            </w:r>
            <w:r w:rsidRPr="008C1556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56" w:rsidP="008C1556">
            <w:pPr>
              <w:pStyle w:val="List"/>
            </w:pPr>
            <w:r w:rsidRPr="008C1556">
              <w:t>2.1</w:t>
            </w:r>
            <w:r w:rsidRPr="008C1556">
              <w:tab/>
              <w:t>Monitor chan</w:t>
            </w:r>
            <w:r w:rsidRPr="008C1556">
              <w:t>nel flow rate, regulation and delivery according to customer requirements.</w:t>
            </w:r>
          </w:p>
          <w:p w:rsidR="00000000" w:rsidRPr="008C1556" w:rsidP="008C1556">
            <w:pPr>
              <w:pStyle w:val="List"/>
            </w:pPr>
            <w:r w:rsidRPr="008C1556">
              <w:t>2.2</w:t>
            </w:r>
            <w:r w:rsidRPr="008C1556">
              <w:tab/>
              <w:t>Maintain delivery performance records according to organisational requirements.</w:t>
            </w:r>
          </w:p>
          <w:p w:rsidR="00000000" w:rsidP="008C1556">
            <w:pPr>
              <w:pStyle w:val="List"/>
              <w:rPr>
                <w:lang w:val="en-NZ"/>
              </w:rPr>
            </w:pPr>
            <w:r w:rsidRPr="008C1556">
              <w:t>2.3</w:t>
            </w:r>
            <w:r w:rsidRPr="008C1556">
              <w:tab/>
              <w:t>Analyse system performance using system data and records to determine actual and planned perf</w:t>
            </w:r>
            <w:r w:rsidRPr="008C1556">
              <w:t>ormance.</w:t>
            </w:r>
          </w:p>
        </w:tc>
      </w:tr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56">
            <w:pPr>
              <w:pStyle w:val="List"/>
              <w:rPr>
                <w:lang w:val="en-NZ"/>
              </w:rPr>
            </w:pPr>
            <w:r w:rsidRPr="008C1556">
              <w:rPr>
                <w:rStyle w:val="SpecialBold"/>
              </w:rPr>
              <w:t>3</w:t>
            </w:r>
            <w:r w:rsidRPr="008C1556">
              <w:tab/>
            </w:r>
            <w:r w:rsidRPr="008C1556">
              <w:rPr>
                <w:rStyle w:val="SpecialBold"/>
              </w:rPr>
              <w:t>Coordinate and control water delivery</w:t>
            </w:r>
            <w:r w:rsidRPr="008C1556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56" w:rsidP="008C1556">
            <w:pPr>
              <w:pStyle w:val="List"/>
            </w:pPr>
            <w:r w:rsidRPr="008C1556">
              <w:t>3.1</w:t>
            </w:r>
            <w:r w:rsidRPr="008C1556">
              <w:tab/>
              <w:t>Calculate system adjustments according to demand and organisational requirements.</w:t>
            </w:r>
          </w:p>
          <w:p w:rsidR="00000000" w:rsidP="008C1556">
            <w:pPr>
              <w:pStyle w:val="List"/>
              <w:rPr>
                <w:lang w:val="en-NZ"/>
              </w:rPr>
            </w:pPr>
            <w:r w:rsidRPr="008C1556">
              <w:t>3.2</w:t>
            </w:r>
            <w:r w:rsidRPr="008C1556">
              <w:tab/>
              <w:t>Coordinate flow regulation, channel levels, security of flow devices and settings according to demand and organisat</w:t>
            </w:r>
            <w:r w:rsidRPr="008C1556">
              <w:t>ional requirements.</w:t>
            </w:r>
          </w:p>
        </w:tc>
      </w:tr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56">
            <w:pPr>
              <w:pStyle w:val="List"/>
              <w:rPr>
                <w:lang w:val="en-NZ"/>
              </w:rPr>
            </w:pPr>
            <w:r w:rsidRPr="008C1556">
              <w:rPr>
                <w:rStyle w:val="SpecialBold"/>
              </w:rPr>
              <w:t>4</w:t>
            </w:r>
            <w:r w:rsidRPr="008C1556">
              <w:tab/>
            </w:r>
            <w:r w:rsidRPr="008C1556">
              <w:rPr>
                <w:rStyle w:val="SpecialBold"/>
              </w:rPr>
              <w:t>Compile reports and records of water delivery</w:t>
            </w:r>
            <w:r w:rsidRPr="008C1556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56" w:rsidP="008C1556">
            <w:pPr>
              <w:pStyle w:val="List"/>
            </w:pPr>
            <w:r w:rsidRPr="008C1556">
              <w:t>4.1</w:t>
            </w:r>
            <w:r w:rsidRPr="008C1556">
              <w:tab/>
              <w:t>Compile reports from system performance data according to organisational requirements.</w:t>
            </w:r>
          </w:p>
          <w:p w:rsidR="00000000" w:rsidRPr="008C1556" w:rsidP="008C1556">
            <w:pPr>
              <w:pStyle w:val="List"/>
            </w:pPr>
            <w:r w:rsidRPr="008C1556">
              <w:t>4.2</w:t>
            </w:r>
            <w:r w:rsidRPr="008C1556">
              <w:tab/>
            </w:r>
            <w:r w:rsidRPr="008C1556">
              <w:t>Maintain appropriate measurements and delivery records according to organisational requirements.</w:t>
            </w:r>
          </w:p>
        </w:tc>
      </w:tr>
    </w:tbl>
    <w:p w:rsidR="00000000" w:rsidRPr="008C1556" w:rsidP="008C1556">
      <w:pPr>
        <w:pStyle w:val="BodyText"/>
      </w:pPr>
    </w:p>
    <w:p w:rsidR="00000000" w:rsidRPr="008C1556" w:rsidP="008C1556">
      <w:pPr>
        <w:pStyle w:val="AllowPageBreak"/>
      </w:pPr>
    </w:p>
    <w:p w:rsidR="00000000" w:rsidRPr="008C1556" w:rsidP="008C1556">
      <w:pPr>
        <w:pStyle w:val="Heading1"/>
      </w:pPr>
      <w:bookmarkStart w:id="9" w:name="O_404941"/>
      <w:bookmarkEnd w:id="9"/>
      <w:r w:rsidRPr="008C155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56">
            <w:pPr>
              <w:pStyle w:val="BodyText"/>
              <w:rPr>
                <w:lang w:val="en-NZ"/>
              </w:rPr>
            </w:pPr>
            <w:r w:rsidRPr="008C1556">
              <w:t>This describes the essential skills and knowledge and their level, required for this unit.</w:t>
            </w:r>
          </w:p>
        </w:tc>
      </w:tr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56" w:rsidP="008C1556">
            <w:pPr>
              <w:pStyle w:val="BodyText"/>
            </w:pPr>
            <w:r w:rsidRPr="008C1556">
              <w:rPr>
                <w:rStyle w:val="SpecialBold"/>
              </w:rPr>
              <w:t>Required skills</w:t>
            </w:r>
            <w:r w:rsidRPr="008C1556">
              <w:t>:</w:t>
            </w:r>
          </w:p>
          <w:p w:rsidR="00000000" w:rsidRPr="008C1556" w:rsidP="008C1556">
            <w:pPr>
              <w:pStyle w:val="ListBullet"/>
            </w:pPr>
            <w:r w:rsidRPr="008C1556">
              <w:t>identifies and responds to operational problems</w:t>
            </w:r>
          </w:p>
          <w:p w:rsidR="00000000" w:rsidRPr="008C1556" w:rsidP="008C1556">
            <w:pPr>
              <w:pStyle w:val="ListBullet"/>
            </w:pPr>
            <w:r w:rsidRPr="008C1556">
              <w:t>produces basic reports and logs</w:t>
            </w:r>
          </w:p>
          <w:p w:rsidR="00000000" w:rsidRPr="008C1556" w:rsidP="008C1556">
            <w:pPr>
              <w:pStyle w:val="ListBullet"/>
            </w:pPr>
            <w:r w:rsidRPr="008C1556">
              <w:t>operates communications equipment</w:t>
            </w:r>
          </w:p>
          <w:p w:rsidR="00000000" w:rsidRPr="008C1556" w:rsidP="008C1556">
            <w:pPr>
              <w:pStyle w:val="ListBullet"/>
            </w:pPr>
            <w:r w:rsidRPr="008C1556">
              <w:t>gives and receives instructions</w:t>
            </w:r>
          </w:p>
          <w:p w:rsidR="00000000" w:rsidRPr="008C1556" w:rsidP="008C1556">
            <w:pPr>
              <w:pStyle w:val="ListBullet"/>
            </w:pPr>
            <w:r w:rsidRPr="008C1556">
              <w:t>follows plans, charts and instructions</w:t>
            </w:r>
          </w:p>
          <w:p w:rsidR="00000000" w:rsidRPr="008C1556" w:rsidP="008C1556">
            <w:pPr>
              <w:pStyle w:val="ListBullet"/>
            </w:pPr>
            <w:r w:rsidRPr="008C1556">
              <w:t>uses safety equipment and personal protective equipment</w:t>
            </w:r>
          </w:p>
          <w:p w:rsidR="00000000" w:rsidRPr="008C1556" w:rsidP="008C1556">
            <w:pPr>
              <w:pStyle w:val="ListBullet"/>
            </w:pPr>
            <w:r w:rsidRPr="008C1556">
              <w:t>communicates with customers and other employees</w:t>
            </w:r>
          </w:p>
          <w:p w:rsidR="00000000" w:rsidRPr="008C1556" w:rsidP="008C1556">
            <w:pPr>
              <w:pStyle w:val="ListBullet"/>
            </w:pPr>
            <w:r w:rsidRPr="008C1556">
              <w:t>works effectively as part of a team</w:t>
            </w:r>
          </w:p>
          <w:p w:rsidR="00000000" w:rsidRPr="008C1556" w:rsidP="008C1556">
            <w:pPr>
              <w:pStyle w:val="ListBullet"/>
            </w:pPr>
            <w:r w:rsidRPr="008C1556">
              <w:t>performs work related calculations</w:t>
            </w:r>
          </w:p>
          <w:p w:rsidR="00000000" w:rsidRPr="008C1556" w:rsidP="008C1556">
            <w:pPr>
              <w:pStyle w:val="ListBullet"/>
            </w:pPr>
            <w:r w:rsidRPr="008C1556">
              <w:t>operates irrigation and/or domestic stock supply system</w:t>
            </w:r>
          </w:p>
          <w:p w:rsidR="00000000" w:rsidRPr="008C1556" w:rsidP="008C1556">
            <w:pPr>
              <w:pStyle w:val="ListBullet"/>
            </w:pPr>
            <w:r w:rsidRPr="008C1556">
              <w:t>checks channel flow</w:t>
            </w:r>
          </w:p>
          <w:p w:rsidR="00000000" w:rsidP="008C1556">
            <w:pPr>
              <w:pStyle w:val="ListBullet"/>
              <w:rPr>
                <w:lang w:val="en-NZ"/>
              </w:rPr>
            </w:pPr>
            <w:r w:rsidRPr="008C1556">
              <w:t>identifies control system faults</w:t>
            </w:r>
          </w:p>
        </w:tc>
      </w:tr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56" w:rsidP="008C1556">
            <w:pPr>
              <w:pStyle w:val="BodyText"/>
            </w:pPr>
            <w:r w:rsidRPr="008C1556">
              <w:rPr>
                <w:rStyle w:val="SpecialBold"/>
              </w:rPr>
              <w:t>Required knowledge</w:t>
            </w:r>
            <w:r w:rsidRPr="008C1556">
              <w:t>:</w:t>
            </w:r>
          </w:p>
          <w:p w:rsidR="00000000" w:rsidRPr="008C1556" w:rsidP="008C1556">
            <w:pPr>
              <w:pStyle w:val="ListBullet"/>
            </w:pPr>
            <w:r w:rsidRPr="008C1556">
              <w:t>system</w:t>
            </w:r>
            <w:r w:rsidRPr="008C1556">
              <w:t xml:space="preserve"> hydraulics</w:t>
            </w:r>
          </w:p>
          <w:p w:rsidR="00000000" w:rsidRPr="008C1556" w:rsidP="008C1556">
            <w:pPr>
              <w:pStyle w:val="ListBullet"/>
            </w:pPr>
            <w:r w:rsidRPr="008C1556">
              <w:t>impact of the principles of hydraulics on the operation of flows</w:t>
            </w:r>
          </w:p>
          <w:p w:rsidR="00000000" w:rsidRPr="008C1556" w:rsidP="008C1556">
            <w:pPr>
              <w:pStyle w:val="ListBullet"/>
            </w:pPr>
            <w:r w:rsidRPr="008C1556">
              <w:t>coordination processes</w:t>
            </w:r>
          </w:p>
          <w:p w:rsidR="00000000" w:rsidRPr="008C1556" w:rsidP="008C1556">
            <w:pPr>
              <w:pStyle w:val="ListBullet"/>
            </w:pPr>
            <w:r w:rsidRPr="008C1556">
              <w:t>principles of scheduling</w:t>
            </w:r>
          </w:p>
          <w:p w:rsidR="00000000" w:rsidRPr="008C1556" w:rsidP="008C1556">
            <w:pPr>
              <w:pStyle w:val="ListBullet"/>
            </w:pPr>
            <w:r w:rsidRPr="008C1556">
              <w:t>system layout</w:t>
            </w:r>
          </w:p>
          <w:p w:rsidR="00000000" w:rsidRPr="008C1556" w:rsidP="008C1556">
            <w:pPr>
              <w:pStyle w:val="ListBullet"/>
            </w:pPr>
            <w:r w:rsidRPr="008C1556">
              <w:t>system operations</w:t>
            </w:r>
          </w:p>
          <w:p w:rsidR="00000000" w:rsidRPr="008C1556" w:rsidP="008C1556">
            <w:pPr>
              <w:pStyle w:val="ListBullet"/>
            </w:pPr>
            <w:r w:rsidRPr="008C1556">
              <w:t>policies and standard operating procedures</w:t>
            </w:r>
          </w:p>
          <w:p w:rsidR="00000000" w:rsidRPr="008C1556" w:rsidP="008C1556">
            <w:pPr>
              <w:pStyle w:val="ListBullet"/>
            </w:pPr>
            <w:r w:rsidRPr="008C1556">
              <w:t>communication systems</w:t>
            </w:r>
          </w:p>
          <w:p w:rsidR="00000000" w:rsidRPr="008C1556" w:rsidP="008C1556">
            <w:pPr>
              <w:pStyle w:val="ListBullet"/>
            </w:pPr>
            <w:r w:rsidRPr="008C1556">
              <w:t>lock out procedures for mechanical and electrical installations</w:t>
            </w:r>
          </w:p>
          <w:p w:rsidR="00000000" w:rsidRPr="008C1556" w:rsidP="008C1556">
            <w:pPr>
              <w:pStyle w:val="ListBullet"/>
            </w:pPr>
            <w:r w:rsidRPr="008C1556">
              <w:t>environmental aspects of irrigation and/or stock and domestic supply system asset infrastructure</w:t>
            </w:r>
          </w:p>
          <w:p w:rsidR="00000000" w:rsidRPr="008C1556" w:rsidP="008C1556">
            <w:pPr>
              <w:pStyle w:val="ListBullet"/>
            </w:pPr>
            <w:r w:rsidRPr="008C1556">
              <w:t>safety procedures</w:t>
            </w:r>
          </w:p>
          <w:p w:rsidR="00000000" w:rsidRPr="008C1556" w:rsidP="008C1556">
            <w:pPr>
              <w:pStyle w:val="ListBullet"/>
            </w:pPr>
            <w:r w:rsidRPr="008C1556">
              <w:t>environment, landscape and ground structure of work area</w:t>
            </w:r>
          </w:p>
          <w:p w:rsidR="00000000" w:rsidRPr="008C1556" w:rsidP="008C1556">
            <w:pPr>
              <w:pStyle w:val="ListBullet"/>
            </w:pPr>
            <w:r w:rsidRPr="008C1556">
              <w:t>risk factors and pot</w:t>
            </w:r>
            <w:r w:rsidRPr="008C1556">
              <w:t>ential hazards of irrigation and/or domestic and stock supply systems</w:t>
            </w:r>
          </w:p>
          <w:p w:rsidR="00000000" w:rsidRPr="008C1556" w:rsidP="008C1556">
            <w:pPr>
              <w:pStyle w:val="ListBullet"/>
            </w:pPr>
            <w:r w:rsidRPr="008C1556">
              <w:t>equipment operation, capacity and limitations</w:t>
            </w:r>
          </w:p>
          <w:p w:rsidR="00000000" w:rsidRPr="008C1556" w:rsidP="008C1556">
            <w:pPr>
              <w:pStyle w:val="ListBullet"/>
            </w:pPr>
            <w:r w:rsidRPr="008C1556">
              <w:t>effects of weather and conditions on operation of site plant</w:t>
            </w:r>
          </w:p>
          <w:p w:rsidR="00000000" w:rsidRPr="008C1556" w:rsidP="008C1556">
            <w:pPr>
              <w:pStyle w:val="ListBullet"/>
            </w:pPr>
            <w:r w:rsidRPr="008C1556">
              <w:t>water flow calculations</w:t>
            </w:r>
          </w:p>
          <w:p w:rsidR="00000000" w:rsidRPr="008C1556" w:rsidP="008C1556">
            <w:pPr>
              <w:pStyle w:val="ListBullet"/>
            </w:pPr>
            <w:r w:rsidRPr="008C1556">
              <w:t>flow measurement procedures</w:t>
            </w:r>
          </w:p>
          <w:p w:rsidR="00000000" w:rsidRPr="008C1556" w:rsidP="008C1556">
            <w:pPr>
              <w:pStyle w:val="ListBullet"/>
            </w:pPr>
            <w:r w:rsidRPr="008C1556">
              <w:t>gravity systems</w:t>
            </w:r>
          </w:p>
          <w:p w:rsidR="00000000" w:rsidRPr="008C1556" w:rsidP="008C1556">
            <w:pPr>
              <w:pStyle w:val="ListBullet"/>
            </w:pPr>
            <w:r w:rsidRPr="008C1556">
              <w:t>control sys</w:t>
            </w:r>
            <w:r w:rsidRPr="008C1556">
              <w:t>tems</w:t>
            </w:r>
          </w:p>
        </w:tc>
      </w:tr>
    </w:tbl>
    <w:p w:rsidR="00000000" w:rsidRPr="008C1556" w:rsidP="008C1556">
      <w:pPr>
        <w:pStyle w:val="BodyText"/>
      </w:pPr>
    </w:p>
    <w:p w:rsidR="00000000" w:rsidRPr="008C1556" w:rsidP="008C1556">
      <w:pPr>
        <w:pStyle w:val="AllowPageBreak"/>
      </w:pPr>
    </w:p>
    <w:p w:rsidR="00000000" w:rsidRPr="008C1556" w:rsidP="008C1556">
      <w:pPr>
        <w:pStyle w:val="Heading1"/>
      </w:pPr>
      <w:bookmarkStart w:id="10" w:name="O_404947"/>
      <w:bookmarkEnd w:id="10"/>
      <w:r w:rsidRPr="008C155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56">
            <w:pPr>
              <w:pStyle w:val="BodyText"/>
              <w:rPr>
                <w:lang w:val="en-NZ"/>
              </w:rPr>
            </w:pPr>
            <w:r w:rsidRPr="008C1556">
              <w:t xml:space="preserve">The evidence guide provides advice on assessment and must be read in conjunction with the Performance Criteria, Required Skills and Knowledge, </w:t>
            </w:r>
            <w:r w:rsidRPr="008C1556">
              <w:t>the Range Statement and the Assessment Guidelines for the Training Package.</w:t>
            </w:r>
          </w:p>
        </w:tc>
      </w:tr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56">
            <w:pPr>
              <w:pStyle w:val="BodyText"/>
              <w:rPr>
                <w:lang w:val="en-NZ"/>
              </w:rPr>
            </w:pPr>
            <w:r w:rsidRPr="008C155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56" w:rsidP="008C1556">
            <w:pPr>
              <w:pStyle w:val="BodyText"/>
            </w:pPr>
            <w:r w:rsidRPr="008C1556">
              <w:t>The candidate should demonstrate the ability to schedule water deliveries for irrigat</w:t>
            </w:r>
            <w:r w:rsidRPr="008C1556">
              <w:t>ion and/or domestic and stock supply systems including:</w:t>
            </w:r>
          </w:p>
          <w:p w:rsidR="00000000" w:rsidRPr="008C1556" w:rsidP="008C1556">
            <w:pPr>
              <w:pStyle w:val="ListBullet"/>
            </w:pPr>
            <w:r w:rsidRPr="008C1556">
              <w:t>analysing volumes and flow rates required for water deliveries</w:t>
            </w:r>
          </w:p>
          <w:p w:rsidR="00000000" w:rsidRPr="008C1556" w:rsidP="008C1556">
            <w:pPr>
              <w:pStyle w:val="ListBullet"/>
            </w:pPr>
            <w:r w:rsidRPr="008C1556">
              <w:t>preparing schedules for water deliveries from customer orders</w:t>
            </w:r>
          </w:p>
          <w:p w:rsidR="00000000" w:rsidRPr="008C1556" w:rsidP="008C1556">
            <w:pPr>
              <w:pStyle w:val="ListBullet"/>
            </w:pPr>
            <w:r w:rsidRPr="008C1556">
              <w:t>monitoring and regulating system performance</w:t>
            </w:r>
          </w:p>
          <w:p w:rsidR="00000000" w:rsidRPr="008C1556" w:rsidP="008C1556">
            <w:pPr>
              <w:pStyle w:val="ListBullet"/>
            </w:pPr>
            <w:r w:rsidRPr="008C1556">
              <w:t>adjusting system according to demand</w:t>
            </w:r>
          </w:p>
          <w:p w:rsidR="00000000" w:rsidRPr="008C1556" w:rsidP="008C1556">
            <w:pPr>
              <w:pStyle w:val="ListBullet"/>
            </w:pPr>
            <w:r w:rsidRPr="008C1556">
              <w:t>coordinating flow regulating devices</w:t>
            </w:r>
          </w:p>
          <w:p w:rsidR="00000000" w:rsidP="008C1556">
            <w:pPr>
              <w:pStyle w:val="ListBullet"/>
              <w:rPr>
                <w:lang w:val="en-NZ"/>
              </w:rPr>
            </w:pPr>
            <w:r w:rsidRPr="008C1556">
              <w:t>completing relevant documentation</w:t>
            </w:r>
          </w:p>
        </w:tc>
      </w:tr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56">
            <w:pPr>
              <w:pStyle w:val="BodyText"/>
              <w:rPr>
                <w:lang w:val="en-NZ"/>
              </w:rPr>
            </w:pPr>
            <w:r w:rsidRPr="008C155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56" w:rsidP="008C1556">
            <w:pPr>
              <w:pStyle w:val="BodyText"/>
            </w:pPr>
            <w:r w:rsidRPr="008C1556">
              <w:t xml:space="preserve">Access to the workplace and resources including: </w:t>
            </w:r>
          </w:p>
          <w:p w:rsidR="00000000" w:rsidRPr="008C1556" w:rsidP="008C1556">
            <w:pPr>
              <w:pStyle w:val="ListBullet"/>
            </w:pPr>
            <w:r w:rsidRPr="008C1556">
              <w:t>documentation that should normally be available</w:t>
            </w:r>
            <w:r w:rsidRPr="008C1556">
              <w:t xml:space="preserve"> in a water industry organisation</w:t>
            </w:r>
          </w:p>
          <w:p w:rsidR="00000000" w:rsidRPr="008C1556" w:rsidP="008C1556">
            <w:pPr>
              <w:pStyle w:val="ListBullet"/>
            </w:pPr>
            <w:r w:rsidRPr="008C1556">
              <w:t>relevant codes, standards, and government regulations</w:t>
            </w:r>
          </w:p>
          <w:p w:rsidR="00000000" w:rsidRPr="008C1556" w:rsidP="008C1556">
            <w:pPr>
              <w:pStyle w:val="BodyText"/>
            </w:pPr>
            <w:r w:rsidRPr="008C1556">
              <w:t>Where applicable, physical resources should include equipment modified for people with disabilities.</w:t>
            </w:r>
          </w:p>
          <w:p w:rsidR="00000000" w:rsidRPr="008C1556" w:rsidP="008C1556">
            <w:pPr>
              <w:pStyle w:val="BodyText"/>
            </w:pPr>
            <w:r w:rsidRPr="008C1556">
              <w:t>Access must be provided to appropriate learning and/or assessment s</w:t>
            </w:r>
            <w:r w:rsidRPr="008C1556">
              <w:t>upport when required.</w:t>
            </w:r>
          </w:p>
          <w:p w:rsidR="00000000" w:rsidRPr="008C1556" w:rsidP="008C1556">
            <w:pPr>
              <w:pStyle w:val="BodyText"/>
            </w:pPr>
            <w:r w:rsidRPr="008C1556">
              <w:t>Assessment processes and techniques must be culturally appropriate, and appropriate to the language and literacy capacity of the candidate and the work being performed.</w:t>
            </w:r>
          </w:p>
          <w:p w:rsidR="00000000" w:rsidRPr="008C1556" w:rsidP="008C1556">
            <w:pPr>
              <w:pStyle w:val="BodyText"/>
            </w:pPr>
            <w:r w:rsidRPr="008C1556">
              <w:t>Validity and sufficiency of evidence requires that:</w:t>
            </w:r>
          </w:p>
          <w:p w:rsidR="00000000" w:rsidRPr="008C1556" w:rsidP="008C1556">
            <w:pPr>
              <w:pStyle w:val="ListBullet"/>
            </w:pPr>
            <w:r w:rsidRPr="008C1556">
              <w:t>competency w</w:t>
            </w:r>
            <w:r w:rsidRPr="008C1556">
              <w:t>ill need to be demonstrated over a period of time reflecting the scope of the role and the practical requirements of the workplace</w:t>
            </w:r>
          </w:p>
          <w:p w:rsidR="00000000" w:rsidRPr="008C1556" w:rsidP="008C1556">
            <w:pPr>
              <w:pStyle w:val="ListBullet"/>
            </w:pPr>
            <w:r w:rsidRPr="008C1556">
              <w:t>where the assessment is part of a structured learning experience the evidence collected must relate to a number of performances assessed at different points in time and separated by further learning and practice</w:t>
            </w:r>
          </w:p>
          <w:p w:rsidR="00000000" w:rsidRPr="008C1556" w:rsidP="008C1556">
            <w:pPr>
              <w:pStyle w:val="ListBullet"/>
            </w:pPr>
            <w:r w:rsidRPr="008C1556">
              <w:t>a decision of competence only taken at the p</w:t>
            </w:r>
            <w:r w:rsidRPr="008C1556">
              <w:t>oint when the assessor has complete confidence in the person's competence over time and in various contexts</w:t>
            </w:r>
          </w:p>
          <w:p w:rsidR="00000000" w:rsidRPr="008C1556" w:rsidP="008C1556">
            <w:pPr>
              <w:pStyle w:val="ListBullet"/>
            </w:pPr>
            <w:r w:rsidRPr="008C1556">
              <w:t>all assessment that is part of a structured learning experience must include a combination of direct, indirect and supplementary evidence</w:t>
            </w:r>
          </w:p>
          <w:p w:rsidR="00000000" w:rsidRPr="008C1556" w:rsidP="008C1556">
            <w:pPr>
              <w:pStyle w:val="ListBullet"/>
            </w:pPr>
            <w:r w:rsidRPr="008C1556">
              <w:t>where asse</w:t>
            </w:r>
            <w:r w:rsidRPr="008C1556">
              <w:t>ssment is for the purpose of recognition (RCC/RPL), the evidence provided will need to be authenticated and show that it represents competency demonstrated over a period of time</w:t>
            </w:r>
          </w:p>
          <w:p w:rsidR="00000000" w:rsidRPr="008C1556" w:rsidP="008C1556">
            <w:pPr>
              <w:pStyle w:val="ListBullet"/>
            </w:pPr>
            <w:r w:rsidRPr="008C1556">
              <w:t>assessment can be through simulated project-based activity and must include ev</w:t>
            </w:r>
            <w:r w:rsidRPr="008C1556">
              <w:t>idence relating to each of the elements in this unit</w:t>
            </w:r>
          </w:p>
          <w:p w:rsidR="00000000" w:rsidRPr="008C1556" w:rsidP="008C1556">
            <w:pPr>
              <w:pStyle w:val="BodyText"/>
            </w:pPr>
            <w:r w:rsidRPr="008C1556">
              <w:t>In all cases where practical assessment is used it will be combined with targeted questioning to assess the underpinning knowledge. Questioning will be undertaken in a manner appropriate to the skill lev</w:t>
            </w:r>
            <w:r w:rsidRPr="008C1556">
              <w:t>els of the operator, any cultural issues that may affect responses to the questions, and reflecting the requirements of the competency and the work being performed.</w:t>
            </w:r>
          </w:p>
        </w:tc>
      </w:tr>
    </w:tbl>
    <w:p w:rsidR="00000000" w:rsidRPr="008C1556" w:rsidP="008C1556">
      <w:pPr>
        <w:pStyle w:val="BodyText"/>
      </w:pPr>
    </w:p>
    <w:p w:rsidR="00000000" w:rsidRPr="008C1556" w:rsidP="008C1556">
      <w:pPr>
        <w:pStyle w:val="AllowPageBreak"/>
      </w:pPr>
    </w:p>
    <w:p w:rsidR="00000000" w:rsidRPr="008C1556" w:rsidP="008C1556">
      <w:pPr>
        <w:pStyle w:val="Heading1"/>
      </w:pPr>
      <w:bookmarkStart w:id="11" w:name="O_404942"/>
      <w:bookmarkEnd w:id="11"/>
      <w:r w:rsidRPr="008C155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56">
            <w:pPr>
              <w:pStyle w:val="BodyText"/>
              <w:rPr>
                <w:lang w:val="en-NZ"/>
              </w:rPr>
            </w:pPr>
            <w:r w:rsidRPr="008C1556">
              <w:t>The range statement relates to the unit of competency as</w:t>
            </w:r>
            <w:r w:rsidRPr="008C1556">
              <w:t xml:space="preserve"> a whole. It allows for different work environments and situations that may affect performance. </w:t>
            </w:r>
            <w:r w:rsidRPr="008C1556">
              <w:rPr>
                <w:rStyle w:val="BoldandItalics"/>
              </w:rPr>
              <w:t>Bold italicised</w:t>
            </w:r>
            <w:r w:rsidRPr="008C1556">
              <w:t xml:space="preserve"> wording, if used in the Performance Criteria, is detailed below. Add any essential operating conditions that may be present with training and as</w:t>
            </w:r>
            <w:r w:rsidRPr="008C1556">
              <w:t>sessment depending on the work situation, needs if the candidate, accessibility of the item, and local industry and regional contexts.</w:t>
            </w:r>
          </w:p>
        </w:tc>
      </w:tr>
      <w:tr w:rsidTr="000E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56">
            <w:pPr>
              <w:pStyle w:val="BodyText"/>
              <w:rPr>
                <w:lang w:val="en-NZ"/>
              </w:rPr>
            </w:pPr>
            <w:r w:rsidRPr="008C1556">
              <w:rPr>
                <w:rStyle w:val="BoldandItalics"/>
              </w:rPr>
              <w:t>Schedule water deliveries</w:t>
            </w:r>
            <w:r w:rsidRPr="008C1556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56" w:rsidP="008C1556">
            <w:pPr>
              <w:pStyle w:val="ListBullet"/>
            </w:pPr>
            <w:r w:rsidRPr="008C1556">
              <w:t>interaction and communication with:</w:t>
            </w:r>
          </w:p>
          <w:p w:rsidR="00000000" w:rsidRPr="008C1556" w:rsidP="008C1556">
            <w:pPr>
              <w:pStyle w:val="ListBullet2"/>
            </w:pPr>
            <w:r w:rsidRPr="008C1556">
              <w:t>team members</w:t>
            </w:r>
          </w:p>
          <w:p w:rsidR="00000000" w:rsidRPr="008C1556" w:rsidP="008C1556">
            <w:pPr>
              <w:pStyle w:val="ListBullet2"/>
            </w:pPr>
            <w:r w:rsidRPr="008C1556">
              <w:t>other authorities</w:t>
            </w:r>
          </w:p>
          <w:p w:rsidR="00000000" w:rsidRPr="008C1556" w:rsidP="008C1556">
            <w:pPr>
              <w:pStyle w:val="ListBullet2"/>
            </w:pPr>
            <w:r w:rsidRPr="008C1556">
              <w:t>the general public</w:t>
            </w:r>
          </w:p>
          <w:p w:rsidR="00000000" w:rsidRPr="008C1556" w:rsidP="008C1556">
            <w:pPr>
              <w:pStyle w:val="ListBullet"/>
            </w:pPr>
            <w:r w:rsidRPr="008C1556">
              <w:t>implementation of reporting procedures that may also include:</w:t>
            </w:r>
          </w:p>
          <w:p w:rsidR="00000000" w:rsidRPr="008C1556" w:rsidP="008C1556">
            <w:pPr>
              <w:pStyle w:val="ListBullet2"/>
            </w:pPr>
            <w:r w:rsidRPr="008C1556">
              <w:t>procedures for the implementation of by-laws</w:t>
            </w:r>
          </w:p>
          <w:p w:rsidR="00000000" w:rsidRPr="008C1556" w:rsidP="008C1556">
            <w:pPr>
              <w:pStyle w:val="ListBullet2"/>
            </w:pPr>
            <w:r w:rsidRPr="008C1556">
              <w:t>organisational policies</w:t>
            </w:r>
          </w:p>
          <w:p w:rsidR="00000000" w:rsidRPr="008C1556" w:rsidP="008C1556">
            <w:pPr>
              <w:pStyle w:val="ListBullet2"/>
            </w:pPr>
            <w:r w:rsidRPr="008C1556">
              <w:t>standard operating procedures</w:t>
            </w:r>
          </w:p>
          <w:p w:rsidR="00000000" w:rsidRPr="008C1556" w:rsidP="008C1556">
            <w:pPr>
              <w:pStyle w:val="ListBullet2"/>
            </w:pPr>
            <w:r w:rsidRPr="008C1556">
              <w:t>statutory requirements</w:t>
            </w:r>
          </w:p>
        </w:tc>
      </w:tr>
    </w:tbl>
    <w:p w:rsidR="000E2772" w:rsidP="008C1556">
      <w:pPr>
        <w:pStyle w:val="BodyText"/>
      </w:pPr>
    </w:p>
    <w:p w:rsidR="000E2772" w:rsidP="008C1556">
      <w:pPr>
        <w:pStyle w:val="BodyText"/>
      </w:pPr>
    </w:p>
    <w:p w:rsidR="00000000" w:rsidRPr="008C1556" w:rsidP="008C1556">
      <w:pPr>
        <w:pStyle w:val="Heading1"/>
      </w:pPr>
      <w:bookmarkStart w:id="12" w:name="O_404939"/>
      <w:bookmarkEnd w:id="12"/>
      <w:r w:rsidRPr="008C1556">
        <w:t>Unit Sector(s)</w:t>
      </w:r>
    </w:p>
    <w:p w:rsidR="00000000" w:rsidRPr="008C1556" w:rsidP="008C1556">
      <w:pPr>
        <w:pStyle w:val="BodyText"/>
      </w:pPr>
      <w:r w:rsidRPr="008C1556">
        <w:t>Not applicable.</w:t>
      </w:r>
    </w:p>
    <w:p w:rsidR="00000000" w:rsidRPr="008C1556" w:rsidP="008C1556">
      <w:pPr>
        <w:pStyle w:val="AllowPageBreak"/>
      </w:pPr>
    </w:p>
    <w:p w:rsidR="00000000" w:rsidRPr="008C1556" w:rsidP="008C1556">
      <w:pPr>
        <w:pStyle w:val="Heading1"/>
      </w:pPr>
      <w:bookmarkStart w:id="13" w:name="O_404951"/>
      <w:bookmarkEnd w:id="13"/>
      <w:r w:rsidRPr="008C1556">
        <w:t>Competency field</w:t>
      </w:r>
    </w:p>
    <w:p w:rsidR="00000000" w:rsidRPr="008C1556" w:rsidP="008C1556">
      <w:pPr>
        <w:pStyle w:val="BodyText"/>
      </w:pPr>
      <w:r w:rsidRPr="008C1556">
        <w:t>Collection and distribution.</w:t>
      </w:r>
    </w:p>
    <w:p w:rsidR="00000000" w:rsidRPr="008C1556" w:rsidP="008C1556"/>
    <w:sectPr w:rsidSect="008C15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2772" w:rsidP="000E2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72" w:rsidP="008C15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2772" w:rsidP="008C15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E2772" w:rsidP="008C155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2772" w:rsidP="000E277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72" w:rsidP="008C15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NWP316B Monitor and schedule water deliveries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E2772" w:rsidP="008C155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568D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D6C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BAA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5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C15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5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5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5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5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5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5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5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5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5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556"/>
  </w:style>
  <w:style w:type="character" w:customStyle="1" w:styleId="Heading1Char">
    <w:name w:val="Heading 1 Char"/>
    <w:basedOn w:val="DefaultParagraphFont"/>
    <w:link w:val="Heading1"/>
    <w:rsid w:val="008C15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5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55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C15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55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C15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15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1556"/>
    <w:rPr>
      <w:b/>
      <w:spacing w:val="0"/>
    </w:rPr>
  </w:style>
  <w:style w:type="paragraph" w:styleId="ListBullet2">
    <w:name w:val="List Bullet 2"/>
    <w:basedOn w:val="List2"/>
    <w:rsid w:val="008C155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C15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5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C155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C15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C155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C15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5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5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55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C155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C155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C15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5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5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5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5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C15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5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5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15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5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5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5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15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55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C15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5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5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5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5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1556"/>
    <w:rPr>
      <w:i/>
    </w:rPr>
  </w:style>
  <w:style w:type="paragraph" w:styleId="Caption">
    <w:name w:val="caption"/>
    <w:basedOn w:val="BodyText"/>
    <w:next w:val="Normal"/>
    <w:qFormat/>
    <w:rsid w:val="008C15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5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5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556"/>
  </w:style>
  <w:style w:type="paragraph" w:styleId="TableofFigures">
    <w:name w:val="table of figures"/>
    <w:basedOn w:val="Normal"/>
    <w:next w:val="Normal"/>
    <w:semiHidden/>
    <w:rsid w:val="008C15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556"/>
    <w:pPr>
      <w:numPr>
        <w:numId w:val="11"/>
      </w:numPr>
    </w:pPr>
  </w:style>
  <w:style w:type="character" w:customStyle="1" w:styleId="WingdingSymbols">
    <w:name w:val="Wingding Symbols"/>
    <w:rsid w:val="008C1556"/>
    <w:rPr>
      <w:rFonts w:ascii="Wingdings" w:hAnsi="Wingdings"/>
    </w:rPr>
  </w:style>
  <w:style w:type="paragraph" w:customStyle="1" w:styleId="TableHeading">
    <w:name w:val="Table Heading"/>
    <w:basedOn w:val="HeadingBase"/>
    <w:rsid w:val="008C15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556"/>
    <w:rPr>
      <w:color w:val="0033CC"/>
      <w:u w:val="none"/>
    </w:rPr>
  </w:style>
  <w:style w:type="paragraph" w:customStyle="1" w:styleId="BodyTextRight">
    <w:name w:val="Body Text Right"/>
    <w:basedOn w:val="BodyText"/>
    <w:rsid w:val="008C15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5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5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5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5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55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C1556"/>
    <w:rPr>
      <w:sz w:val="32"/>
    </w:rPr>
  </w:style>
  <w:style w:type="paragraph" w:customStyle="1" w:styleId="HeadingProcedure">
    <w:name w:val="Heading Procedure"/>
    <w:basedOn w:val="HeadingBase"/>
    <w:next w:val="Normal"/>
    <w:rsid w:val="008C15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556"/>
    <w:pPr>
      <w:spacing w:before="60" w:after="60"/>
    </w:pPr>
  </w:style>
  <w:style w:type="paragraph" w:styleId="ListContinue">
    <w:name w:val="List Continue"/>
    <w:basedOn w:val="List"/>
    <w:rsid w:val="008C1556"/>
    <w:pPr>
      <w:ind w:firstLine="0"/>
    </w:pPr>
  </w:style>
  <w:style w:type="paragraph" w:customStyle="1" w:styleId="ListNote">
    <w:name w:val="List Note"/>
    <w:basedOn w:val="List"/>
    <w:rsid w:val="008C15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5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5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556"/>
    <w:rPr>
      <w:rFonts w:ascii="Courier New" w:hAnsi="Courier New"/>
    </w:rPr>
  </w:style>
  <w:style w:type="paragraph" w:customStyle="1" w:styleId="NoteBullet">
    <w:name w:val="Note Bullet"/>
    <w:basedOn w:val="Note"/>
    <w:rsid w:val="008C15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5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5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5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5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15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55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C1556"/>
    <w:rPr>
      <w:b/>
      <w:smallCaps/>
    </w:rPr>
  </w:style>
  <w:style w:type="paragraph" w:customStyle="1" w:styleId="TableListNumber">
    <w:name w:val="Table List Number"/>
    <w:basedOn w:val="ListNumber"/>
    <w:rsid w:val="008C15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5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556"/>
    <w:pPr>
      <w:numPr>
        <w:numId w:val="9"/>
      </w:numPr>
    </w:pPr>
  </w:style>
  <w:style w:type="paragraph" w:customStyle="1" w:styleId="ListAlpha2">
    <w:name w:val="List Alpha 2"/>
    <w:basedOn w:val="List2"/>
    <w:rsid w:val="008C1556"/>
    <w:pPr>
      <w:numPr>
        <w:numId w:val="8"/>
      </w:numPr>
    </w:pPr>
  </w:style>
  <w:style w:type="paragraph" w:styleId="List2">
    <w:name w:val="List 2"/>
    <w:basedOn w:val="BodyText"/>
    <w:rsid w:val="008C15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5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5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5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55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556"/>
    <w:pPr>
      <w:numPr>
        <w:numId w:val="3"/>
      </w:numPr>
    </w:pPr>
  </w:style>
  <w:style w:type="paragraph" w:styleId="ListBullet5">
    <w:name w:val="List Bullet 5"/>
    <w:basedOn w:val="List5"/>
    <w:rsid w:val="008C1556"/>
    <w:pPr>
      <w:numPr>
        <w:numId w:val="4"/>
      </w:numPr>
    </w:pPr>
  </w:style>
  <w:style w:type="paragraph" w:styleId="ListContinue2">
    <w:name w:val="List Continue 2"/>
    <w:basedOn w:val="List2"/>
    <w:rsid w:val="008C1556"/>
    <w:pPr>
      <w:ind w:firstLine="0"/>
    </w:pPr>
  </w:style>
  <w:style w:type="paragraph" w:styleId="ListContinue3">
    <w:name w:val="List Continue 3"/>
    <w:basedOn w:val="List3"/>
    <w:rsid w:val="008C1556"/>
    <w:pPr>
      <w:ind w:left="1021" w:firstLine="0"/>
    </w:pPr>
  </w:style>
  <w:style w:type="paragraph" w:styleId="ListContinue4">
    <w:name w:val="List Continue 4"/>
    <w:basedOn w:val="List4"/>
    <w:rsid w:val="008C1556"/>
    <w:pPr>
      <w:ind w:firstLine="0"/>
    </w:pPr>
  </w:style>
  <w:style w:type="paragraph" w:styleId="ListContinue5">
    <w:name w:val="List Continue 5"/>
    <w:basedOn w:val="List5"/>
    <w:rsid w:val="008C1556"/>
    <w:pPr>
      <w:ind w:firstLine="0"/>
    </w:pPr>
  </w:style>
  <w:style w:type="paragraph" w:styleId="ListNumber3">
    <w:name w:val="List Number 3"/>
    <w:basedOn w:val="List3"/>
    <w:rsid w:val="008C1556"/>
    <w:pPr>
      <w:numPr>
        <w:numId w:val="5"/>
      </w:numPr>
    </w:pPr>
  </w:style>
  <w:style w:type="paragraph" w:styleId="ListNumber4">
    <w:name w:val="List Number 4"/>
    <w:basedOn w:val="List4"/>
    <w:rsid w:val="008C1556"/>
    <w:pPr>
      <w:numPr>
        <w:numId w:val="6"/>
      </w:numPr>
    </w:pPr>
  </w:style>
  <w:style w:type="paragraph" w:styleId="ListNumber5">
    <w:name w:val="List Number 5"/>
    <w:basedOn w:val="List5"/>
    <w:rsid w:val="008C1556"/>
    <w:pPr>
      <w:numPr>
        <w:numId w:val="7"/>
      </w:numPr>
    </w:pPr>
  </w:style>
  <w:style w:type="paragraph" w:styleId="BlockText">
    <w:name w:val="Block Text"/>
    <w:basedOn w:val="Normal"/>
    <w:rsid w:val="008C15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5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556"/>
    <w:rPr>
      <w:sz w:val="16"/>
      <w:vertAlign w:val="superscript"/>
    </w:rPr>
  </w:style>
  <w:style w:type="character" w:customStyle="1" w:styleId="Symbols">
    <w:name w:val="Symbols"/>
    <w:basedOn w:val="DefaultParagraphFont"/>
    <w:rsid w:val="008C1556"/>
    <w:rPr>
      <w:rFonts w:ascii="Symbol" w:hAnsi="Symbol"/>
    </w:rPr>
  </w:style>
  <w:style w:type="character" w:customStyle="1" w:styleId="MenuOptions">
    <w:name w:val="Menu Options"/>
    <w:basedOn w:val="DefaultParagraphFont"/>
    <w:rsid w:val="008C15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556"/>
    <w:rPr>
      <w:b/>
    </w:rPr>
  </w:style>
  <w:style w:type="character" w:customStyle="1" w:styleId="Underlined">
    <w:name w:val="Underlined"/>
    <w:basedOn w:val="DefaultParagraphFont"/>
    <w:rsid w:val="008C1556"/>
    <w:rPr>
      <w:u w:val="single"/>
    </w:rPr>
  </w:style>
  <w:style w:type="paragraph" w:customStyle="1" w:styleId="TableBodyTextRight">
    <w:name w:val="Table Body Text Right"/>
    <w:basedOn w:val="TableBodyText"/>
    <w:rsid w:val="008C15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556"/>
    <w:rPr>
      <w:sz w:val="18"/>
    </w:rPr>
  </w:style>
  <w:style w:type="paragraph" w:customStyle="1" w:styleId="BodySmallRight">
    <w:name w:val="Body Small Right"/>
    <w:basedOn w:val="BodyTextRight"/>
    <w:rsid w:val="008C1556"/>
    <w:rPr>
      <w:sz w:val="18"/>
      <w:szCs w:val="18"/>
    </w:rPr>
  </w:style>
  <w:style w:type="paragraph" w:customStyle="1" w:styleId="MarginEdition">
    <w:name w:val="Margin Edition"/>
    <w:basedOn w:val="MarginNote"/>
    <w:rsid w:val="008C15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556"/>
    <w:rPr>
      <w:sz w:val="2"/>
      <w:szCs w:val="2"/>
    </w:rPr>
  </w:style>
  <w:style w:type="character" w:customStyle="1" w:styleId="Small">
    <w:name w:val="Small"/>
    <w:basedOn w:val="DefaultParagraphFont"/>
    <w:rsid w:val="008C1556"/>
    <w:rPr>
      <w:sz w:val="16"/>
    </w:rPr>
  </w:style>
  <w:style w:type="paragraph" w:customStyle="1" w:styleId="WideTable">
    <w:name w:val="Wide Table"/>
    <w:basedOn w:val="Normal"/>
    <w:rsid w:val="008C15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556"/>
  </w:style>
  <w:style w:type="paragraph" w:styleId="Quote">
    <w:name w:val="Quote"/>
    <w:basedOn w:val="Heading1"/>
    <w:link w:val="QuoteChar"/>
    <w:qFormat/>
    <w:rsid w:val="008C15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5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556"/>
    <w:pPr>
      <w:pageBreakBefore/>
    </w:pPr>
  </w:style>
  <w:style w:type="paragraph" w:customStyle="1" w:styleId="Border">
    <w:name w:val="Border"/>
    <w:basedOn w:val="Normal"/>
    <w:qFormat/>
    <w:rsid w:val="008C15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5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5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55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C15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5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5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5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5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556"/>
    <w:rPr>
      <w:u w:val="single"/>
    </w:rPr>
  </w:style>
  <w:style w:type="paragraph" w:styleId="BalloonText">
    <w:name w:val="Balloon Text"/>
    <w:basedOn w:val="Normal"/>
    <w:link w:val="BalloonTextChar"/>
    <w:rsid w:val="008C15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55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C15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55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1007</Words>
  <Characters>6413</Characters>
  <Application>Microsoft Office Word</Application>
  <DocSecurity>0</DocSecurity>
  <Lines>201</Lines>
  <Paragraphs>112</Paragraphs>
  <ScaleCrop>false</ScaleCrop>
  <Company>Author-it Software Corporation Ltd.</Company>
  <LinksUpToDate>false</LinksUpToDate>
  <CharactersWithSpaces>7363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NWP316B Monitor and schedule water deliveries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2012-05-27T09:34:00Z</dcterms:created>
  <dcterms:modified xsi:type="dcterms:W3CDTF">2012-05-27T09:34:00Z</dcterms:modified>
</cp:coreProperties>
</file>