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674D" w:rsidP="0043674D">
      <w:pPr>
        <w:pStyle w:val="Title"/>
      </w:pPr>
      <w:bookmarkStart w:id="0" w:name="_GoBack"/>
      <w:bookmarkEnd w:id="0"/>
      <w:r>
        <w:fldChar w:fldCharType="begin"/>
      </w:r>
      <w:r>
        <w:instrText xml:space="preserve"> TITLE   \* MERGEFORMAT </w:instrText>
      </w:r>
      <w:r>
        <w:fldChar w:fldCharType="separate"/>
      </w:r>
      <w:r>
        <w:t>NWP315B Investigate and report on breaches of water industry legislation</w:t>
      </w:r>
      <w:r>
        <w:fldChar w:fldCharType="end"/>
      </w:r>
    </w:p>
    <w:p w:rsidR="0043674D" w:rsidP="0043674D">
      <w:pPr>
        <w:pStyle w:val="Version"/>
        <w:sectPr w:rsidSect="00F777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F777D1" w:rsidP="00F777D1">
      <w:pPr>
        <w:pStyle w:val="SuperHeading"/>
      </w:pPr>
      <w:r w:rsidRPr="00F777D1">
        <w:t>NWP315B Investigate and report on breaches of water industry legislation</w:t>
      </w:r>
    </w:p>
    <w:p w:rsidR="00000000" w:rsidRPr="00F777D1" w:rsidP="00F777D1">
      <w:pPr>
        <w:pStyle w:val="SuperHeading"/>
      </w:pPr>
    </w:p>
    <w:p w:rsidR="00000000" w:rsidRPr="00F777D1" w:rsidP="00F777D1">
      <w:pPr>
        <w:pStyle w:val="Heading1"/>
      </w:pPr>
      <w:bookmarkStart w:id="1" w:name="O_404929"/>
      <w:bookmarkEnd w:id="1"/>
      <w:r w:rsidRPr="00F777D1">
        <w:t>Modification History</w:t>
      </w:r>
    </w:p>
    <w:p w:rsidR="00000000" w:rsidRPr="00F777D1" w:rsidP="00F777D1">
      <w:pPr>
        <w:pStyle w:val="BodyText"/>
      </w:pPr>
      <w:r w:rsidRPr="00F777D1">
        <w:t>NWP315B Release 2:</w:t>
      </w:r>
      <w:r w:rsidRPr="00F777D1">
        <w:tab/>
        <w:t>Layout adjusted. No changes to content.</w:t>
      </w:r>
    </w:p>
    <w:p w:rsidR="00000000" w:rsidRPr="00F777D1" w:rsidP="00F777D1">
      <w:pPr>
        <w:pStyle w:val="BodyText"/>
      </w:pPr>
      <w:r w:rsidRPr="00F777D1">
        <w:t>NWP315B Release 1:</w:t>
      </w:r>
      <w:r w:rsidRPr="00F777D1">
        <w:tab/>
        <w:t>Primary release.</w:t>
      </w:r>
    </w:p>
    <w:p w:rsidR="00000000" w:rsidRPr="00F777D1" w:rsidP="00F777D1">
      <w:pPr>
        <w:pStyle w:val="AllowPageBreak"/>
      </w:pPr>
    </w:p>
    <w:p w:rsidR="00000000" w:rsidRPr="00F777D1" w:rsidP="00F777D1">
      <w:pPr>
        <w:pStyle w:val="Heading1"/>
      </w:pPr>
      <w:bookmarkStart w:id="2" w:name="O_404925"/>
      <w:bookmarkEnd w:id="2"/>
      <w:r w:rsidRPr="00F777D1">
        <w:t>Unit D</w:t>
      </w:r>
      <w:r w:rsidRPr="00F777D1">
        <w:t>escriptor</w:t>
      </w:r>
    </w:p>
    <w:p w:rsidR="00000000" w:rsidRPr="00F777D1" w:rsidP="00F777D1">
      <w:pPr>
        <w:pStyle w:val="BodyText"/>
      </w:pPr>
      <w:r w:rsidRPr="00F777D1">
        <w:t>This unit of competency describes the outcomes required to investigate breaches of legislation relevant to the water industry, including conducting interviews and preparing reports for use in court proceedings.</w:t>
      </w:r>
    </w:p>
    <w:p w:rsidR="00000000" w:rsidRPr="00F777D1" w:rsidP="00F777D1">
      <w:pPr>
        <w:pStyle w:val="AllowPageBreak"/>
      </w:pPr>
    </w:p>
    <w:p w:rsidR="00000000" w:rsidRPr="00F777D1" w:rsidP="00F777D1">
      <w:pPr>
        <w:pStyle w:val="Heading1"/>
      </w:pPr>
      <w:bookmarkStart w:id="3" w:name="O_404937"/>
      <w:bookmarkEnd w:id="3"/>
      <w:r w:rsidRPr="00F777D1">
        <w:t>Application of the</w:t>
      </w:r>
      <w:r w:rsidRPr="00F777D1">
        <w:t xml:space="preserve"> Unit</w:t>
      </w:r>
    </w:p>
    <w:p w:rsidR="00000000" w:rsidRPr="00F777D1" w:rsidP="00F777D1">
      <w:pPr>
        <w:pStyle w:val="BodyText"/>
      </w:pPr>
      <w:r w:rsidRPr="00F777D1">
        <w:t>This unit supports the attainment of skills and knowledge required for staff with a specific responsibility for enforcing Water Industry legislation, including local by-laws and the Water Act.</w:t>
      </w:r>
    </w:p>
    <w:p w:rsidR="00000000" w:rsidRPr="00F777D1" w:rsidP="00F777D1">
      <w:pPr>
        <w:pStyle w:val="AllowPageBreak"/>
      </w:pPr>
    </w:p>
    <w:p w:rsidR="00000000" w:rsidRPr="00F777D1" w:rsidP="00F777D1">
      <w:pPr>
        <w:pStyle w:val="Heading1"/>
      </w:pPr>
      <w:bookmarkStart w:id="4" w:name="O_404930"/>
      <w:bookmarkEnd w:id="4"/>
      <w:r w:rsidRPr="00F777D1">
        <w:t>Licensing/Regulatory Information</w:t>
      </w:r>
    </w:p>
    <w:p w:rsidR="00000000" w:rsidRPr="00F777D1" w:rsidP="00F777D1">
      <w:pPr>
        <w:pStyle w:val="BodyText"/>
      </w:pPr>
      <w:r w:rsidRPr="00F777D1">
        <w:t>Not app</w:t>
      </w:r>
      <w:r w:rsidRPr="00F777D1">
        <w:t>licable.</w:t>
      </w:r>
    </w:p>
    <w:p w:rsidR="00000000" w:rsidRPr="00F777D1" w:rsidP="00F777D1">
      <w:pPr>
        <w:pStyle w:val="AllowPageBreak"/>
      </w:pPr>
    </w:p>
    <w:p w:rsidR="00000000" w:rsidRPr="00F777D1" w:rsidP="00F777D1">
      <w:pPr>
        <w:pStyle w:val="Heading1"/>
      </w:pPr>
      <w:bookmarkStart w:id="5" w:name="O_404928"/>
      <w:bookmarkEnd w:id="5"/>
      <w:r w:rsidRPr="00F777D1">
        <w:t>Pre-Requisites</w:t>
      </w:r>
    </w:p>
    <w:p w:rsidR="00000000" w:rsidRPr="00F777D1" w:rsidP="00F777D1">
      <w:pPr>
        <w:pStyle w:val="BodyText"/>
      </w:pPr>
      <w:r w:rsidRPr="00F777D1">
        <w:t>Not applicable.</w:t>
      </w:r>
    </w:p>
    <w:p w:rsidR="00000000" w:rsidRPr="00F777D1" w:rsidP="00F777D1">
      <w:pPr>
        <w:pStyle w:val="AllowPageBreak"/>
      </w:pPr>
    </w:p>
    <w:p w:rsidR="00000000" w:rsidRPr="00F777D1" w:rsidP="00F777D1">
      <w:pPr>
        <w:pStyle w:val="Heading1"/>
      </w:pPr>
      <w:bookmarkStart w:id="6" w:name="O_404933"/>
      <w:bookmarkEnd w:id="6"/>
      <w:r w:rsidRPr="00F777D1">
        <w:t>Employability Skills Information</w:t>
      </w:r>
    </w:p>
    <w:p w:rsidR="00000000" w:rsidRPr="00F777D1" w:rsidP="00F777D1">
      <w:pPr>
        <w:pStyle w:val="BodyText"/>
      </w:pPr>
      <w:r w:rsidRPr="00F777D1">
        <w:t>This unit contains employability skills.</w:t>
      </w:r>
    </w:p>
    <w:p w:rsidR="00000000" w:rsidRPr="00F777D1" w:rsidP="00F777D1">
      <w:pPr>
        <w:pStyle w:val="AllowPageBreak"/>
      </w:pPr>
    </w:p>
    <w:p w:rsidR="00000000" w:rsidRPr="00F777D1" w:rsidP="00F777D1">
      <w:pPr>
        <w:pStyle w:val="Heading1"/>
      </w:pPr>
      <w:bookmarkStart w:id="7" w:name="O_404934"/>
      <w:bookmarkEnd w:id="7"/>
      <w:r w:rsidRPr="00F777D1">
        <w:t>Elements and Performance Criteria Pre-Content</w:t>
      </w:r>
    </w:p>
    <w:tbl>
      <w:tblPr>
        <w:tblW w:w="0" w:type="auto"/>
        <w:tblLayout w:type="fixed"/>
        <w:tblCellMar>
          <w:left w:w="62" w:type="dxa"/>
          <w:right w:w="62" w:type="dxa"/>
        </w:tblCellMar>
        <w:tblLook w:val="0000"/>
      </w:tblPr>
      <w:tblGrid>
        <w:gridCol w:w="2268"/>
        <w:gridCol w:w="6804"/>
      </w:tblGrid>
      <w:tr w:rsidTr="0043674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F777D1">
            <w:pPr>
              <w:pStyle w:val="BodyText"/>
              <w:rPr>
                <w:lang w:val="en-NZ"/>
              </w:rPr>
            </w:pPr>
            <w:r w:rsidRPr="00F777D1">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F777D1" w:rsidP="00F777D1">
            <w:pPr>
              <w:pStyle w:val="BodyText"/>
            </w:pPr>
            <w:r w:rsidRPr="00F777D1">
              <w:t xml:space="preserve">Performance criteria describe the required performance needed to demonstrate achievement of the element. Where </w:t>
            </w:r>
            <w:r w:rsidRPr="00F777D1">
              <w:rPr>
                <w:rStyle w:val="BoldandItalics"/>
              </w:rPr>
              <w:t>bold italicised</w:t>
            </w:r>
            <w:r w:rsidRPr="00F777D1">
              <w:t xml:space="preserve"> text is used, further information is detailed in the range stat</w:t>
            </w:r>
            <w:r w:rsidRPr="00F777D1">
              <w:t>ement. Assessment of performance is to be consistent with the evidence guide.</w:t>
            </w:r>
          </w:p>
        </w:tc>
      </w:tr>
    </w:tbl>
    <w:p w:rsidR="00000000" w:rsidRPr="00F777D1" w:rsidP="00F777D1">
      <w:pPr>
        <w:pStyle w:val="BodyText"/>
      </w:pPr>
    </w:p>
    <w:p w:rsidR="00000000" w:rsidRPr="00F777D1" w:rsidP="00F777D1">
      <w:pPr>
        <w:pStyle w:val="AllowPageBreak"/>
      </w:pPr>
    </w:p>
    <w:p w:rsidR="00000000" w:rsidRPr="00F777D1" w:rsidP="00F777D1">
      <w:pPr>
        <w:pStyle w:val="Heading1"/>
      </w:pPr>
      <w:bookmarkStart w:id="8" w:name="O_404935"/>
      <w:bookmarkEnd w:id="8"/>
      <w:r w:rsidRPr="00F777D1">
        <w:t>Elements and Performance Criteria</w:t>
      </w:r>
    </w:p>
    <w:tbl>
      <w:tblPr>
        <w:tblW w:w="0" w:type="auto"/>
        <w:tblLayout w:type="fixed"/>
        <w:tblCellMar>
          <w:left w:w="62" w:type="dxa"/>
          <w:right w:w="62" w:type="dxa"/>
        </w:tblCellMar>
        <w:tblLook w:val="0000"/>
      </w:tblPr>
      <w:tblGrid>
        <w:gridCol w:w="2268"/>
        <w:gridCol w:w="6804"/>
      </w:tblGrid>
      <w:tr w:rsidTr="0043674D">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F777D1" w:rsidP="00F777D1">
            <w:pPr>
              <w:pStyle w:val="BodyText"/>
            </w:pPr>
            <w:r w:rsidRPr="00F777D1">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F777D1">
            <w:pPr>
              <w:pStyle w:val="BodyText"/>
              <w:rPr>
                <w:lang w:val="en-NZ"/>
              </w:rPr>
            </w:pPr>
            <w:r w:rsidRPr="00F777D1">
              <w:rPr>
                <w:rStyle w:val="SpecialBold"/>
              </w:rPr>
              <w:t>PERFORMANCE CRITERIA</w:t>
            </w:r>
          </w:p>
        </w:tc>
      </w:tr>
      <w:tr w:rsidTr="0043674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F777D1">
            <w:pPr>
              <w:pStyle w:val="List"/>
              <w:rPr>
                <w:lang w:val="en-NZ"/>
              </w:rPr>
            </w:pPr>
            <w:r w:rsidRPr="00F777D1">
              <w:rPr>
                <w:rStyle w:val="SpecialBold"/>
              </w:rPr>
              <w:t>1</w:t>
            </w:r>
            <w:r w:rsidRPr="00F777D1">
              <w:tab/>
            </w:r>
            <w:r w:rsidRPr="00F777D1">
              <w:rPr>
                <w:rStyle w:val="SpecialBold"/>
              </w:rPr>
              <w:t>Investigate breach of legislation</w:t>
            </w:r>
            <w:r w:rsidRPr="00F777D1">
              <w:t>.</w:t>
            </w:r>
          </w:p>
        </w:tc>
        <w:tc>
          <w:tcPr>
            <w:tcW w:w="6804" w:type="dxa"/>
            <w:tcBorders>
              <w:top w:val="nil"/>
              <w:left w:val="nil"/>
              <w:bottom w:val="nil"/>
              <w:right w:val="nil"/>
            </w:tcBorders>
            <w:tcMar>
              <w:top w:w="0" w:type="dxa"/>
              <w:left w:w="62" w:type="dxa"/>
              <w:bottom w:w="0" w:type="dxa"/>
              <w:right w:w="62" w:type="dxa"/>
            </w:tcMar>
          </w:tcPr>
          <w:p w:rsidR="00000000" w:rsidRPr="00F777D1" w:rsidP="00F777D1">
            <w:pPr>
              <w:pStyle w:val="List"/>
            </w:pPr>
            <w:r w:rsidRPr="00F777D1">
              <w:t>1.1</w:t>
            </w:r>
            <w:r w:rsidRPr="00F777D1">
              <w:tab/>
              <w:t xml:space="preserve">Identify and investigate </w:t>
            </w:r>
            <w:r w:rsidRPr="00F777D1">
              <w:rPr>
                <w:rStyle w:val="BoldandItalics"/>
              </w:rPr>
              <w:t>breaches of legislation</w:t>
            </w:r>
            <w:r w:rsidRPr="00F777D1">
              <w:t>.</w:t>
            </w:r>
          </w:p>
          <w:p w:rsidR="00000000" w:rsidP="00F777D1">
            <w:pPr>
              <w:pStyle w:val="List"/>
              <w:rPr>
                <w:lang w:val="en-NZ"/>
              </w:rPr>
            </w:pPr>
            <w:r w:rsidRPr="00F777D1">
              <w:t>1.2</w:t>
            </w:r>
            <w:r w:rsidRPr="00F777D1">
              <w:tab/>
            </w:r>
            <w:r w:rsidRPr="00F777D1">
              <w:t>Collect and collate information about breach of legislation according to organisational requirements.</w:t>
            </w:r>
          </w:p>
        </w:tc>
      </w:tr>
      <w:tr w:rsidTr="0043674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F777D1">
            <w:pPr>
              <w:pStyle w:val="List"/>
              <w:rPr>
                <w:lang w:val="en-NZ"/>
              </w:rPr>
            </w:pPr>
            <w:r w:rsidRPr="00F777D1">
              <w:rPr>
                <w:rStyle w:val="SpecialBold"/>
              </w:rPr>
              <w:t>2</w:t>
            </w:r>
            <w:r w:rsidRPr="00F777D1">
              <w:tab/>
            </w:r>
            <w:r w:rsidRPr="00F777D1">
              <w:rPr>
                <w:rStyle w:val="SpecialBold"/>
              </w:rPr>
              <w:t>Notify breaches to relevant parties</w:t>
            </w:r>
            <w:r w:rsidRPr="00F777D1">
              <w:t>.</w:t>
            </w:r>
          </w:p>
        </w:tc>
        <w:tc>
          <w:tcPr>
            <w:tcW w:w="6804" w:type="dxa"/>
            <w:tcBorders>
              <w:top w:val="nil"/>
              <w:left w:val="nil"/>
              <w:bottom w:val="nil"/>
              <w:right w:val="nil"/>
            </w:tcBorders>
            <w:tcMar>
              <w:top w:w="0" w:type="dxa"/>
              <w:left w:w="62" w:type="dxa"/>
              <w:bottom w:w="0" w:type="dxa"/>
              <w:right w:w="62" w:type="dxa"/>
            </w:tcMar>
          </w:tcPr>
          <w:p w:rsidR="00000000" w:rsidRPr="00F777D1" w:rsidP="00F777D1">
            <w:pPr>
              <w:pStyle w:val="List"/>
            </w:pPr>
            <w:r w:rsidRPr="00F777D1">
              <w:t>2.1</w:t>
            </w:r>
            <w:r w:rsidRPr="00F777D1">
              <w:tab/>
              <w:t>Issue notification of breach of legislation to subjects according to organisational procedures.</w:t>
            </w:r>
          </w:p>
          <w:p w:rsidR="00000000" w:rsidRPr="00F777D1" w:rsidP="00F777D1">
            <w:pPr>
              <w:pStyle w:val="List"/>
            </w:pPr>
            <w:r w:rsidRPr="00F777D1">
              <w:t>2.2</w:t>
            </w:r>
            <w:r w:rsidRPr="00F777D1">
              <w:tab/>
              <w:t xml:space="preserve">Interview </w:t>
            </w:r>
            <w:r w:rsidRPr="00F777D1">
              <w:t xml:space="preserve">subjects and recommend </w:t>
            </w:r>
            <w:r w:rsidRPr="00F777D1">
              <w:rPr>
                <w:rStyle w:val="BoldandItalics"/>
              </w:rPr>
              <w:t>remedial action</w:t>
            </w:r>
            <w:r w:rsidRPr="00F777D1">
              <w:t xml:space="preserve"> or </w:t>
            </w:r>
            <w:r w:rsidRPr="00F777D1">
              <w:rPr>
                <w:rStyle w:val="BoldandItalics"/>
              </w:rPr>
              <w:t>further action</w:t>
            </w:r>
            <w:r w:rsidRPr="00F777D1">
              <w:t xml:space="preserve"> according to organisational procedures.</w:t>
            </w:r>
          </w:p>
          <w:p w:rsidR="00000000" w:rsidP="00F777D1">
            <w:pPr>
              <w:pStyle w:val="List"/>
              <w:rPr>
                <w:lang w:val="en-NZ"/>
              </w:rPr>
            </w:pPr>
            <w:r w:rsidRPr="00F777D1">
              <w:t>2.3</w:t>
            </w:r>
            <w:r w:rsidRPr="00F777D1">
              <w:tab/>
              <w:t>Collate interview notes and information.</w:t>
            </w:r>
          </w:p>
        </w:tc>
      </w:tr>
      <w:tr w:rsidTr="0043674D">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F777D1">
            <w:pPr>
              <w:pStyle w:val="List"/>
              <w:rPr>
                <w:lang w:val="en-NZ"/>
              </w:rPr>
            </w:pPr>
            <w:r w:rsidRPr="00F777D1">
              <w:rPr>
                <w:rStyle w:val="SpecialBold"/>
              </w:rPr>
              <w:t>3</w:t>
            </w:r>
            <w:r w:rsidRPr="00F777D1">
              <w:tab/>
            </w:r>
            <w:r w:rsidRPr="00F777D1">
              <w:rPr>
                <w:rStyle w:val="SpecialBold"/>
              </w:rPr>
              <w:t>Prepare reports and records</w:t>
            </w:r>
            <w:r w:rsidRPr="00F777D1">
              <w:t>.</w:t>
            </w:r>
          </w:p>
        </w:tc>
        <w:tc>
          <w:tcPr>
            <w:tcW w:w="6804" w:type="dxa"/>
            <w:tcBorders>
              <w:top w:val="nil"/>
              <w:left w:val="nil"/>
              <w:bottom w:val="nil"/>
              <w:right w:val="nil"/>
            </w:tcBorders>
            <w:tcMar>
              <w:top w:w="0" w:type="dxa"/>
              <w:left w:w="62" w:type="dxa"/>
              <w:bottom w:w="0" w:type="dxa"/>
              <w:right w:w="62" w:type="dxa"/>
            </w:tcMar>
          </w:tcPr>
          <w:p w:rsidR="00000000" w:rsidRPr="00F777D1" w:rsidP="00F777D1">
            <w:pPr>
              <w:pStyle w:val="List"/>
            </w:pPr>
            <w:r w:rsidRPr="00F777D1">
              <w:t>3.1</w:t>
            </w:r>
            <w:r w:rsidRPr="00F777D1">
              <w:tab/>
              <w:t>Prepare clear and concise reports for use in court proceedings according to st</w:t>
            </w:r>
            <w:r w:rsidRPr="00F777D1">
              <w:t>akeholders' and organisational requirements.</w:t>
            </w:r>
          </w:p>
          <w:p w:rsidR="00000000" w:rsidRPr="00F777D1" w:rsidP="00F777D1">
            <w:pPr>
              <w:pStyle w:val="List"/>
            </w:pPr>
            <w:r w:rsidRPr="00F777D1">
              <w:t>3.2</w:t>
            </w:r>
            <w:r w:rsidRPr="00F777D1">
              <w:tab/>
              <w:t>Recommend action according to design specifications and organisational requirements.</w:t>
            </w:r>
          </w:p>
        </w:tc>
      </w:tr>
    </w:tbl>
    <w:p w:rsidR="00000000" w:rsidRPr="00F777D1" w:rsidP="00F777D1">
      <w:pPr>
        <w:pStyle w:val="BodyText"/>
      </w:pPr>
    </w:p>
    <w:p w:rsidR="00000000" w:rsidRPr="00F777D1" w:rsidP="00F777D1">
      <w:pPr>
        <w:pStyle w:val="AllowPageBreak"/>
      </w:pPr>
    </w:p>
    <w:p w:rsidR="00000000" w:rsidRPr="00F777D1" w:rsidP="00F777D1">
      <w:pPr>
        <w:pStyle w:val="Heading1"/>
      </w:pPr>
      <w:bookmarkStart w:id="9" w:name="O_404926"/>
      <w:bookmarkEnd w:id="9"/>
      <w:r w:rsidRPr="00F777D1">
        <w:t>Required Skills and Knowledge</w:t>
      </w:r>
    </w:p>
    <w:tbl>
      <w:tblPr>
        <w:tblW w:w="0" w:type="auto"/>
        <w:tblLayout w:type="fixed"/>
        <w:tblCellMar>
          <w:left w:w="62" w:type="dxa"/>
          <w:right w:w="62" w:type="dxa"/>
        </w:tblCellMar>
        <w:tblLook w:val="0000"/>
      </w:tblPr>
      <w:tblGrid>
        <w:gridCol w:w="9072"/>
      </w:tblGrid>
      <w:tr w:rsidTr="0043674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777D1">
            <w:pPr>
              <w:pStyle w:val="BodyText"/>
              <w:rPr>
                <w:lang w:val="en-NZ"/>
              </w:rPr>
            </w:pPr>
            <w:r w:rsidRPr="00F777D1">
              <w:t>This describes the essential skills and knowledge and their level, required for this unit.</w:t>
            </w:r>
          </w:p>
        </w:tc>
      </w:tr>
      <w:tr w:rsidTr="0043674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777D1" w:rsidP="00F777D1">
            <w:pPr>
              <w:pStyle w:val="BodyText"/>
            </w:pPr>
            <w:r w:rsidRPr="00F777D1">
              <w:rPr>
                <w:rStyle w:val="SpecialBold"/>
              </w:rPr>
              <w:t>Required skills</w:t>
            </w:r>
            <w:r w:rsidRPr="00F777D1">
              <w:t>:</w:t>
            </w:r>
          </w:p>
          <w:p w:rsidR="00000000" w:rsidRPr="00F777D1" w:rsidP="00F777D1">
            <w:pPr>
              <w:pStyle w:val="ListBullet"/>
            </w:pPr>
            <w:r w:rsidRPr="00F777D1">
              <w:t>solve and manage problems</w:t>
            </w:r>
          </w:p>
          <w:p w:rsidR="00000000" w:rsidRPr="00F777D1" w:rsidP="00F777D1">
            <w:pPr>
              <w:pStyle w:val="ListBullet"/>
            </w:pPr>
            <w:r w:rsidRPr="00F777D1">
              <w:t>produce concise reports and logs</w:t>
            </w:r>
          </w:p>
          <w:p w:rsidR="00000000" w:rsidRPr="00F777D1" w:rsidP="00F777D1">
            <w:pPr>
              <w:pStyle w:val="ListBullet"/>
            </w:pPr>
            <w:r w:rsidRPr="00F777D1">
              <w:t>represent and perform duties professionally</w:t>
            </w:r>
          </w:p>
          <w:p w:rsidR="00000000" w:rsidRPr="00F777D1" w:rsidP="00F777D1">
            <w:pPr>
              <w:pStyle w:val="ListBullet"/>
            </w:pPr>
            <w:r w:rsidRPr="00F777D1">
              <w:t>provide solutions and make decisions</w:t>
            </w:r>
          </w:p>
          <w:p w:rsidR="00000000" w:rsidRPr="00F777D1" w:rsidP="00F777D1">
            <w:pPr>
              <w:pStyle w:val="ListBullet"/>
            </w:pPr>
            <w:r w:rsidRPr="00F777D1">
              <w:t>use pho</w:t>
            </w:r>
            <w:r w:rsidRPr="00F777D1">
              <w:t>tographic and video cameras</w:t>
            </w:r>
          </w:p>
          <w:p w:rsidR="00000000" w:rsidRPr="00F777D1" w:rsidP="00F777D1">
            <w:pPr>
              <w:pStyle w:val="ListBullet"/>
            </w:pPr>
            <w:r w:rsidRPr="00F777D1">
              <w:t>use safety equipment and personal protective equipment</w:t>
            </w:r>
          </w:p>
          <w:p w:rsidR="00000000" w:rsidRPr="00F777D1" w:rsidP="00F777D1">
            <w:pPr>
              <w:pStyle w:val="ListBullet"/>
            </w:pPr>
            <w:r w:rsidRPr="00F777D1">
              <w:t>identify and investigate the source of infiltration and inflows</w:t>
            </w:r>
          </w:p>
          <w:p w:rsidR="00000000" w:rsidRPr="00F777D1" w:rsidP="00F777D1">
            <w:pPr>
              <w:pStyle w:val="ListBullet"/>
            </w:pPr>
            <w:r w:rsidRPr="00F777D1">
              <w:t>investigate illegal inflows and discharges</w:t>
            </w:r>
          </w:p>
          <w:p w:rsidR="00000000" w:rsidRPr="00F777D1" w:rsidP="00F777D1">
            <w:pPr>
              <w:pStyle w:val="ListBullet"/>
            </w:pPr>
            <w:r w:rsidRPr="00F777D1">
              <w:t>interpret plans, service diagrams, charts and specifications</w:t>
            </w:r>
          </w:p>
          <w:p w:rsidR="00000000" w:rsidRPr="00F777D1" w:rsidP="00F777D1">
            <w:pPr>
              <w:pStyle w:val="ListBullet"/>
            </w:pPr>
            <w:r w:rsidRPr="00F777D1">
              <w:t>inter</w:t>
            </w:r>
            <w:r w:rsidRPr="00F777D1">
              <w:t>pret policies and standard operating procedures</w:t>
            </w:r>
          </w:p>
          <w:p w:rsidR="00000000" w:rsidRPr="00F777D1" w:rsidP="00F777D1">
            <w:pPr>
              <w:pStyle w:val="ListBullet"/>
            </w:pPr>
            <w:r w:rsidRPr="00F777D1">
              <w:t>communicate with employees and customers</w:t>
            </w:r>
          </w:p>
          <w:p w:rsidR="00000000" w:rsidRPr="00F777D1" w:rsidP="00F777D1">
            <w:pPr>
              <w:pStyle w:val="ListBullet"/>
            </w:pPr>
            <w:r w:rsidRPr="00F777D1">
              <w:t>manage processes</w:t>
            </w:r>
          </w:p>
          <w:p w:rsidR="00000000" w:rsidRPr="00F777D1" w:rsidP="00F777D1">
            <w:pPr>
              <w:pStyle w:val="ListBullet"/>
            </w:pPr>
            <w:r w:rsidRPr="00F777D1">
              <w:t>use communication equipment</w:t>
            </w:r>
          </w:p>
          <w:p w:rsidR="00000000" w:rsidRPr="00F777D1" w:rsidP="00F777D1">
            <w:pPr>
              <w:pStyle w:val="ListBullet"/>
            </w:pPr>
            <w:r w:rsidRPr="00F777D1">
              <w:t>give and receive instructions</w:t>
            </w:r>
          </w:p>
          <w:p w:rsidR="00000000" w:rsidRPr="00F777D1" w:rsidP="00F777D1">
            <w:pPr>
              <w:pStyle w:val="ListBullet"/>
            </w:pPr>
            <w:r w:rsidRPr="00F777D1">
              <w:t>monitor inflows</w:t>
            </w:r>
          </w:p>
          <w:p w:rsidR="00000000" w:rsidP="00F777D1">
            <w:pPr>
              <w:pStyle w:val="ListBullet"/>
              <w:rPr>
                <w:lang w:val="en-NZ"/>
              </w:rPr>
            </w:pPr>
            <w:r w:rsidRPr="00F777D1">
              <w:t>identify control system faults</w:t>
            </w:r>
          </w:p>
        </w:tc>
      </w:tr>
      <w:tr w:rsidTr="0043674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777D1" w:rsidP="00F777D1">
            <w:pPr>
              <w:pStyle w:val="BodyText"/>
            </w:pPr>
            <w:r w:rsidRPr="00F777D1">
              <w:rPr>
                <w:rStyle w:val="SpecialBold"/>
              </w:rPr>
              <w:t>Required knowledge</w:t>
            </w:r>
            <w:r w:rsidRPr="00F777D1">
              <w:t>:</w:t>
            </w:r>
          </w:p>
          <w:p w:rsidR="00000000" w:rsidRPr="00F777D1" w:rsidP="00F777D1">
            <w:pPr>
              <w:pStyle w:val="ListBullet"/>
            </w:pPr>
            <w:r w:rsidRPr="00F777D1">
              <w:t>investigation processes</w:t>
            </w:r>
          </w:p>
          <w:p w:rsidR="00000000" w:rsidRPr="00F777D1" w:rsidP="00F777D1">
            <w:pPr>
              <w:pStyle w:val="ListBullet"/>
            </w:pPr>
            <w:r w:rsidRPr="00F777D1">
              <w:t>court protocols</w:t>
            </w:r>
          </w:p>
          <w:p w:rsidR="00000000" w:rsidRPr="00F777D1" w:rsidP="00F777D1">
            <w:pPr>
              <w:pStyle w:val="ListBullet"/>
            </w:pPr>
            <w:r w:rsidRPr="00F777D1">
              <w:t>relevant by-laws</w:t>
            </w:r>
          </w:p>
          <w:p w:rsidR="00000000" w:rsidRPr="00F777D1" w:rsidP="00F777D1">
            <w:pPr>
              <w:pStyle w:val="ListBullet"/>
            </w:pPr>
            <w:r w:rsidRPr="00F777D1">
              <w:t>system processes</w:t>
            </w:r>
          </w:p>
          <w:p w:rsidR="00000000" w:rsidRPr="00F777D1" w:rsidP="00F777D1">
            <w:pPr>
              <w:pStyle w:val="ListBullet"/>
            </w:pPr>
            <w:r w:rsidRPr="00F777D1">
              <w:t>systems operation</w:t>
            </w:r>
          </w:p>
          <w:p w:rsidR="00000000" w:rsidRPr="00F777D1" w:rsidP="00F777D1">
            <w:pPr>
              <w:pStyle w:val="ListBullet"/>
            </w:pPr>
            <w:r w:rsidRPr="00F777D1">
              <w:t>isolation procedures</w:t>
            </w:r>
          </w:p>
          <w:p w:rsidR="00000000" w:rsidRPr="00F777D1" w:rsidP="00F777D1">
            <w:pPr>
              <w:pStyle w:val="ListBullet"/>
            </w:pPr>
            <w:r w:rsidRPr="00F777D1">
              <w:t>environmental aspects of systems and infrastructure</w:t>
            </w:r>
          </w:p>
          <w:p w:rsidR="00000000" w:rsidRPr="00F777D1" w:rsidP="00F777D1">
            <w:pPr>
              <w:pStyle w:val="ListBullet"/>
            </w:pPr>
            <w:r w:rsidRPr="00F777D1">
              <w:t>infiltration and inflow sources</w:t>
            </w:r>
          </w:p>
          <w:p w:rsidR="00000000" w:rsidRPr="00F777D1" w:rsidP="00F777D1">
            <w:pPr>
              <w:pStyle w:val="ListBullet"/>
            </w:pPr>
            <w:r w:rsidRPr="00F777D1">
              <w:t>illegal inflows and discharges</w:t>
            </w:r>
          </w:p>
          <w:p w:rsidR="00000000" w:rsidRPr="00F777D1" w:rsidP="00F777D1">
            <w:pPr>
              <w:pStyle w:val="ListBullet"/>
            </w:pPr>
            <w:r w:rsidRPr="00F777D1">
              <w:t>illegal diversions</w:t>
            </w:r>
          </w:p>
          <w:p w:rsidR="00000000" w:rsidRPr="00F777D1" w:rsidP="00F777D1">
            <w:pPr>
              <w:pStyle w:val="ListBullet"/>
            </w:pPr>
            <w:r w:rsidRPr="00F777D1">
              <w:t>risk management principles</w:t>
            </w:r>
          </w:p>
          <w:p w:rsidR="00000000" w:rsidRPr="00F777D1" w:rsidP="00F777D1">
            <w:pPr>
              <w:pStyle w:val="ListBullet"/>
            </w:pPr>
            <w:r w:rsidRPr="00F777D1">
              <w:t>rehabi</w:t>
            </w:r>
            <w:r w:rsidRPr="00F777D1">
              <w:t>litation and remedial processes</w:t>
            </w:r>
          </w:p>
          <w:p w:rsidR="00000000" w:rsidRPr="00F777D1" w:rsidP="00F777D1">
            <w:pPr>
              <w:pStyle w:val="ListBullet"/>
            </w:pPr>
            <w:r w:rsidRPr="00F777D1">
              <w:t>safety procedures</w:t>
            </w:r>
          </w:p>
          <w:p w:rsidR="00000000" w:rsidRPr="00F777D1" w:rsidP="00F777D1">
            <w:pPr>
              <w:pStyle w:val="ListBullet"/>
            </w:pPr>
            <w:r w:rsidRPr="00F777D1">
              <w:t>policies, standard operating procedures and legislation</w:t>
            </w:r>
          </w:p>
          <w:p w:rsidR="00000000" w:rsidRPr="00F777D1" w:rsidP="00F777D1">
            <w:pPr>
              <w:pStyle w:val="ListBullet"/>
            </w:pPr>
            <w:r w:rsidRPr="00F777D1">
              <w:t>relevant utilities and service bodies</w:t>
            </w:r>
          </w:p>
          <w:p w:rsidR="00000000" w:rsidRPr="00F777D1" w:rsidP="00F777D1">
            <w:pPr>
              <w:pStyle w:val="ListBullet"/>
            </w:pPr>
            <w:r w:rsidRPr="00F777D1">
              <w:t>communication systems</w:t>
            </w:r>
          </w:p>
          <w:p w:rsidR="00000000" w:rsidRPr="00F777D1" w:rsidP="00F777D1">
            <w:pPr>
              <w:pStyle w:val="ListBullet"/>
            </w:pPr>
            <w:r w:rsidRPr="00F777D1">
              <w:t>risk factors and potential hazards involved in systems</w:t>
            </w:r>
          </w:p>
          <w:p w:rsidR="00000000" w:rsidRPr="00F777D1" w:rsidP="00F777D1">
            <w:pPr>
              <w:pStyle w:val="ListBullet"/>
            </w:pPr>
            <w:r w:rsidRPr="00F777D1">
              <w:t>equipment operation, capacity and limitations</w:t>
            </w:r>
          </w:p>
          <w:p w:rsidR="00000000" w:rsidRPr="00F777D1" w:rsidP="00F777D1">
            <w:pPr>
              <w:pStyle w:val="ListBullet"/>
            </w:pPr>
            <w:r w:rsidRPr="00F777D1">
              <w:t>effects of weather and conditions on infrastructure</w:t>
            </w:r>
          </w:p>
          <w:p w:rsidR="00000000" w:rsidRPr="00F777D1" w:rsidP="00F777D1">
            <w:pPr>
              <w:pStyle w:val="ListBullet"/>
            </w:pPr>
            <w:r w:rsidRPr="00F777D1">
              <w:t>pipes and fittings</w:t>
            </w:r>
          </w:p>
          <w:p w:rsidR="00000000" w:rsidRPr="00F777D1" w:rsidP="00F777D1">
            <w:pPr>
              <w:pStyle w:val="ListBullet"/>
            </w:pPr>
            <w:r w:rsidRPr="00F777D1">
              <w:t>pumping and valving systems</w:t>
            </w:r>
          </w:p>
          <w:p w:rsidR="00000000" w:rsidRPr="00F777D1" w:rsidP="00F777D1">
            <w:pPr>
              <w:pStyle w:val="ListBullet"/>
            </w:pPr>
            <w:r w:rsidRPr="00F777D1">
              <w:t>gravity systems</w:t>
            </w:r>
          </w:p>
          <w:p w:rsidR="00000000" w:rsidRPr="00F777D1" w:rsidP="00F777D1">
            <w:pPr>
              <w:pStyle w:val="ListBullet"/>
            </w:pPr>
            <w:r w:rsidRPr="00F777D1">
              <w:t>control systems</w:t>
            </w:r>
          </w:p>
        </w:tc>
      </w:tr>
    </w:tbl>
    <w:p w:rsidR="00000000" w:rsidRPr="00F777D1" w:rsidP="00F777D1">
      <w:pPr>
        <w:pStyle w:val="BodyText"/>
      </w:pPr>
    </w:p>
    <w:p w:rsidR="00000000" w:rsidRPr="00F777D1" w:rsidP="00F777D1">
      <w:pPr>
        <w:pStyle w:val="AllowPageBreak"/>
      </w:pPr>
    </w:p>
    <w:p w:rsidR="00000000" w:rsidRPr="00F777D1" w:rsidP="00F777D1">
      <w:pPr>
        <w:pStyle w:val="Heading1"/>
      </w:pPr>
      <w:bookmarkStart w:id="10" w:name="O_404932"/>
      <w:bookmarkEnd w:id="10"/>
      <w:r w:rsidRPr="00F777D1">
        <w:t>Evidence Guide</w:t>
      </w:r>
    </w:p>
    <w:tbl>
      <w:tblPr>
        <w:tblW w:w="0" w:type="auto"/>
        <w:tblLayout w:type="fixed"/>
        <w:tblCellMar>
          <w:left w:w="62" w:type="dxa"/>
          <w:right w:w="62" w:type="dxa"/>
        </w:tblCellMar>
        <w:tblLook w:val="0000"/>
      </w:tblPr>
      <w:tblGrid>
        <w:gridCol w:w="2968"/>
        <w:gridCol w:w="6104"/>
      </w:tblGrid>
      <w:tr w:rsidTr="0043674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777D1">
            <w:pPr>
              <w:pStyle w:val="BodyText"/>
              <w:rPr>
                <w:lang w:val="en-NZ"/>
              </w:rPr>
            </w:pPr>
            <w:r w:rsidRPr="00F777D1">
              <w:t>The evidence guide provides advice on assessm</w:t>
            </w:r>
            <w:r w:rsidRPr="00F777D1">
              <w:t>ent and must be read in conjunction with the Performance Criteria, Required Skills and Knowledge, the Range Statement and the Assessment Guidelines for the Training Package.</w:t>
            </w:r>
          </w:p>
        </w:tc>
      </w:tr>
      <w:tr w:rsidTr="0043674D">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F777D1">
            <w:pPr>
              <w:pStyle w:val="BodyText"/>
              <w:rPr>
                <w:lang w:val="en-NZ"/>
              </w:rPr>
            </w:pPr>
            <w:r w:rsidRPr="00F777D1">
              <w:rPr>
                <w:rStyle w:val="SpecialBold"/>
              </w:rPr>
              <w:t>Critical aspects for assessment and evidence required to demonstrate competency in this unit</w:t>
            </w:r>
          </w:p>
        </w:tc>
        <w:tc>
          <w:tcPr>
            <w:tcW w:w="6104" w:type="dxa"/>
            <w:tcBorders>
              <w:top w:val="nil"/>
              <w:left w:val="nil"/>
              <w:bottom w:val="nil"/>
              <w:right w:val="nil"/>
            </w:tcBorders>
            <w:tcMar>
              <w:top w:w="0" w:type="dxa"/>
              <w:left w:w="62" w:type="dxa"/>
              <w:bottom w:w="0" w:type="dxa"/>
              <w:right w:w="62" w:type="dxa"/>
            </w:tcMar>
          </w:tcPr>
          <w:p w:rsidR="00000000" w:rsidRPr="00F777D1" w:rsidP="00F777D1">
            <w:pPr>
              <w:pStyle w:val="BodyText"/>
            </w:pPr>
            <w:r w:rsidRPr="00F777D1">
              <w:t>The candidate should demonstrate the ability to investigate and report on breaches of legislation relevant to the water industry, including:</w:t>
            </w:r>
          </w:p>
          <w:p w:rsidR="00000000" w:rsidRPr="00F777D1" w:rsidP="00F777D1">
            <w:pPr>
              <w:pStyle w:val="ListBullet"/>
            </w:pPr>
            <w:r w:rsidRPr="00F777D1">
              <w:t>investigating of breac</w:t>
            </w:r>
            <w:r w:rsidRPr="00F777D1">
              <w:t>hes of specific legislation as specified by the organisation</w:t>
            </w:r>
          </w:p>
          <w:p w:rsidR="00000000" w:rsidRPr="00F777D1" w:rsidP="00F777D1">
            <w:pPr>
              <w:pStyle w:val="ListBullet"/>
            </w:pPr>
            <w:r w:rsidRPr="00F777D1">
              <w:t>identifying and reporting faults</w:t>
            </w:r>
          </w:p>
          <w:p w:rsidR="00000000" w:rsidRPr="00F777D1" w:rsidP="00F777D1">
            <w:pPr>
              <w:pStyle w:val="ListBullet"/>
            </w:pPr>
            <w:r w:rsidRPr="00F777D1">
              <w:t>issuing correct notification of the breach to the offender</w:t>
            </w:r>
          </w:p>
          <w:p w:rsidR="00000000" w:rsidRPr="00F777D1" w:rsidP="00F777D1">
            <w:pPr>
              <w:pStyle w:val="ListBullet"/>
            </w:pPr>
            <w:r w:rsidRPr="00F777D1">
              <w:t>conducting interviews with offenders and taking notes</w:t>
            </w:r>
          </w:p>
          <w:p w:rsidR="00000000" w:rsidRPr="00F777D1" w:rsidP="00F777D1">
            <w:pPr>
              <w:pStyle w:val="ListBullet"/>
            </w:pPr>
            <w:r w:rsidRPr="00F777D1">
              <w:t>reporting all evidence to appropriate organisatio</w:t>
            </w:r>
            <w:r w:rsidRPr="00F777D1">
              <w:t>nal personnel with recommendations for action</w:t>
            </w:r>
          </w:p>
        </w:tc>
      </w:tr>
    </w:tbl>
    <w:p w:rsidR="00000000" w:rsidRPr="00F777D1" w:rsidP="00F777D1">
      <w:pPr>
        <w:pStyle w:val="BodyText"/>
      </w:pPr>
    </w:p>
    <w:p w:rsidR="00000000" w:rsidRPr="00F777D1" w:rsidP="00F777D1">
      <w:pPr>
        <w:pStyle w:val="AllowPageBreak"/>
      </w:pPr>
    </w:p>
    <w:p w:rsidR="00000000" w:rsidRPr="00F777D1" w:rsidP="00F777D1">
      <w:pPr>
        <w:pStyle w:val="Heading1"/>
      </w:pPr>
      <w:bookmarkStart w:id="11" w:name="O_404927"/>
      <w:bookmarkEnd w:id="11"/>
      <w:r w:rsidRPr="00F777D1">
        <w:t>Range Statement</w:t>
      </w:r>
    </w:p>
    <w:tbl>
      <w:tblPr>
        <w:tblW w:w="0" w:type="auto"/>
        <w:tblLayout w:type="fixed"/>
        <w:tblCellMar>
          <w:left w:w="62" w:type="dxa"/>
          <w:right w:w="62" w:type="dxa"/>
        </w:tblCellMar>
        <w:tblLook w:val="0000"/>
      </w:tblPr>
      <w:tblGrid>
        <w:gridCol w:w="2968"/>
        <w:gridCol w:w="6104"/>
      </w:tblGrid>
      <w:tr w:rsidTr="0043674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777D1">
            <w:pPr>
              <w:pStyle w:val="BodyText"/>
              <w:rPr>
                <w:lang w:val="en-NZ"/>
              </w:rPr>
            </w:pPr>
            <w:r w:rsidRPr="00F777D1">
              <w:t xml:space="preserve">The range statement relates to the unit of competency as a whole. It allows for different work environments and situations that may affect performance. </w:t>
            </w:r>
            <w:r w:rsidRPr="00F777D1">
              <w:rPr>
                <w:rStyle w:val="BoldandItalics"/>
              </w:rPr>
              <w:t>Bold italicised</w:t>
            </w:r>
            <w:r w:rsidRPr="00F777D1">
              <w:t xml:space="preserve"> wording</w:t>
            </w:r>
            <w:r w:rsidRPr="00F777D1">
              <w:t>, if used in the Performance Criteria, is detailed below. Add any essential operating conditions that may be present with training and assessment depending on the work situation, needs if the candidate, accessibility of the item, and local industry and reg</w:t>
            </w:r>
            <w:r w:rsidRPr="00F777D1">
              <w:t>ional contexts.</w:t>
            </w:r>
          </w:p>
        </w:tc>
      </w:tr>
      <w:tr w:rsidTr="0043674D">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F777D1">
            <w:pPr>
              <w:pStyle w:val="BodyText"/>
              <w:rPr>
                <w:lang w:val="en-NZ"/>
              </w:rPr>
            </w:pPr>
            <w:r w:rsidRPr="00F777D1">
              <w:rPr>
                <w:rStyle w:val="BoldandItalics"/>
              </w:rPr>
              <w:t>Breach of legislation</w:t>
            </w:r>
            <w:r w:rsidRPr="00F777D1">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F777D1" w:rsidP="00F777D1">
            <w:pPr>
              <w:pStyle w:val="ListBullet"/>
            </w:pPr>
            <w:r w:rsidRPr="00F777D1">
              <w:t>breach of water restrictions</w:t>
            </w:r>
          </w:p>
          <w:p w:rsidR="00000000" w:rsidRPr="00F777D1" w:rsidP="00F777D1">
            <w:pPr>
              <w:pStyle w:val="ListBullet"/>
            </w:pPr>
            <w:r w:rsidRPr="00F777D1">
              <w:t>illegal connections</w:t>
            </w:r>
          </w:p>
          <w:p w:rsidR="00000000" w:rsidRPr="00F777D1" w:rsidP="00F777D1">
            <w:pPr>
              <w:pStyle w:val="ListBullet"/>
            </w:pPr>
            <w:r w:rsidRPr="00F777D1">
              <w:t>disposal of wastewater in excess of licensed amount</w:t>
            </w:r>
          </w:p>
          <w:p w:rsidR="00000000" w:rsidRPr="00F777D1" w:rsidP="00F777D1">
            <w:pPr>
              <w:pStyle w:val="ListBullet"/>
            </w:pPr>
            <w:r w:rsidRPr="00F777D1">
              <w:t>disposal of non-treated wastewater</w:t>
            </w:r>
          </w:p>
          <w:p w:rsidR="00000000" w:rsidP="00F777D1">
            <w:pPr>
              <w:pStyle w:val="ListBullet"/>
              <w:rPr>
                <w:lang w:val="en-NZ"/>
              </w:rPr>
            </w:pPr>
            <w:r w:rsidRPr="00F777D1">
              <w:t>exceeding pumping license</w:t>
            </w:r>
          </w:p>
        </w:tc>
      </w:tr>
      <w:tr w:rsidTr="0043674D">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F777D1">
            <w:pPr>
              <w:pStyle w:val="BodyText"/>
              <w:rPr>
                <w:lang w:val="en-NZ"/>
              </w:rPr>
            </w:pPr>
            <w:r w:rsidRPr="00F777D1">
              <w:rPr>
                <w:rStyle w:val="BoldandItalics"/>
              </w:rPr>
              <w:t>Remedial action</w:t>
            </w:r>
            <w:r w:rsidRPr="00F777D1">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F777D1" w:rsidP="00F777D1">
            <w:pPr>
              <w:pStyle w:val="ListBullet"/>
            </w:pPr>
            <w:r w:rsidRPr="00F777D1">
              <w:t>issue of prohibition notice</w:t>
            </w:r>
          </w:p>
          <w:p w:rsidR="00000000" w:rsidRPr="00F777D1" w:rsidP="00F777D1">
            <w:pPr>
              <w:pStyle w:val="ListBullet"/>
            </w:pPr>
            <w:r w:rsidRPr="00F777D1">
              <w:t>issue of improvement notice</w:t>
            </w:r>
          </w:p>
          <w:p w:rsidR="00000000" w:rsidRPr="00F777D1" w:rsidP="00F777D1">
            <w:pPr>
              <w:pStyle w:val="ListBullet"/>
            </w:pPr>
            <w:r w:rsidRPr="00F777D1">
              <w:t>issue of suggested action</w:t>
            </w:r>
          </w:p>
          <w:p w:rsidR="00000000" w:rsidP="00F777D1">
            <w:pPr>
              <w:pStyle w:val="ListBullet"/>
              <w:rPr>
                <w:lang w:val="en-NZ"/>
              </w:rPr>
            </w:pPr>
            <w:r w:rsidRPr="00F777D1">
              <w:t>contact trade waste officers</w:t>
            </w:r>
          </w:p>
        </w:tc>
      </w:tr>
      <w:tr w:rsidTr="0043674D">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F777D1">
            <w:pPr>
              <w:pStyle w:val="BodyText"/>
              <w:rPr>
                <w:lang w:val="en-NZ"/>
              </w:rPr>
            </w:pPr>
            <w:r w:rsidRPr="00F777D1">
              <w:rPr>
                <w:rStyle w:val="BoldandItalics"/>
              </w:rPr>
              <w:t>Further action</w:t>
            </w:r>
            <w:r w:rsidRPr="00F777D1">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F777D1" w:rsidP="00F777D1">
            <w:pPr>
              <w:pStyle w:val="ListBullet"/>
            </w:pPr>
            <w:r w:rsidRPr="00F777D1">
              <w:t>on-the-spot fines</w:t>
            </w:r>
          </w:p>
          <w:p w:rsidR="00000000" w:rsidRPr="00F777D1" w:rsidP="00F777D1">
            <w:pPr>
              <w:pStyle w:val="ListBullet"/>
            </w:pPr>
            <w:r w:rsidRPr="00F777D1">
              <w:t>issue of 'show cause' notice</w:t>
            </w:r>
          </w:p>
          <w:p w:rsidR="00000000" w:rsidP="00F777D1">
            <w:pPr>
              <w:pStyle w:val="ListBullet"/>
              <w:rPr>
                <w:lang w:val="en-NZ"/>
              </w:rPr>
            </w:pPr>
            <w:r w:rsidRPr="00F777D1">
              <w:t>issue of contact officer details</w:t>
            </w:r>
          </w:p>
        </w:tc>
      </w:tr>
      <w:tr w:rsidTr="0043674D">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F777D1">
            <w:pPr>
              <w:pStyle w:val="BodyText"/>
              <w:rPr>
                <w:lang w:val="en-NZ"/>
              </w:rPr>
            </w:pPr>
            <w:r w:rsidRPr="00F777D1">
              <w:rPr>
                <w:rStyle w:val="BoldandItalics"/>
              </w:rPr>
              <w:t>Recording and reporting</w:t>
            </w:r>
            <w:r w:rsidRPr="00F777D1">
              <w:t xml:space="preserve"> may be completed:</w:t>
            </w:r>
          </w:p>
        </w:tc>
        <w:tc>
          <w:tcPr>
            <w:tcW w:w="6104" w:type="dxa"/>
            <w:tcBorders>
              <w:top w:val="nil"/>
              <w:left w:val="nil"/>
              <w:bottom w:val="nil"/>
              <w:right w:val="nil"/>
            </w:tcBorders>
            <w:tcMar>
              <w:top w:w="0" w:type="dxa"/>
              <w:left w:w="62" w:type="dxa"/>
              <w:bottom w:w="0" w:type="dxa"/>
              <w:right w:w="62" w:type="dxa"/>
            </w:tcMar>
          </w:tcPr>
          <w:p w:rsidR="00000000" w:rsidRPr="00F777D1" w:rsidP="00F777D1">
            <w:pPr>
              <w:pStyle w:val="ListBullet"/>
            </w:pPr>
            <w:r w:rsidRPr="00F777D1">
              <w:t>manually</w:t>
            </w:r>
          </w:p>
          <w:p w:rsidR="00000000" w:rsidRPr="00F777D1" w:rsidP="00F777D1">
            <w:pPr>
              <w:pStyle w:val="ListBullet"/>
            </w:pPr>
            <w:r w:rsidRPr="00F777D1">
              <w:t>electronically</w:t>
            </w:r>
          </w:p>
        </w:tc>
      </w:tr>
    </w:tbl>
    <w:p w:rsidR="0043674D" w:rsidP="00F777D1">
      <w:pPr>
        <w:pStyle w:val="BodyText"/>
      </w:pPr>
    </w:p>
    <w:p w:rsidR="0043674D" w:rsidP="00F777D1">
      <w:pPr>
        <w:pStyle w:val="BodyText"/>
      </w:pPr>
    </w:p>
    <w:p w:rsidR="00000000" w:rsidRPr="00F777D1" w:rsidP="00F777D1">
      <w:pPr>
        <w:pStyle w:val="Heading1"/>
      </w:pPr>
      <w:bookmarkStart w:id="12" w:name="O_404924"/>
      <w:bookmarkEnd w:id="12"/>
      <w:r w:rsidRPr="00F777D1">
        <w:t>Unit Sector(s)</w:t>
      </w:r>
    </w:p>
    <w:p w:rsidR="00000000" w:rsidRPr="00F777D1" w:rsidP="00F777D1">
      <w:pPr>
        <w:pStyle w:val="BodyText"/>
      </w:pPr>
      <w:r w:rsidRPr="00F777D1">
        <w:t>Not applicable.</w:t>
      </w:r>
    </w:p>
    <w:p w:rsidR="00000000" w:rsidRPr="00F777D1" w:rsidP="00F777D1">
      <w:pPr>
        <w:pStyle w:val="AllowPageBreak"/>
      </w:pPr>
    </w:p>
    <w:p w:rsidR="00000000" w:rsidRPr="00F777D1" w:rsidP="00F777D1">
      <w:pPr>
        <w:pStyle w:val="Heading1"/>
      </w:pPr>
      <w:bookmarkStart w:id="13" w:name="O_404936"/>
      <w:bookmarkEnd w:id="13"/>
      <w:r w:rsidRPr="00F777D1">
        <w:t>Competency field</w:t>
      </w:r>
    </w:p>
    <w:p w:rsidR="00000000" w:rsidRPr="00F777D1" w:rsidP="00F777D1">
      <w:pPr>
        <w:pStyle w:val="BodyText"/>
      </w:pPr>
      <w:r w:rsidRPr="00F777D1">
        <w:t>Common.</w:t>
      </w:r>
    </w:p>
    <w:p w:rsidR="00000000" w:rsidRPr="00F777D1" w:rsidP="00F777D1"/>
    <w:sectPr w:rsidSect="00F777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7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674D" w:rsidP="0043674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7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74D" w:rsidP="00F777D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3674D" w:rsidP="00F777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3674D" w:rsidP="00F777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7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7D1" w:rsidRPr="0043674D" w:rsidP="0043674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7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74D" w:rsidRPr="002D2AF8" w:rsidP="00F777D1">
    <w:pPr>
      <w:pStyle w:val="Header"/>
      <w:framePr w:wrap="around"/>
    </w:pPr>
    <w:r>
      <w:fldChar w:fldCharType="begin"/>
    </w:r>
    <w:r>
      <w:instrText xml:space="preserve"> TITLE   \* MERGEFORMAT </w:instrText>
    </w:r>
    <w:r>
      <w:fldChar w:fldCharType="separate"/>
    </w:r>
    <w:r>
      <w:t>NWP315B Investigate and report on breaches of water industry legislation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43674D" w:rsidP="00F777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3444C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77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77D1"/>
    <w:pPr>
      <w:spacing w:before="360" w:after="60"/>
      <w:outlineLvl w:val="0"/>
    </w:pPr>
    <w:rPr>
      <w:sz w:val="32"/>
    </w:rPr>
  </w:style>
  <w:style w:type="paragraph" w:styleId="Heading2">
    <w:name w:val="heading 2"/>
    <w:basedOn w:val="HeadingBase"/>
    <w:next w:val="BodyText"/>
    <w:link w:val="Heading2Char"/>
    <w:qFormat/>
    <w:rsid w:val="00F777D1"/>
    <w:pPr>
      <w:keepLines/>
      <w:spacing w:before="240" w:after="120"/>
      <w:outlineLvl w:val="1"/>
    </w:pPr>
    <w:rPr>
      <w:sz w:val="28"/>
      <w:szCs w:val="40"/>
    </w:rPr>
  </w:style>
  <w:style w:type="paragraph" w:styleId="Heading3">
    <w:name w:val="heading 3"/>
    <w:basedOn w:val="HeadingBase"/>
    <w:next w:val="BodyText"/>
    <w:link w:val="Heading3Char"/>
    <w:qFormat/>
    <w:rsid w:val="00F777D1"/>
    <w:pPr>
      <w:spacing w:before="180" w:after="120"/>
      <w:outlineLvl w:val="2"/>
    </w:pPr>
    <w:rPr>
      <w:spacing w:val="-10"/>
      <w:kern w:val="32"/>
    </w:rPr>
  </w:style>
  <w:style w:type="paragraph" w:styleId="Heading4">
    <w:name w:val="heading 4"/>
    <w:basedOn w:val="HeadingBase"/>
    <w:next w:val="BodyText"/>
    <w:link w:val="Heading4Char"/>
    <w:qFormat/>
    <w:rsid w:val="00F777D1"/>
    <w:pPr>
      <w:spacing w:before="160" w:after="120"/>
      <w:outlineLvl w:val="3"/>
    </w:pPr>
    <w:rPr>
      <w:sz w:val="22"/>
    </w:rPr>
  </w:style>
  <w:style w:type="paragraph" w:styleId="Heading5">
    <w:name w:val="heading 5"/>
    <w:basedOn w:val="HeadingBase"/>
    <w:next w:val="Normal"/>
    <w:link w:val="Heading5Char"/>
    <w:qFormat/>
    <w:rsid w:val="00F777D1"/>
    <w:pPr>
      <w:spacing w:before="80"/>
      <w:outlineLvl w:val="4"/>
    </w:pPr>
    <w:rPr>
      <w:color w:val="918585"/>
      <w:sz w:val="20"/>
    </w:rPr>
  </w:style>
  <w:style w:type="paragraph" w:styleId="Heading6">
    <w:name w:val="heading 6"/>
    <w:basedOn w:val="HeadingBase"/>
    <w:next w:val="Normal"/>
    <w:link w:val="Heading6Char"/>
    <w:qFormat/>
    <w:rsid w:val="00F777D1"/>
    <w:pPr>
      <w:spacing w:before="60"/>
      <w:outlineLvl w:val="5"/>
    </w:pPr>
    <w:rPr>
      <w:color w:val="918585"/>
      <w:sz w:val="20"/>
    </w:rPr>
  </w:style>
  <w:style w:type="paragraph" w:styleId="Heading7">
    <w:name w:val="heading 7"/>
    <w:basedOn w:val="Normal"/>
    <w:next w:val="Normal"/>
    <w:link w:val="Heading7Char"/>
    <w:qFormat/>
    <w:rsid w:val="00F777D1"/>
    <w:pPr>
      <w:ind w:left="720"/>
      <w:outlineLvl w:val="6"/>
    </w:pPr>
    <w:rPr>
      <w:i/>
    </w:rPr>
  </w:style>
  <w:style w:type="paragraph" w:styleId="Heading8">
    <w:name w:val="heading 8"/>
    <w:basedOn w:val="Normal"/>
    <w:next w:val="Normal"/>
    <w:link w:val="Heading8Char"/>
    <w:qFormat/>
    <w:rsid w:val="00F777D1"/>
    <w:pPr>
      <w:ind w:left="720"/>
      <w:outlineLvl w:val="7"/>
    </w:pPr>
    <w:rPr>
      <w:i/>
    </w:rPr>
  </w:style>
  <w:style w:type="paragraph" w:styleId="Heading9">
    <w:name w:val="heading 9"/>
    <w:basedOn w:val="Normal"/>
    <w:next w:val="Normal"/>
    <w:link w:val="Heading9Char"/>
    <w:qFormat/>
    <w:rsid w:val="00F777D1"/>
    <w:pPr>
      <w:ind w:left="720"/>
      <w:outlineLvl w:val="8"/>
    </w:pPr>
    <w:rPr>
      <w:i/>
    </w:rPr>
  </w:style>
  <w:style w:type="character" w:default="1" w:styleId="DefaultParagraphFont">
    <w:name w:val="Default Paragraph Font"/>
    <w:uiPriority w:val="1"/>
    <w:unhideWhenUsed/>
    <w:rsid w:val="00F777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77D1"/>
  </w:style>
  <w:style w:type="character" w:customStyle="1" w:styleId="Heading1Char">
    <w:name w:val="Heading 1 Char"/>
    <w:basedOn w:val="DefaultParagraphFont"/>
    <w:link w:val="Heading1"/>
    <w:rsid w:val="00F777D1"/>
    <w:rPr>
      <w:rFonts w:ascii="Times New Roman" w:eastAsia="Times New Roman" w:hAnsi="Times New Roman" w:cs="Times New Roman"/>
      <w:b/>
      <w:sz w:val="32"/>
      <w:szCs w:val="20"/>
      <w:lang w:eastAsia="en-US"/>
    </w:rPr>
  </w:style>
  <w:style w:type="paragraph" w:styleId="BodyText">
    <w:name w:val="Body Text"/>
    <w:basedOn w:val="Normal"/>
    <w:link w:val="BodyTextChar"/>
    <w:rsid w:val="00F777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77D1"/>
    <w:rPr>
      <w:rFonts w:ascii="Times New Roman" w:eastAsia="Times New Roman" w:hAnsi="Times New Roman" w:cs="Times New Roman"/>
      <w:sz w:val="24"/>
      <w:lang w:eastAsia="en-US"/>
    </w:rPr>
  </w:style>
  <w:style w:type="paragraph" w:styleId="Footer">
    <w:name w:val="footer"/>
    <w:basedOn w:val="Normal"/>
    <w:link w:val="FooterChar"/>
    <w:rsid w:val="00F777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77D1"/>
    <w:rPr>
      <w:rFonts w:ascii="Times New Roman" w:eastAsia="Times New Roman" w:hAnsi="Times New Roman" w:cs="Times New Roman"/>
      <w:sz w:val="16"/>
      <w:lang w:eastAsia="en-US"/>
    </w:rPr>
  </w:style>
  <w:style w:type="paragraph" w:styleId="List">
    <w:name w:val="List"/>
    <w:basedOn w:val="BodyText"/>
    <w:next w:val="BodyText"/>
    <w:rsid w:val="00F777D1"/>
    <w:pPr>
      <w:tabs>
        <w:tab w:val="left" w:pos="340"/>
      </w:tabs>
      <w:spacing w:before="60" w:after="60"/>
      <w:ind w:left="340" w:hanging="340"/>
    </w:pPr>
  </w:style>
  <w:style w:type="paragraph" w:styleId="ListBullet">
    <w:name w:val="List Bullet"/>
    <w:basedOn w:val="List"/>
    <w:rsid w:val="00F777D1"/>
    <w:pPr>
      <w:numPr>
        <w:numId w:val="12"/>
      </w:numPr>
      <w:tabs>
        <w:tab w:val="clear" w:pos="340"/>
      </w:tabs>
      <w:spacing w:before="40" w:after="40"/>
    </w:pPr>
  </w:style>
  <w:style w:type="character" w:customStyle="1" w:styleId="SpecialBold">
    <w:name w:val="Special Bold"/>
    <w:basedOn w:val="DefaultParagraphFont"/>
    <w:rsid w:val="00F777D1"/>
    <w:rPr>
      <w:b/>
      <w:spacing w:val="0"/>
    </w:rPr>
  </w:style>
  <w:style w:type="paragraph" w:customStyle="1" w:styleId="SuperHeading">
    <w:name w:val="SuperHeading"/>
    <w:basedOn w:val="Normal"/>
    <w:rsid w:val="00F777D1"/>
    <w:pPr>
      <w:spacing w:before="240" w:after="120"/>
      <w:outlineLvl w:val="0"/>
    </w:pPr>
    <w:rPr>
      <w:rFonts w:ascii="Times New Roman" w:hAnsi="Times New Roman"/>
      <w:b/>
      <w:sz w:val="28"/>
    </w:rPr>
  </w:style>
  <w:style w:type="paragraph" w:customStyle="1" w:styleId="AllowPageBreak">
    <w:name w:val="AllowPageBreak"/>
    <w:rsid w:val="00F777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777D1"/>
    <w:rPr>
      <w:b/>
      <w:i/>
      <w:u w:val="none"/>
    </w:rPr>
  </w:style>
  <w:style w:type="character" w:customStyle="1" w:styleId="Heading2Char">
    <w:name w:val="Heading 2 Char"/>
    <w:basedOn w:val="DefaultParagraphFont"/>
    <w:link w:val="Heading2"/>
    <w:rsid w:val="00F777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77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77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77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77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77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77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77D1"/>
    <w:rPr>
      <w:rFonts w:ascii="Courier New" w:eastAsia="Times New Roman" w:hAnsi="Courier New" w:cs="Times New Roman"/>
      <w:i/>
      <w:szCs w:val="20"/>
      <w:lang w:eastAsia="en-US"/>
    </w:rPr>
  </w:style>
  <w:style w:type="paragraph" w:customStyle="1" w:styleId="HeadingBase">
    <w:name w:val="Heading Base"/>
    <w:rsid w:val="00F777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77D1"/>
    <w:pPr>
      <w:tabs>
        <w:tab w:val="right" w:leader="dot" w:pos="9072"/>
      </w:tabs>
      <w:ind w:left="567"/>
    </w:pPr>
    <w:rPr>
      <w:szCs w:val="22"/>
    </w:rPr>
  </w:style>
  <w:style w:type="paragraph" w:customStyle="1" w:styleId="TOCBase">
    <w:name w:val="TOC Base"/>
    <w:rsid w:val="00F777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77D1"/>
    <w:pPr>
      <w:tabs>
        <w:tab w:val="right" w:leader="dot" w:pos="9072"/>
      </w:tabs>
      <w:spacing w:before="40" w:after="40"/>
      <w:ind w:left="284"/>
    </w:pPr>
    <w:rPr>
      <w:rFonts w:ascii="Times New Roman" w:hAnsi="Times New Roman"/>
    </w:rPr>
  </w:style>
  <w:style w:type="paragraph" w:styleId="TOC1">
    <w:name w:val="toc 1"/>
    <w:basedOn w:val="TOCBase"/>
    <w:next w:val="Normal"/>
    <w:rsid w:val="00F777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77D1"/>
    <w:pPr>
      <w:spacing w:before="5040"/>
      <w:jc w:val="center"/>
    </w:pPr>
    <w:rPr>
      <w:sz w:val="48"/>
      <w:szCs w:val="72"/>
      <w:lang w:val="en-US"/>
    </w:rPr>
  </w:style>
  <w:style w:type="character" w:customStyle="1" w:styleId="TitleChar">
    <w:name w:val="Title Char"/>
    <w:basedOn w:val="DefaultParagraphFont"/>
    <w:link w:val="Title"/>
    <w:rsid w:val="00F777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77D1"/>
    <w:pPr>
      <w:tabs>
        <w:tab w:val="left" w:pos="3600"/>
        <w:tab w:val="left" w:pos="3958"/>
      </w:tabs>
    </w:pPr>
  </w:style>
  <w:style w:type="paragraph" w:customStyle="1" w:styleId="Note">
    <w:name w:val="Note"/>
    <w:basedOn w:val="BodyText"/>
    <w:rsid w:val="00F777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77D1"/>
    <w:pPr>
      <w:framePr w:wrap="auto" w:hAnchor="text" w:y="6049"/>
    </w:pPr>
    <w:rPr>
      <w:color w:val="000000"/>
      <w:sz w:val="40"/>
    </w:rPr>
  </w:style>
  <w:style w:type="paragraph" w:customStyle="1" w:styleId="TOCTitle">
    <w:name w:val="TOCTitle"/>
    <w:basedOn w:val="Heading1"/>
    <w:rsid w:val="00F777D1"/>
    <w:pPr>
      <w:spacing w:after="240"/>
      <w:jc w:val="center"/>
      <w:outlineLvl w:val="9"/>
    </w:pPr>
    <w:rPr>
      <w:caps/>
    </w:rPr>
  </w:style>
  <w:style w:type="paragraph" w:customStyle="1" w:styleId="Version">
    <w:name w:val="Version"/>
    <w:rsid w:val="00F777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77D1"/>
    <w:pPr>
      <w:numPr>
        <w:numId w:val="13"/>
      </w:numPr>
      <w:tabs>
        <w:tab w:val="clear" w:pos="680"/>
      </w:tabs>
    </w:pPr>
  </w:style>
  <w:style w:type="paragraph" w:styleId="Index1">
    <w:name w:val="index 1"/>
    <w:basedOn w:val="Normal"/>
    <w:next w:val="Normal"/>
    <w:semiHidden/>
    <w:rsid w:val="00F777D1"/>
    <w:pPr>
      <w:keepNext w:val="0"/>
      <w:tabs>
        <w:tab w:val="right" w:pos="4176"/>
      </w:tabs>
      <w:ind w:left="198" w:hanging="198"/>
    </w:pPr>
    <w:rPr>
      <w:rFonts w:ascii="Garamond" w:hAnsi="Garamond"/>
    </w:rPr>
  </w:style>
  <w:style w:type="paragraph" w:styleId="IndexHeading">
    <w:name w:val="index heading"/>
    <w:basedOn w:val="Normal"/>
    <w:next w:val="Index1"/>
    <w:semiHidden/>
    <w:rsid w:val="00F777D1"/>
    <w:pPr>
      <w:spacing w:before="120" w:after="120"/>
    </w:pPr>
    <w:rPr>
      <w:rFonts w:ascii="Arial" w:hAnsi="Arial"/>
      <w:b/>
      <w:color w:val="918585"/>
      <w:sz w:val="24"/>
    </w:rPr>
  </w:style>
  <w:style w:type="paragraph" w:styleId="Header">
    <w:name w:val="header"/>
    <w:basedOn w:val="Normal"/>
    <w:link w:val="HeaderChar"/>
    <w:rsid w:val="00F777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77D1"/>
    <w:rPr>
      <w:rFonts w:ascii="Times New Roman" w:eastAsia="Times New Roman" w:hAnsi="Times New Roman" w:cs="Times New Roman"/>
      <w:sz w:val="16"/>
      <w:szCs w:val="20"/>
      <w:lang w:val="en-GB" w:eastAsia="en-US"/>
    </w:rPr>
  </w:style>
  <w:style w:type="paragraph" w:customStyle="1" w:styleId="Chapter">
    <w:name w:val="Chapter"/>
    <w:basedOn w:val="Normal"/>
    <w:rsid w:val="00F777D1"/>
    <w:pPr>
      <w:spacing w:before="240"/>
    </w:pPr>
    <w:rPr>
      <w:rFonts w:ascii="Times New Roman" w:hAnsi="Times New Roman"/>
      <w:smallCaps/>
      <w:spacing w:val="80"/>
      <w:sz w:val="28"/>
    </w:rPr>
  </w:style>
  <w:style w:type="paragraph" w:customStyle="1" w:styleId="InChapter">
    <w:name w:val="InChapter"/>
    <w:basedOn w:val="Heading3"/>
    <w:rsid w:val="00F777D1"/>
    <w:pPr>
      <w:spacing w:after="240"/>
      <w:outlineLvl w:val="9"/>
    </w:pPr>
    <w:rPr>
      <w:noProof/>
    </w:rPr>
  </w:style>
  <w:style w:type="paragraph" w:styleId="Index2">
    <w:name w:val="index 2"/>
    <w:basedOn w:val="Normal"/>
    <w:next w:val="Normal"/>
    <w:semiHidden/>
    <w:rsid w:val="00F777D1"/>
    <w:pPr>
      <w:tabs>
        <w:tab w:val="right" w:pos="4176"/>
      </w:tabs>
      <w:ind w:left="568" w:hanging="284"/>
    </w:pPr>
    <w:rPr>
      <w:rFonts w:ascii="Garamond" w:hAnsi="Garamond"/>
    </w:rPr>
  </w:style>
  <w:style w:type="paragraph" w:customStyle="1" w:styleId="Byline">
    <w:name w:val="Byline"/>
    <w:rsid w:val="00F777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77D1"/>
    <w:pPr>
      <w:tabs>
        <w:tab w:val="clear" w:pos="3600"/>
        <w:tab w:val="clear" w:pos="3958"/>
      </w:tabs>
      <w:jc w:val="right"/>
    </w:pPr>
  </w:style>
  <w:style w:type="character" w:styleId="Emphasis">
    <w:name w:val="Emphasis"/>
    <w:basedOn w:val="DefaultParagraphFont"/>
    <w:qFormat/>
    <w:rsid w:val="00F777D1"/>
    <w:rPr>
      <w:i/>
    </w:rPr>
  </w:style>
  <w:style w:type="paragraph" w:styleId="Caption">
    <w:name w:val="caption"/>
    <w:basedOn w:val="BodyText"/>
    <w:next w:val="Normal"/>
    <w:qFormat/>
    <w:rsid w:val="00F777D1"/>
    <w:pPr>
      <w:framePr w:w="2268" w:hSpace="181" w:vSpace="181" w:wrap="around" w:vAnchor="text" w:hAnchor="page" w:x="1135" w:y="285" w:anchorLock="1"/>
    </w:pPr>
    <w:rPr>
      <w:i/>
    </w:rPr>
  </w:style>
  <w:style w:type="paragraph" w:customStyle="1" w:styleId="MiniTOCTitle">
    <w:name w:val="MiniTOCTitle"/>
    <w:basedOn w:val="Heading4"/>
    <w:rsid w:val="00F777D1"/>
    <w:pPr>
      <w:spacing w:before="240"/>
      <w:outlineLvl w:val="9"/>
    </w:pPr>
    <w:rPr>
      <w:noProof/>
      <w:sz w:val="24"/>
    </w:rPr>
  </w:style>
  <w:style w:type="paragraph" w:customStyle="1" w:styleId="MiniTOCItem">
    <w:name w:val="MiniTOCItem"/>
    <w:basedOn w:val="ListBullet"/>
    <w:rsid w:val="00F777D1"/>
    <w:pPr>
      <w:numPr>
        <w:numId w:val="0"/>
      </w:numPr>
      <w:tabs>
        <w:tab w:val="right" w:leader="dot" w:pos="6521"/>
      </w:tabs>
      <w:spacing w:before="0" w:after="0"/>
    </w:pPr>
  </w:style>
  <w:style w:type="paragraph" w:customStyle="1" w:styleId="TOFTitle">
    <w:name w:val="TOFTitle"/>
    <w:basedOn w:val="TOCTitle"/>
    <w:rsid w:val="00F777D1"/>
  </w:style>
  <w:style w:type="paragraph" w:styleId="TableofFigures">
    <w:name w:val="table of figures"/>
    <w:basedOn w:val="Normal"/>
    <w:next w:val="Normal"/>
    <w:semiHidden/>
    <w:rsid w:val="00F777D1"/>
    <w:pPr>
      <w:tabs>
        <w:tab w:val="right" w:leader="dot" w:pos="9072"/>
      </w:tabs>
      <w:ind w:left="970" w:hanging="403"/>
    </w:pPr>
    <w:rPr>
      <w:rFonts w:ascii="Times New Roman" w:hAnsi="Times New Roman"/>
      <w:b/>
    </w:rPr>
  </w:style>
  <w:style w:type="paragraph" w:styleId="ListNumber">
    <w:name w:val="List Number"/>
    <w:basedOn w:val="List"/>
    <w:rsid w:val="00F777D1"/>
    <w:pPr>
      <w:numPr>
        <w:numId w:val="10"/>
      </w:numPr>
    </w:pPr>
  </w:style>
  <w:style w:type="character" w:customStyle="1" w:styleId="WingdingSymbols">
    <w:name w:val="Wingding Symbols"/>
    <w:rsid w:val="00F777D1"/>
    <w:rPr>
      <w:rFonts w:ascii="Wingdings" w:hAnsi="Wingdings"/>
    </w:rPr>
  </w:style>
  <w:style w:type="paragraph" w:customStyle="1" w:styleId="TableHeading">
    <w:name w:val="Table Heading"/>
    <w:basedOn w:val="HeadingBase"/>
    <w:rsid w:val="00F777D1"/>
    <w:pPr>
      <w:keepLines/>
      <w:pBdr>
        <w:bottom w:val="single" w:sz="6" w:space="1" w:color="918585"/>
      </w:pBdr>
      <w:spacing w:before="240"/>
    </w:pPr>
  </w:style>
  <w:style w:type="character" w:customStyle="1" w:styleId="HotSpot">
    <w:name w:val="HotSpot"/>
    <w:rsid w:val="00F777D1"/>
    <w:rPr>
      <w:color w:val="0033CC"/>
      <w:u w:val="none"/>
    </w:rPr>
  </w:style>
  <w:style w:type="paragraph" w:customStyle="1" w:styleId="BodyTextRight">
    <w:name w:val="Body Text Right"/>
    <w:basedOn w:val="BodyText"/>
    <w:rsid w:val="00F777D1"/>
    <w:pPr>
      <w:spacing w:before="0" w:after="0"/>
      <w:jc w:val="right"/>
    </w:pPr>
  </w:style>
  <w:style w:type="paragraph" w:styleId="Index3">
    <w:name w:val="index 3"/>
    <w:basedOn w:val="ListNumber2"/>
    <w:next w:val="Normal"/>
    <w:semiHidden/>
    <w:rsid w:val="00F777D1"/>
    <w:pPr>
      <w:numPr>
        <w:numId w:val="0"/>
      </w:numPr>
      <w:tabs>
        <w:tab w:val="right" w:leader="dot" w:pos="4176"/>
      </w:tabs>
    </w:pPr>
  </w:style>
  <w:style w:type="paragraph" w:styleId="ListNumber2">
    <w:name w:val="List Number 2"/>
    <w:basedOn w:val="List2"/>
    <w:rsid w:val="00F777D1"/>
    <w:pPr>
      <w:numPr>
        <w:numId w:val="9"/>
      </w:numPr>
      <w:tabs>
        <w:tab w:val="clear" w:pos="1060"/>
      </w:tabs>
    </w:pPr>
  </w:style>
  <w:style w:type="paragraph" w:customStyle="1" w:styleId="MarginNote">
    <w:name w:val="Margin Note"/>
    <w:basedOn w:val="BodyText"/>
    <w:rsid w:val="00F777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77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77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77D1"/>
    <w:rPr>
      <w:sz w:val="32"/>
    </w:rPr>
  </w:style>
  <w:style w:type="paragraph" w:customStyle="1" w:styleId="HeadingProcedure">
    <w:name w:val="Heading Procedure"/>
    <w:basedOn w:val="HeadingBase"/>
    <w:next w:val="Normal"/>
    <w:rsid w:val="00F777D1"/>
    <w:pPr>
      <w:tabs>
        <w:tab w:val="left" w:pos="0"/>
      </w:tabs>
      <w:spacing w:before="120" w:after="60"/>
    </w:pPr>
    <w:rPr>
      <w:i/>
      <w:color w:val="918585"/>
      <w:sz w:val="22"/>
    </w:rPr>
  </w:style>
  <w:style w:type="paragraph" w:customStyle="1" w:styleId="TableBodyText">
    <w:name w:val="Table Body Text"/>
    <w:basedOn w:val="BodyText"/>
    <w:rsid w:val="00F777D1"/>
    <w:pPr>
      <w:spacing w:before="60" w:after="60"/>
    </w:pPr>
  </w:style>
  <w:style w:type="paragraph" w:styleId="ListContinue">
    <w:name w:val="List Continue"/>
    <w:basedOn w:val="List"/>
    <w:rsid w:val="00F777D1"/>
    <w:pPr>
      <w:ind w:firstLine="0"/>
    </w:pPr>
  </w:style>
  <w:style w:type="paragraph" w:customStyle="1" w:styleId="ListNote">
    <w:name w:val="List Note"/>
    <w:basedOn w:val="List"/>
    <w:rsid w:val="00F777D1"/>
    <w:pPr>
      <w:pBdr>
        <w:top w:val="single" w:sz="6" w:space="2" w:color="918585"/>
        <w:bottom w:val="single" w:sz="6" w:space="2" w:color="918585"/>
      </w:pBdr>
      <w:tabs>
        <w:tab w:val="left" w:pos="1021"/>
      </w:tabs>
      <w:ind w:firstLine="0"/>
    </w:pPr>
  </w:style>
  <w:style w:type="paragraph" w:customStyle="1" w:styleId="Warning">
    <w:name w:val="Warning"/>
    <w:basedOn w:val="BodyText"/>
    <w:rsid w:val="00F777D1"/>
    <w:pPr>
      <w:shd w:val="clear" w:color="auto" w:fill="D9D9D9"/>
      <w:tabs>
        <w:tab w:val="left" w:pos="992"/>
      </w:tabs>
      <w:ind w:left="119" w:right="119"/>
    </w:pPr>
    <w:rPr>
      <w:sz w:val="20"/>
    </w:rPr>
  </w:style>
  <w:style w:type="paragraph" w:customStyle="1" w:styleId="MarginIcons">
    <w:name w:val="Margin Icons"/>
    <w:basedOn w:val="BodyText"/>
    <w:rsid w:val="00F777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77D1"/>
    <w:rPr>
      <w:rFonts w:ascii="Courier New" w:hAnsi="Courier New"/>
    </w:rPr>
  </w:style>
  <w:style w:type="paragraph" w:customStyle="1" w:styleId="NoteBullet">
    <w:name w:val="Note Bullet"/>
    <w:basedOn w:val="Note"/>
    <w:rsid w:val="00F777D1"/>
    <w:pPr>
      <w:tabs>
        <w:tab w:val="clear" w:pos="680"/>
      </w:tabs>
      <w:spacing w:before="60" w:after="60"/>
    </w:pPr>
  </w:style>
  <w:style w:type="paragraph" w:customStyle="1" w:styleId="SubHeading2">
    <w:name w:val="SubHeading2"/>
    <w:basedOn w:val="HeadingBase"/>
    <w:rsid w:val="00F777D1"/>
    <w:pPr>
      <w:spacing w:before="240" w:after="60"/>
    </w:pPr>
    <w:rPr>
      <w:sz w:val="20"/>
    </w:rPr>
  </w:style>
  <w:style w:type="paragraph" w:customStyle="1" w:styleId="SubHeading1">
    <w:name w:val="SubHeading1"/>
    <w:basedOn w:val="HeadingBase"/>
    <w:rsid w:val="00F777D1"/>
    <w:pPr>
      <w:spacing w:before="240" w:after="60"/>
    </w:pPr>
    <w:rPr>
      <w:color w:val="918585"/>
      <w:sz w:val="22"/>
    </w:rPr>
  </w:style>
  <w:style w:type="paragraph" w:customStyle="1" w:styleId="SideHeading">
    <w:name w:val="Side Heading"/>
    <w:basedOn w:val="HeadingBase"/>
    <w:rsid w:val="00F777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77D1"/>
    <w:pPr>
      <w:tabs>
        <w:tab w:val="num" w:pos="360"/>
      </w:tabs>
    </w:pPr>
  </w:style>
  <w:style w:type="paragraph" w:styleId="PlainText">
    <w:name w:val="Plain Text"/>
    <w:basedOn w:val="Normal"/>
    <w:link w:val="PlainTextChar"/>
    <w:rsid w:val="00F777D1"/>
    <w:rPr>
      <w:sz w:val="20"/>
    </w:rPr>
  </w:style>
  <w:style w:type="character" w:customStyle="1" w:styleId="PlainTextChar">
    <w:name w:val="Plain Text Char"/>
    <w:basedOn w:val="DefaultParagraphFont"/>
    <w:link w:val="PlainText"/>
    <w:rsid w:val="00F777D1"/>
    <w:rPr>
      <w:rFonts w:ascii="Courier New" w:eastAsia="Times New Roman" w:hAnsi="Courier New" w:cs="Times New Roman"/>
      <w:sz w:val="20"/>
      <w:szCs w:val="20"/>
      <w:lang w:eastAsia="en-US"/>
    </w:rPr>
  </w:style>
  <w:style w:type="character" w:customStyle="1" w:styleId="MenuOption">
    <w:name w:val="Menu Option"/>
    <w:basedOn w:val="DefaultParagraphFont"/>
    <w:rsid w:val="00F777D1"/>
    <w:rPr>
      <w:b/>
      <w:smallCaps/>
    </w:rPr>
  </w:style>
  <w:style w:type="paragraph" w:customStyle="1" w:styleId="TableListNumber">
    <w:name w:val="Table List Number"/>
    <w:basedOn w:val="ListNumber"/>
    <w:rsid w:val="00F777D1"/>
    <w:pPr>
      <w:numPr>
        <w:numId w:val="0"/>
      </w:numPr>
    </w:pPr>
  </w:style>
  <w:style w:type="paragraph" w:styleId="TOC4">
    <w:name w:val="toc 4"/>
    <w:basedOn w:val="TOCBase"/>
    <w:next w:val="Normal"/>
    <w:semiHidden/>
    <w:rsid w:val="00F777D1"/>
    <w:pPr>
      <w:tabs>
        <w:tab w:val="right" w:leader="dot" w:pos="9071"/>
      </w:tabs>
      <w:ind w:left="1701"/>
    </w:pPr>
  </w:style>
  <w:style w:type="paragraph" w:customStyle="1" w:styleId="ListAlpha">
    <w:name w:val="List Alpha"/>
    <w:basedOn w:val="List"/>
    <w:rsid w:val="00F777D1"/>
    <w:pPr>
      <w:numPr>
        <w:numId w:val="8"/>
      </w:numPr>
    </w:pPr>
  </w:style>
  <w:style w:type="paragraph" w:customStyle="1" w:styleId="ListAlpha2">
    <w:name w:val="List Alpha 2"/>
    <w:basedOn w:val="List2"/>
    <w:rsid w:val="00F777D1"/>
    <w:pPr>
      <w:numPr>
        <w:numId w:val="7"/>
      </w:numPr>
    </w:pPr>
  </w:style>
  <w:style w:type="paragraph" w:styleId="List2">
    <w:name w:val="List 2"/>
    <w:basedOn w:val="BodyText"/>
    <w:rsid w:val="00F777D1"/>
    <w:pPr>
      <w:tabs>
        <w:tab w:val="left" w:pos="680"/>
      </w:tabs>
      <w:spacing w:before="60" w:after="60"/>
      <w:ind w:left="680" w:hanging="340"/>
    </w:pPr>
  </w:style>
  <w:style w:type="paragraph" w:styleId="List3">
    <w:name w:val="List 3"/>
    <w:basedOn w:val="BodyText"/>
    <w:rsid w:val="00F777D1"/>
    <w:pPr>
      <w:tabs>
        <w:tab w:val="left" w:pos="1021"/>
      </w:tabs>
      <w:spacing w:before="60" w:after="60"/>
      <w:ind w:left="1020" w:hanging="340"/>
    </w:pPr>
  </w:style>
  <w:style w:type="paragraph" w:styleId="List4">
    <w:name w:val="List 4"/>
    <w:basedOn w:val="BodyText"/>
    <w:rsid w:val="00F777D1"/>
    <w:pPr>
      <w:tabs>
        <w:tab w:val="left" w:pos="1361"/>
      </w:tabs>
      <w:spacing w:before="60" w:after="60"/>
      <w:ind w:left="1361" w:hanging="340"/>
    </w:pPr>
  </w:style>
  <w:style w:type="paragraph" w:styleId="List5">
    <w:name w:val="List 5"/>
    <w:basedOn w:val="BodyText"/>
    <w:rsid w:val="00F777D1"/>
    <w:pPr>
      <w:tabs>
        <w:tab w:val="left" w:pos="1701"/>
      </w:tabs>
      <w:spacing w:before="60" w:after="60"/>
      <w:ind w:left="1701" w:hanging="340"/>
    </w:pPr>
  </w:style>
  <w:style w:type="paragraph" w:styleId="ListBullet3">
    <w:name w:val="List Bullet 3"/>
    <w:basedOn w:val="List3"/>
    <w:rsid w:val="00F777D1"/>
    <w:pPr>
      <w:numPr>
        <w:numId w:val="14"/>
      </w:numPr>
      <w:tabs>
        <w:tab w:val="clear" w:pos="1021"/>
      </w:tabs>
      <w:ind w:left="1037" w:hanging="357"/>
    </w:pPr>
  </w:style>
  <w:style w:type="paragraph" w:styleId="ListBullet4">
    <w:name w:val="List Bullet 4"/>
    <w:basedOn w:val="List4"/>
    <w:rsid w:val="00F777D1"/>
    <w:pPr>
      <w:numPr>
        <w:numId w:val="2"/>
      </w:numPr>
    </w:pPr>
  </w:style>
  <w:style w:type="paragraph" w:styleId="ListBullet5">
    <w:name w:val="List Bullet 5"/>
    <w:basedOn w:val="List5"/>
    <w:rsid w:val="00F777D1"/>
    <w:pPr>
      <w:numPr>
        <w:numId w:val="3"/>
      </w:numPr>
    </w:pPr>
  </w:style>
  <w:style w:type="paragraph" w:styleId="ListContinue2">
    <w:name w:val="List Continue 2"/>
    <w:basedOn w:val="List2"/>
    <w:rsid w:val="00F777D1"/>
    <w:pPr>
      <w:ind w:firstLine="0"/>
    </w:pPr>
  </w:style>
  <w:style w:type="paragraph" w:styleId="ListContinue3">
    <w:name w:val="List Continue 3"/>
    <w:basedOn w:val="List3"/>
    <w:rsid w:val="00F777D1"/>
    <w:pPr>
      <w:ind w:left="1021" w:firstLine="0"/>
    </w:pPr>
  </w:style>
  <w:style w:type="paragraph" w:styleId="ListContinue4">
    <w:name w:val="List Continue 4"/>
    <w:basedOn w:val="List4"/>
    <w:rsid w:val="00F777D1"/>
    <w:pPr>
      <w:ind w:firstLine="0"/>
    </w:pPr>
  </w:style>
  <w:style w:type="paragraph" w:styleId="ListContinue5">
    <w:name w:val="List Continue 5"/>
    <w:basedOn w:val="List5"/>
    <w:rsid w:val="00F777D1"/>
    <w:pPr>
      <w:ind w:firstLine="0"/>
    </w:pPr>
  </w:style>
  <w:style w:type="paragraph" w:styleId="ListNumber3">
    <w:name w:val="List Number 3"/>
    <w:basedOn w:val="List3"/>
    <w:rsid w:val="00F777D1"/>
    <w:pPr>
      <w:numPr>
        <w:numId w:val="4"/>
      </w:numPr>
    </w:pPr>
  </w:style>
  <w:style w:type="paragraph" w:styleId="ListNumber4">
    <w:name w:val="List Number 4"/>
    <w:basedOn w:val="List4"/>
    <w:rsid w:val="00F777D1"/>
    <w:pPr>
      <w:numPr>
        <w:numId w:val="5"/>
      </w:numPr>
    </w:pPr>
  </w:style>
  <w:style w:type="paragraph" w:styleId="ListNumber5">
    <w:name w:val="List Number 5"/>
    <w:basedOn w:val="List5"/>
    <w:rsid w:val="00F777D1"/>
    <w:pPr>
      <w:numPr>
        <w:numId w:val="6"/>
      </w:numPr>
    </w:pPr>
  </w:style>
  <w:style w:type="paragraph" w:styleId="BlockText">
    <w:name w:val="Block Text"/>
    <w:basedOn w:val="Normal"/>
    <w:rsid w:val="00F777D1"/>
    <w:pPr>
      <w:spacing w:after="120"/>
      <w:ind w:left="1440" w:right="1440"/>
    </w:pPr>
  </w:style>
  <w:style w:type="character" w:customStyle="1" w:styleId="Subscript">
    <w:name w:val="Subscript"/>
    <w:basedOn w:val="DefaultParagraphFont"/>
    <w:rsid w:val="00F777D1"/>
    <w:rPr>
      <w:sz w:val="16"/>
      <w:vertAlign w:val="subscript"/>
    </w:rPr>
  </w:style>
  <w:style w:type="character" w:customStyle="1" w:styleId="Superscript">
    <w:name w:val="Superscript"/>
    <w:basedOn w:val="DefaultParagraphFont"/>
    <w:rsid w:val="00F777D1"/>
    <w:rPr>
      <w:sz w:val="16"/>
      <w:vertAlign w:val="superscript"/>
    </w:rPr>
  </w:style>
  <w:style w:type="character" w:customStyle="1" w:styleId="Symbols">
    <w:name w:val="Symbols"/>
    <w:basedOn w:val="DefaultParagraphFont"/>
    <w:rsid w:val="00F777D1"/>
    <w:rPr>
      <w:rFonts w:ascii="Symbol" w:hAnsi="Symbol"/>
    </w:rPr>
  </w:style>
  <w:style w:type="character" w:customStyle="1" w:styleId="MenuOptions">
    <w:name w:val="Menu Options"/>
    <w:basedOn w:val="DefaultParagraphFont"/>
    <w:rsid w:val="00F777D1"/>
    <w:rPr>
      <w:rFonts w:ascii="Arial Narrow" w:hAnsi="Arial Narrow"/>
      <w:smallCaps/>
    </w:rPr>
  </w:style>
  <w:style w:type="character" w:customStyle="1" w:styleId="Buttons">
    <w:name w:val="Buttons"/>
    <w:basedOn w:val="DefaultParagraphFont"/>
    <w:rsid w:val="00F777D1"/>
    <w:rPr>
      <w:b/>
    </w:rPr>
  </w:style>
  <w:style w:type="character" w:customStyle="1" w:styleId="Underlined">
    <w:name w:val="Underlined"/>
    <w:basedOn w:val="DefaultParagraphFont"/>
    <w:rsid w:val="00F777D1"/>
    <w:rPr>
      <w:u w:val="single"/>
    </w:rPr>
  </w:style>
  <w:style w:type="paragraph" w:customStyle="1" w:styleId="TableBodyTextRight">
    <w:name w:val="Table Body Text Right"/>
    <w:basedOn w:val="TableBodyText"/>
    <w:rsid w:val="00F777D1"/>
    <w:pPr>
      <w:widowControl w:val="0"/>
      <w:autoSpaceDE w:val="0"/>
      <w:autoSpaceDN w:val="0"/>
      <w:adjustRightInd w:val="0"/>
      <w:jc w:val="right"/>
    </w:pPr>
    <w:rPr>
      <w:rFonts w:cs="Arial"/>
      <w:szCs w:val="18"/>
    </w:rPr>
  </w:style>
  <w:style w:type="paragraph" w:customStyle="1" w:styleId="CopyrightText">
    <w:name w:val="Copyright Text"/>
    <w:basedOn w:val="BodyText"/>
    <w:rsid w:val="00F777D1"/>
    <w:rPr>
      <w:sz w:val="18"/>
    </w:rPr>
  </w:style>
  <w:style w:type="paragraph" w:customStyle="1" w:styleId="BodySmallRight">
    <w:name w:val="Body Small Right"/>
    <w:basedOn w:val="BodyTextRight"/>
    <w:rsid w:val="00F777D1"/>
    <w:rPr>
      <w:sz w:val="18"/>
      <w:szCs w:val="18"/>
    </w:rPr>
  </w:style>
  <w:style w:type="paragraph" w:customStyle="1" w:styleId="MarginEdition">
    <w:name w:val="Margin Edition"/>
    <w:basedOn w:val="MarginNote"/>
    <w:rsid w:val="00F777D1"/>
    <w:pPr>
      <w:spacing w:before="0" w:after="0"/>
    </w:pPr>
    <w:rPr>
      <w:rFonts w:ascii="Times New Roman" w:hAnsi="Times New Roman"/>
      <w:color w:val="999999"/>
    </w:rPr>
  </w:style>
  <w:style w:type="paragraph" w:customStyle="1" w:styleId="Spacer">
    <w:name w:val="Spacer"/>
    <w:basedOn w:val="Normal"/>
    <w:rsid w:val="00F777D1"/>
    <w:rPr>
      <w:sz w:val="2"/>
      <w:szCs w:val="2"/>
    </w:rPr>
  </w:style>
  <w:style w:type="character" w:customStyle="1" w:styleId="Small">
    <w:name w:val="Small"/>
    <w:basedOn w:val="DefaultParagraphFont"/>
    <w:rsid w:val="00F777D1"/>
    <w:rPr>
      <w:sz w:val="16"/>
    </w:rPr>
  </w:style>
  <w:style w:type="paragraph" w:customStyle="1" w:styleId="WideTable">
    <w:name w:val="Wide Table"/>
    <w:basedOn w:val="Normal"/>
    <w:rsid w:val="00F777D1"/>
    <w:pPr>
      <w:ind w:left="-1418"/>
    </w:pPr>
    <w:rPr>
      <w:sz w:val="2"/>
      <w:szCs w:val="2"/>
    </w:rPr>
  </w:style>
  <w:style w:type="character" w:styleId="PageNumber">
    <w:name w:val="page number"/>
    <w:basedOn w:val="DefaultParagraphFont"/>
    <w:rsid w:val="00F777D1"/>
  </w:style>
  <w:style w:type="paragraph" w:styleId="Quote">
    <w:name w:val="Quote"/>
    <w:basedOn w:val="Heading1"/>
    <w:link w:val="QuoteChar"/>
    <w:qFormat/>
    <w:rsid w:val="00F777D1"/>
    <w:rPr>
      <w:b w:val="0"/>
      <w:sz w:val="72"/>
      <w:szCs w:val="72"/>
      <w:lang w:val="en-NZ"/>
    </w:rPr>
  </w:style>
  <w:style w:type="character" w:customStyle="1" w:styleId="QuoteChar">
    <w:name w:val="Quote Char"/>
    <w:basedOn w:val="DefaultParagraphFont"/>
    <w:link w:val="Quote"/>
    <w:rsid w:val="00F777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77D1"/>
    <w:pPr>
      <w:pageBreakBefore/>
    </w:pPr>
  </w:style>
  <w:style w:type="paragraph" w:customStyle="1" w:styleId="Border">
    <w:name w:val="Border"/>
    <w:basedOn w:val="Normal"/>
    <w:qFormat/>
    <w:rsid w:val="00F777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77D1"/>
    <w:rPr>
      <w:b/>
      <w:bCs/>
      <w:i/>
      <w:iCs/>
      <w:color w:val="auto"/>
    </w:rPr>
  </w:style>
  <w:style w:type="paragraph" w:styleId="IntenseQuote">
    <w:name w:val="Intense Quote"/>
    <w:basedOn w:val="Normal"/>
    <w:next w:val="Normal"/>
    <w:link w:val="IntenseQuoteChar"/>
    <w:uiPriority w:val="30"/>
    <w:qFormat/>
    <w:rsid w:val="00F777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77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77D1"/>
    <w:rPr>
      <w:smallCaps/>
      <w:color w:val="auto"/>
      <w:u w:val="single"/>
    </w:rPr>
  </w:style>
  <w:style w:type="character" w:styleId="IntenseReference">
    <w:name w:val="Intense Reference"/>
    <w:basedOn w:val="DefaultParagraphFont"/>
    <w:uiPriority w:val="32"/>
    <w:qFormat/>
    <w:rsid w:val="00F777D1"/>
    <w:rPr>
      <w:b/>
      <w:bCs/>
      <w:smallCaps/>
      <w:color w:val="auto"/>
      <w:spacing w:val="5"/>
      <w:u w:val="single"/>
    </w:rPr>
  </w:style>
  <w:style w:type="paragraph" w:customStyle="1" w:styleId="2ColumnHeading">
    <w:name w:val="2Column Heading"/>
    <w:basedOn w:val="BodyText"/>
    <w:qFormat/>
    <w:rsid w:val="00F777D1"/>
    <w:pPr>
      <w:spacing w:after="60"/>
      <w:ind w:left="-2268"/>
    </w:pPr>
    <w:rPr>
      <w:b/>
    </w:rPr>
  </w:style>
  <w:style w:type="paragraph" w:customStyle="1" w:styleId="Heading1TOC">
    <w:name w:val="Heading1 TOC"/>
    <w:basedOn w:val="Normal"/>
    <w:qFormat/>
    <w:rsid w:val="00F777D1"/>
    <w:pPr>
      <w:spacing w:before="240" w:after="120"/>
    </w:pPr>
    <w:rPr>
      <w:rFonts w:ascii="Times New Roman" w:hAnsi="Times New Roman"/>
      <w:b/>
      <w:sz w:val="32"/>
    </w:rPr>
  </w:style>
  <w:style w:type="paragraph" w:customStyle="1" w:styleId="Heading2TOC">
    <w:name w:val="Heading2 TOC"/>
    <w:basedOn w:val="Normal"/>
    <w:qFormat/>
    <w:rsid w:val="00F777D1"/>
    <w:pPr>
      <w:spacing w:before="240" w:after="60"/>
    </w:pPr>
    <w:rPr>
      <w:rFonts w:ascii="Times New Roman" w:hAnsi="Times New Roman"/>
      <w:b/>
      <w:sz w:val="28"/>
    </w:rPr>
  </w:style>
  <w:style w:type="character" w:customStyle="1" w:styleId="Underline">
    <w:name w:val="Underline"/>
    <w:basedOn w:val="DefaultParagraphFont"/>
    <w:qFormat/>
    <w:rsid w:val="00F777D1"/>
    <w:rPr>
      <w:u w:val="single"/>
    </w:rPr>
  </w:style>
  <w:style w:type="paragraph" w:styleId="BalloonText">
    <w:name w:val="Balloon Text"/>
    <w:basedOn w:val="Normal"/>
    <w:link w:val="BalloonTextChar"/>
    <w:rsid w:val="00F777D1"/>
    <w:rPr>
      <w:rFonts w:ascii="Tahoma" w:hAnsi="Tahoma" w:cs="Tahoma"/>
      <w:sz w:val="16"/>
      <w:szCs w:val="16"/>
    </w:rPr>
  </w:style>
  <w:style w:type="character" w:customStyle="1" w:styleId="BalloonTextChar">
    <w:name w:val="Balloon Text Char"/>
    <w:basedOn w:val="DefaultParagraphFont"/>
    <w:link w:val="BalloonText"/>
    <w:rsid w:val="00F777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77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77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77D1"/>
    <w:rPr>
      <w:b/>
      <w:color w:val="660033"/>
      <w:spacing w:val="0"/>
    </w:rPr>
  </w:style>
  <w:style w:type="paragraph" w:customStyle="1" w:styleId="Nameditemlist">
    <w:name w:val="Named item list"/>
    <w:basedOn w:val="BodyText"/>
    <w:qFormat/>
    <w:rsid w:val="00F777D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710</Words>
  <Characters>4681</Characters>
  <Application>Microsoft Office Word</Application>
  <DocSecurity>0</DocSecurity>
  <Lines>164</Lines>
  <Paragraphs>108</Paragraphs>
  <ScaleCrop>false</ScaleCrop>
  <Company>Author-it Software Corporation Ltd.</Company>
  <LinksUpToDate>false</LinksUpToDate>
  <CharactersWithSpaces>5340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NWP315B Investigate and report on breaches of water industry legislation</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2012-10-11T22:07:00Z</dcterms:created>
  <dcterms:modified xsi:type="dcterms:W3CDTF">2012-10-11T22:07:00Z</dcterms:modified>
</cp:coreProperties>
</file>