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1DF" w:rsidP="000C01DF">
      <w:pPr>
        <w:pStyle w:val="Title"/>
      </w:pPr>
      <w:r>
        <w:fldChar w:fldCharType="begin"/>
      </w:r>
      <w:r>
        <w:instrText xml:space="preserve"> TITLE   \* MERGEFORMAT </w:instrText>
      </w:r>
      <w:r>
        <w:fldChar w:fldCharType="separate"/>
      </w:r>
      <w:r>
        <w:t>NWP300B Provide and promote customer service</w:t>
      </w:r>
      <w:r>
        <w:fldChar w:fldCharType="end"/>
      </w:r>
    </w:p>
    <w:p w:rsidR="000C01DF" w:rsidP="000C01DF">
      <w:pPr>
        <w:pStyle w:val="Version"/>
        <w:sectPr w:rsidSect="006D2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D2FFA" w:rsidP="006D2FFA">
      <w:pPr>
        <w:pStyle w:val="SuperHeading"/>
      </w:pPr>
      <w:r w:rsidRPr="006D2FFA">
        <w:t>NWP300B Provide and promote customer service</w:t>
      </w:r>
    </w:p>
    <w:p w:rsidR="00000000" w:rsidRPr="006D2FFA" w:rsidP="006D2FFA">
      <w:pPr>
        <w:pStyle w:val="SuperHeading"/>
      </w:pPr>
    </w:p>
    <w:p w:rsidR="00000000" w:rsidRPr="006D2FFA" w:rsidP="006D2FFA">
      <w:pPr>
        <w:pStyle w:val="Heading1"/>
      </w:pPr>
      <w:bookmarkStart w:id="1" w:name="O_404608"/>
      <w:bookmarkEnd w:id="1"/>
      <w:r w:rsidRPr="006D2FFA">
        <w:t>Modification History</w:t>
      </w:r>
    </w:p>
    <w:p w:rsidR="00000000" w:rsidRPr="006D2FFA" w:rsidP="006D2FFA">
      <w:pPr>
        <w:pStyle w:val="BodyText"/>
      </w:pPr>
      <w:r w:rsidRPr="006D2FFA">
        <w:t>NWP300B Release 2:</w:t>
      </w:r>
      <w:r w:rsidRPr="006D2FFA">
        <w:tab/>
        <w:t>Layout adjusted. No changes to content.</w:t>
      </w:r>
    </w:p>
    <w:p w:rsidR="00000000" w:rsidRPr="006D2FFA" w:rsidP="006D2FFA">
      <w:pPr>
        <w:pStyle w:val="BodyText"/>
      </w:pPr>
      <w:r w:rsidRPr="006D2FFA">
        <w:t>NWP300B Release 1:</w:t>
      </w:r>
      <w:r w:rsidRPr="006D2FFA">
        <w:tab/>
        <w:t>Primary release.</w:t>
      </w:r>
    </w:p>
    <w:p w:rsidR="00000000" w:rsidRPr="006D2FFA" w:rsidP="006D2FFA">
      <w:pPr>
        <w:pStyle w:val="AllowPageBreak"/>
      </w:pPr>
    </w:p>
    <w:p w:rsidR="00000000" w:rsidRPr="006D2FFA" w:rsidP="006D2FFA">
      <w:pPr>
        <w:pStyle w:val="Heading1"/>
      </w:pPr>
      <w:bookmarkStart w:id="2" w:name="O_404604"/>
      <w:bookmarkEnd w:id="2"/>
      <w:r w:rsidRPr="006D2FFA">
        <w:t>Unit Descriptor</w:t>
      </w:r>
    </w:p>
    <w:p w:rsidR="00000000" w:rsidRPr="006D2FFA" w:rsidP="006D2FFA">
      <w:pPr>
        <w:pStyle w:val="BodyText"/>
      </w:pPr>
      <w:r w:rsidRPr="006D2FFA">
        <w:t>This unit of competency describes the out</w:t>
      </w:r>
      <w:r w:rsidRPr="006D2FFA">
        <w:t>comes required to respond effectively to the needs of internal and external customers by the application of the organisation's standards and processes. The ability to solve problems, communicate effectively and seek opportunities to improve service to cust</w:t>
      </w:r>
      <w:r w:rsidRPr="006D2FFA">
        <w:t>omers are essential to performance.</w:t>
      </w:r>
    </w:p>
    <w:p w:rsidR="00000000" w:rsidRPr="006D2FFA" w:rsidP="006D2FFA">
      <w:pPr>
        <w:pStyle w:val="AllowPageBreak"/>
      </w:pPr>
    </w:p>
    <w:p w:rsidR="00000000" w:rsidRPr="006D2FFA" w:rsidP="006D2FFA">
      <w:pPr>
        <w:pStyle w:val="Heading1"/>
      </w:pPr>
      <w:bookmarkStart w:id="3" w:name="O_404616"/>
      <w:bookmarkEnd w:id="3"/>
      <w:r w:rsidRPr="006D2FFA">
        <w:t>Application of the Unit</w:t>
      </w:r>
    </w:p>
    <w:p w:rsidR="00000000" w:rsidRPr="006D2FFA" w:rsidP="006D2FFA">
      <w:pPr>
        <w:pStyle w:val="BodyText"/>
      </w:pPr>
      <w:r w:rsidRPr="006D2FFA">
        <w:t>This unit supports the attainment of skills and knowledge required by all field staff and operators in addition to staff with specific responsibility for the provision of customer</w:t>
      </w:r>
      <w:r w:rsidRPr="006D2FFA">
        <w:t xml:space="preserve"> service to customers and suppliers of the organisation.</w:t>
      </w:r>
    </w:p>
    <w:p w:rsidR="00000000" w:rsidRPr="006D2FFA" w:rsidP="006D2FFA">
      <w:pPr>
        <w:pStyle w:val="AllowPageBreak"/>
      </w:pPr>
    </w:p>
    <w:p w:rsidR="00000000" w:rsidRPr="006D2FFA" w:rsidP="006D2FFA">
      <w:pPr>
        <w:pStyle w:val="Heading1"/>
      </w:pPr>
      <w:bookmarkStart w:id="4" w:name="O_404609"/>
      <w:bookmarkEnd w:id="4"/>
      <w:r w:rsidRPr="006D2FFA">
        <w:t>Licensing/Regulatory Information</w:t>
      </w:r>
    </w:p>
    <w:p w:rsidR="00000000" w:rsidRPr="006D2FFA" w:rsidP="006D2FFA">
      <w:pPr>
        <w:pStyle w:val="BodyText"/>
      </w:pPr>
      <w:r w:rsidRPr="006D2FFA">
        <w:t>Not applicable.</w:t>
      </w:r>
    </w:p>
    <w:p w:rsidR="00000000" w:rsidRPr="006D2FFA" w:rsidP="006D2FFA">
      <w:pPr>
        <w:pStyle w:val="AllowPageBreak"/>
      </w:pPr>
    </w:p>
    <w:p w:rsidR="00000000" w:rsidRPr="006D2FFA" w:rsidP="006D2FFA">
      <w:pPr>
        <w:pStyle w:val="Heading1"/>
      </w:pPr>
      <w:bookmarkStart w:id="5" w:name="O_404607"/>
      <w:bookmarkEnd w:id="5"/>
      <w:r w:rsidRPr="006D2FFA">
        <w:t>Pre-Requisites</w:t>
      </w:r>
    </w:p>
    <w:p w:rsidR="00000000" w:rsidRPr="006D2FFA" w:rsidP="006D2FFA">
      <w:pPr>
        <w:pStyle w:val="BodyText"/>
      </w:pPr>
      <w:r w:rsidRPr="006D2FFA">
        <w:t>Not applicable.</w:t>
      </w:r>
    </w:p>
    <w:p w:rsidR="00000000" w:rsidRPr="006D2FFA" w:rsidP="006D2FFA">
      <w:pPr>
        <w:pStyle w:val="AllowPageBreak"/>
      </w:pPr>
    </w:p>
    <w:p w:rsidR="00000000" w:rsidRPr="006D2FFA" w:rsidP="006D2FFA">
      <w:pPr>
        <w:pStyle w:val="Heading1"/>
      </w:pPr>
      <w:bookmarkStart w:id="6" w:name="O_404612"/>
      <w:bookmarkEnd w:id="6"/>
      <w:r w:rsidRPr="006D2FFA">
        <w:t>Employability Skills Information</w:t>
      </w:r>
    </w:p>
    <w:p w:rsidR="00000000" w:rsidRPr="006D2FFA" w:rsidP="006D2FFA">
      <w:pPr>
        <w:pStyle w:val="BodyText"/>
      </w:pPr>
      <w:r w:rsidRPr="006D2FFA">
        <w:t>This unit contains employability skills.</w:t>
      </w:r>
    </w:p>
    <w:p w:rsidR="00000000" w:rsidRPr="006D2FFA" w:rsidP="006D2FFA">
      <w:pPr>
        <w:pStyle w:val="AllowPageBreak"/>
      </w:pPr>
    </w:p>
    <w:p w:rsidR="00000000" w:rsidRPr="006D2FFA" w:rsidP="006D2FFA">
      <w:pPr>
        <w:pStyle w:val="Heading1"/>
      </w:pPr>
      <w:bookmarkStart w:id="7" w:name="O_404613"/>
      <w:bookmarkEnd w:id="7"/>
      <w:r w:rsidRPr="006D2FFA">
        <w:t>Elements and Performance Criteria Pre-Content</w:t>
      </w:r>
    </w:p>
    <w:tbl>
      <w:tblPr>
        <w:tblW w:w="0" w:type="auto"/>
        <w:tblLayout w:type="fixed"/>
        <w:tblCellMar>
          <w:left w:w="62" w:type="dxa"/>
          <w:right w:w="62" w:type="dxa"/>
        </w:tblCellMar>
        <w:tblLook w:val="0000"/>
      </w:tblPr>
      <w:tblGrid>
        <w:gridCol w:w="2268"/>
        <w:gridCol w:w="6804"/>
      </w:tblGrid>
      <w:tr w:rsidTr="000C01D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t>Performance criteria describe the required performance needed</w:t>
            </w:r>
            <w:r w:rsidRPr="006D2FFA">
              <w:t xml:space="preserve"> to demonstrate achievement of the element. Where </w:t>
            </w:r>
            <w:r w:rsidRPr="006D2FFA">
              <w:rPr>
                <w:rStyle w:val="BoldandItalics"/>
              </w:rPr>
              <w:t>bold italicised</w:t>
            </w:r>
            <w:r w:rsidRPr="006D2FFA">
              <w:t xml:space="preserve"> text is used, further information is detailed in the range statement. Assessment of performance is to be consistent with the evidence guide.</w:t>
            </w:r>
          </w:p>
        </w:tc>
      </w:tr>
    </w:tbl>
    <w:p w:rsidR="00000000" w:rsidRPr="006D2FFA" w:rsidP="006D2FFA">
      <w:pPr>
        <w:pStyle w:val="BodyText"/>
      </w:pPr>
    </w:p>
    <w:p w:rsidR="00000000" w:rsidRPr="006D2FFA" w:rsidP="006D2FFA">
      <w:pPr>
        <w:pStyle w:val="AllowPageBreak"/>
      </w:pPr>
    </w:p>
    <w:p w:rsidR="00000000" w:rsidRPr="006D2FFA" w:rsidP="006D2FFA">
      <w:pPr>
        <w:pStyle w:val="Heading1"/>
      </w:pPr>
      <w:bookmarkStart w:id="8" w:name="O_404614"/>
      <w:bookmarkEnd w:id="8"/>
      <w:r w:rsidRPr="006D2FFA">
        <w:t>Elements and Performance Crite</w:t>
      </w:r>
      <w:r w:rsidRPr="006D2FFA">
        <w:t>ria</w:t>
      </w:r>
    </w:p>
    <w:tbl>
      <w:tblPr>
        <w:tblW w:w="0" w:type="auto"/>
        <w:tblLayout w:type="fixed"/>
        <w:tblCellMar>
          <w:left w:w="62" w:type="dxa"/>
          <w:right w:w="62" w:type="dxa"/>
        </w:tblCellMar>
        <w:tblLook w:val="0000"/>
      </w:tblPr>
      <w:tblGrid>
        <w:gridCol w:w="2268"/>
        <w:gridCol w:w="6804"/>
      </w:tblGrid>
      <w:tr w:rsidTr="000C01D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SpecialBold"/>
              </w:rPr>
              <w:t>PERFORMANCE CRITERIA</w:t>
            </w:r>
          </w:p>
        </w:tc>
      </w:tr>
      <w:tr w:rsidTr="000C01D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D2FFA">
            <w:pPr>
              <w:pStyle w:val="List"/>
              <w:rPr>
                <w:lang w:val="en-NZ"/>
              </w:rPr>
            </w:pPr>
            <w:r w:rsidRPr="006D2FFA">
              <w:rPr>
                <w:rStyle w:val="SpecialBold"/>
              </w:rPr>
              <w:t>1</w:t>
            </w:r>
            <w:r w:rsidRPr="006D2FFA">
              <w:tab/>
            </w:r>
            <w:r w:rsidRPr="006D2FFA">
              <w:rPr>
                <w:rStyle w:val="SpecialBold"/>
              </w:rPr>
              <w:t>Apply organisational customer service standards</w:t>
            </w:r>
            <w:r w:rsidRPr="006D2FFA">
              <w:t>.</w:t>
            </w:r>
          </w:p>
        </w:tc>
        <w:tc>
          <w:tcPr>
            <w:tcW w:w="6804" w:type="dxa"/>
            <w:tcBorders>
              <w:top w:val="nil"/>
              <w:left w:val="nil"/>
              <w:bottom w:val="nil"/>
              <w:right w:val="nil"/>
            </w:tcBorders>
            <w:tcMar>
              <w:top w:w="0" w:type="dxa"/>
              <w:left w:w="62" w:type="dxa"/>
              <w:bottom w:w="0" w:type="dxa"/>
              <w:right w:w="62" w:type="dxa"/>
            </w:tcMar>
          </w:tcPr>
          <w:p w:rsidR="00000000" w:rsidRPr="006D2FFA" w:rsidP="006D2FFA">
            <w:pPr>
              <w:pStyle w:val="List"/>
            </w:pPr>
            <w:r w:rsidRPr="006D2FFA">
              <w:t>1.1</w:t>
            </w:r>
            <w:r w:rsidRPr="006D2FFA">
              <w:tab/>
              <w:t xml:space="preserve">Check the organisation's </w:t>
            </w:r>
            <w:r w:rsidRPr="006D2FFA">
              <w:rPr>
                <w:rStyle w:val="BoldandItalics"/>
              </w:rPr>
              <w:t>plans</w:t>
            </w:r>
            <w:r w:rsidRPr="006D2FFA">
              <w:t xml:space="preserve">, </w:t>
            </w:r>
            <w:r w:rsidRPr="006D2FFA">
              <w:rPr>
                <w:rStyle w:val="BoldandItalics"/>
              </w:rPr>
              <w:t>policies and procedures</w:t>
            </w:r>
            <w:r w:rsidRPr="006D2FFA">
              <w:t xml:space="preserve"> relating to customer service and apply them.</w:t>
            </w:r>
          </w:p>
          <w:p w:rsidR="00000000" w:rsidRPr="006D2FFA" w:rsidP="006D2FFA">
            <w:pPr>
              <w:pStyle w:val="List"/>
            </w:pPr>
            <w:r w:rsidRPr="006D2FFA">
              <w:t>1.2</w:t>
            </w:r>
            <w:r w:rsidRPr="006D2FFA">
              <w:tab/>
            </w:r>
            <w:r w:rsidRPr="006D2FFA">
              <w:t>Explain the features, benefits and application of the organisation's products and services to customers.</w:t>
            </w:r>
          </w:p>
          <w:p w:rsidR="00000000" w:rsidRPr="006D2FFA" w:rsidP="006D2FFA">
            <w:pPr>
              <w:pStyle w:val="List"/>
            </w:pPr>
            <w:r w:rsidRPr="006D2FFA">
              <w:t>1.3</w:t>
            </w:r>
            <w:r w:rsidRPr="006D2FFA">
              <w:tab/>
              <w:t xml:space="preserve">Apply the organisation's </w:t>
            </w:r>
            <w:r w:rsidRPr="006D2FFA">
              <w:rPr>
                <w:rStyle w:val="BoldandItalics"/>
              </w:rPr>
              <w:t>processes for handling customer queries</w:t>
            </w:r>
            <w:r w:rsidRPr="006D2FFA">
              <w:t xml:space="preserve">, </w:t>
            </w:r>
            <w:r w:rsidRPr="006D2FFA">
              <w:rPr>
                <w:rStyle w:val="BoldandItalics"/>
              </w:rPr>
              <w:t>complaints and disputes</w:t>
            </w:r>
            <w:r w:rsidRPr="006D2FFA">
              <w:t>.</w:t>
            </w:r>
          </w:p>
          <w:p w:rsidR="00000000" w:rsidRPr="006D2FFA" w:rsidP="006D2FFA">
            <w:pPr>
              <w:pStyle w:val="List"/>
            </w:pPr>
            <w:r w:rsidRPr="006D2FFA">
              <w:t>1.4</w:t>
            </w:r>
            <w:r w:rsidRPr="006D2FFA">
              <w:tab/>
              <w:t xml:space="preserve">Apply </w:t>
            </w:r>
            <w:r w:rsidRPr="006D2FFA">
              <w:rPr>
                <w:rStyle w:val="BoldandItalics"/>
              </w:rPr>
              <w:t>effective communication techniques</w:t>
            </w:r>
            <w:r w:rsidRPr="006D2FFA">
              <w:t xml:space="preserve"> with differ</w:t>
            </w:r>
            <w:r w:rsidRPr="006D2FFA">
              <w:t>ent types of customers and situations.</w:t>
            </w:r>
          </w:p>
          <w:p w:rsidR="00000000" w:rsidRPr="006D2FFA" w:rsidP="006D2FFA">
            <w:pPr>
              <w:pStyle w:val="List"/>
            </w:pPr>
            <w:r w:rsidRPr="006D2FFA">
              <w:t>1.5</w:t>
            </w:r>
            <w:r w:rsidRPr="006D2FFA">
              <w:tab/>
              <w:t>Plan and participate in team and work activities to meet customer satisfaction and minimise inconvenience.</w:t>
            </w:r>
          </w:p>
          <w:p w:rsidR="00000000" w:rsidP="006D2FFA">
            <w:pPr>
              <w:pStyle w:val="List"/>
              <w:rPr>
                <w:lang w:val="en-NZ"/>
              </w:rPr>
            </w:pPr>
            <w:r w:rsidRPr="006D2FFA">
              <w:t>1.6</w:t>
            </w:r>
            <w:r w:rsidRPr="006D2FFA">
              <w:tab/>
              <w:t xml:space="preserve">Use available resources to meet customer requirements and services. </w:t>
            </w:r>
          </w:p>
        </w:tc>
      </w:tr>
      <w:tr w:rsidTr="000C01D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D2FFA">
            <w:pPr>
              <w:pStyle w:val="List"/>
              <w:rPr>
                <w:lang w:val="en-NZ"/>
              </w:rPr>
            </w:pPr>
            <w:r w:rsidRPr="006D2FFA">
              <w:rPr>
                <w:rStyle w:val="SpecialBold"/>
              </w:rPr>
              <w:t>2</w:t>
            </w:r>
            <w:r w:rsidRPr="006D2FFA">
              <w:tab/>
            </w:r>
            <w:r w:rsidRPr="006D2FFA">
              <w:rPr>
                <w:rStyle w:val="SpecialBold"/>
              </w:rPr>
              <w:t xml:space="preserve">Respond to customer needs and </w:t>
            </w:r>
            <w:r w:rsidRPr="006D2FFA">
              <w:rPr>
                <w:rStyle w:val="SpecialBold"/>
              </w:rPr>
              <w:t>concerns</w:t>
            </w:r>
            <w:r w:rsidRPr="006D2FFA">
              <w:t>.</w:t>
            </w:r>
          </w:p>
        </w:tc>
        <w:tc>
          <w:tcPr>
            <w:tcW w:w="6804" w:type="dxa"/>
            <w:tcBorders>
              <w:top w:val="nil"/>
              <w:left w:val="nil"/>
              <w:bottom w:val="nil"/>
              <w:right w:val="nil"/>
            </w:tcBorders>
            <w:tcMar>
              <w:top w:w="0" w:type="dxa"/>
              <w:left w:w="62" w:type="dxa"/>
              <w:bottom w:w="0" w:type="dxa"/>
              <w:right w:w="62" w:type="dxa"/>
            </w:tcMar>
          </w:tcPr>
          <w:p w:rsidR="00000000" w:rsidRPr="006D2FFA" w:rsidP="006D2FFA">
            <w:pPr>
              <w:pStyle w:val="List"/>
            </w:pPr>
            <w:r w:rsidRPr="006D2FFA">
              <w:t>2.1</w:t>
            </w:r>
            <w:r w:rsidRPr="006D2FFA">
              <w:tab/>
              <w:t>Clarify customer needs and expectations.</w:t>
            </w:r>
          </w:p>
          <w:p w:rsidR="00000000" w:rsidRPr="006D2FFA" w:rsidP="006D2FFA">
            <w:pPr>
              <w:pStyle w:val="List"/>
            </w:pPr>
            <w:r w:rsidRPr="006D2FFA">
              <w:t>2.2</w:t>
            </w:r>
            <w:r w:rsidRPr="006D2FFA">
              <w:tab/>
              <w:t>Resolve customer concerns or complaints according to organisational policies and procedures.</w:t>
            </w:r>
          </w:p>
          <w:p w:rsidR="00000000" w:rsidRPr="006D2FFA" w:rsidP="006D2FFA">
            <w:pPr>
              <w:pStyle w:val="List"/>
            </w:pPr>
            <w:r w:rsidRPr="006D2FFA">
              <w:t>2.3</w:t>
            </w:r>
            <w:r w:rsidRPr="006D2FFA">
              <w:tab/>
              <w:t>Address customer needs or complaints clearly, politely and effectively.</w:t>
            </w:r>
          </w:p>
          <w:p w:rsidR="00000000" w:rsidRPr="006D2FFA" w:rsidP="006D2FFA">
            <w:pPr>
              <w:pStyle w:val="List"/>
            </w:pPr>
            <w:r w:rsidRPr="006D2FFA">
              <w:t>2.4</w:t>
            </w:r>
            <w:r w:rsidRPr="006D2FFA">
              <w:tab/>
              <w:t xml:space="preserve">Refer customer concerns </w:t>
            </w:r>
            <w:r w:rsidRPr="006D2FFA">
              <w:t>related to organisational liability to appropriate persons or departments according to organisational policy.</w:t>
            </w:r>
          </w:p>
          <w:p w:rsidR="00000000" w:rsidP="006D2FFA">
            <w:pPr>
              <w:pStyle w:val="List"/>
              <w:rPr>
                <w:lang w:val="en-NZ"/>
              </w:rPr>
            </w:pPr>
            <w:r w:rsidRPr="006D2FFA">
              <w:t>2.5</w:t>
            </w:r>
            <w:r w:rsidRPr="006D2FFA">
              <w:tab/>
              <w:t xml:space="preserve">Complete </w:t>
            </w:r>
            <w:r w:rsidRPr="006D2FFA">
              <w:rPr>
                <w:rStyle w:val="BoldandItalics"/>
              </w:rPr>
              <w:t>documentation</w:t>
            </w:r>
            <w:r w:rsidRPr="006D2FFA">
              <w:t xml:space="preserve"> and process it according to organisational and statutory requirements.</w:t>
            </w:r>
          </w:p>
        </w:tc>
      </w:tr>
      <w:tr w:rsidTr="000C01D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D2FFA">
            <w:pPr>
              <w:pStyle w:val="List"/>
              <w:rPr>
                <w:lang w:val="en-NZ"/>
              </w:rPr>
            </w:pPr>
            <w:r w:rsidRPr="006D2FFA">
              <w:rPr>
                <w:rStyle w:val="SpecialBold"/>
              </w:rPr>
              <w:t>3</w:t>
            </w:r>
            <w:r w:rsidRPr="006D2FFA">
              <w:tab/>
            </w:r>
            <w:r w:rsidRPr="006D2FFA">
              <w:rPr>
                <w:rStyle w:val="SpecialBold"/>
              </w:rPr>
              <w:t>Contribute to customer service standards</w:t>
            </w:r>
            <w:r w:rsidRPr="006D2FFA">
              <w:t>.</w:t>
            </w:r>
          </w:p>
        </w:tc>
        <w:tc>
          <w:tcPr>
            <w:tcW w:w="6804" w:type="dxa"/>
            <w:tcBorders>
              <w:top w:val="nil"/>
              <w:left w:val="nil"/>
              <w:bottom w:val="nil"/>
              <w:right w:val="nil"/>
            </w:tcBorders>
            <w:tcMar>
              <w:top w:w="0" w:type="dxa"/>
              <w:left w:w="62" w:type="dxa"/>
              <w:bottom w:w="0" w:type="dxa"/>
              <w:right w:w="62" w:type="dxa"/>
            </w:tcMar>
          </w:tcPr>
          <w:p w:rsidR="00000000" w:rsidRPr="006D2FFA" w:rsidP="006D2FFA">
            <w:pPr>
              <w:pStyle w:val="List"/>
            </w:pPr>
            <w:r w:rsidRPr="006D2FFA">
              <w:t>3.1</w:t>
            </w:r>
            <w:r w:rsidRPr="006D2FFA">
              <w:tab/>
              <w:t>Identify and explain opportunities to improve services or processes to team members.</w:t>
            </w:r>
          </w:p>
          <w:p w:rsidR="00000000" w:rsidRPr="006D2FFA" w:rsidP="006D2FFA">
            <w:pPr>
              <w:pStyle w:val="List"/>
            </w:pPr>
            <w:r w:rsidRPr="006D2FFA">
              <w:t>3.2</w:t>
            </w:r>
            <w:r w:rsidRPr="006D2FFA">
              <w:tab/>
              <w:t>Review personal work performance to improve services to customers.</w:t>
            </w:r>
          </w:p>
          <w:p w:rsidR="00000000" w:rsidRPr="006D2FFA" w:rsidP="006D2FFA">
            <w:pPr>
              <w:pStyle w:val="List"/>
            </w:pPr>
            <w:r w:rsidRPr="006D2FFA">
              <w:t>3.3</w:t>
            </w:r>
            <w:r w:rsidRPr="006D2FFA">
              <w:tab/>
              <w:t>Record evidence of customer satisfaction and report to team members.</w:t>
            </w:r>
          </w:p>
          <w:p w:rsidR="00000000" w:rsidRPr="006D2FFA" w:rsidP="006D2FFA">
            <w:pPr>
              <w:pStyle w:val="List"/>
            </w:pPr>
            <w:r w:rsidRPr="006D2FFA">
              <w:t>3.4</w:t>
            </w:r>
            <w:r w:rsidRPr="006D2FFA">
              <w:tab/>
              <w:t>Contribute to the deve</w:t>
            </w:r>
            <w:r w:rsidRPr="006D2FFA">
              <w:t>lopment, and improvement of quality service policies and standards.</w:t>
            </w:r>
          </w:p>
        </w:tc>
      </w:tr>
    </w:tbl>
    <w:p w:rsidR="00000000" w:rsidRPr="006D2FFA" w:rsidP="006D2FFA">
      <w:pPr>
        <w:pStyle w:val="BodyText"/>
      </w:pPr>
    </w:p>
    <w:p w:rsidR="00000000" w:rsidRPr="006D2FFA" w:rsidP="006D2FFA">
      <w:pPr>
        <w:pStyle w:val="AllowPageBreak"/>
      </w:pPr>
    </w:p>
    <w:p w:rsidR="00000000" w:rsidRPr="006D2FFA" w:rsidP="006D2FFA">
      <w:pPr>
        <w:pStyle w:val="Heading1"/>
      </w:pPr>
      <w:bookmarkStart w:id="9" w:name="O_404605"/>
      <w:bookmarkEnd w:id="9"/>
      <w:r w:rsidRPr="006D2FFA">
        <w:t>Required Skills and Knowledge</w:t>
      </w:r>
    </w:p>
    <w:tbl>
      <w:tblPr>
        <w:tblW w:w="0" w:type="auto"/>
        <w:tblLayout w:type="fixed"/>
        <w:tblCellMar>
          <w:left w:w="62" w:type="dxa"/>
          <w:right w:w="62" w:type="dxa"/>
        </w:tblCellMar>
        <w:tblLook w:val="0000"/>
      </w:tblPr>
      <w:tblGrid>
        <w:gridCol w:w="9072"/>
      </w:tblGrid>
      <w:tr w:rsidTr="000C01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t>This describes the essential skills and knowledge and their level, required for this unit.</w:t>
            </w:r>
          </w:p>
        </w:tc>
      </w:tr>
      <w:tr w:rsidTr="000C01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rPr>
                <w:rStyle w:val="SpecialBold"/>
              </w:rPr>
              <w:t>Required skills</w:t>
            </w:r>
            <w:r w:rsidRPr="006D2FFA">
              <w:t>:</w:t>
            </w:r>
          </w:p>
          <w:p w:rsidR="00000000" w:rsidRPr="006D2FFA" w:rsidP="006D2FFA">
            <w:pPr>
              <w:pStyle w:val="ListBullet"/>
            </w:pPr>
            <w:r w:rsidRPr="006D2FFA">
              <w:t xml:space="preserve">communicate effectively with </w:t>
            </w:r>
            <w:r w:rsidRPr="006D2FFA">
              <w:t>customers, staff members (internal clients) and suppliers</w:t>
            </w:r>
          </w:p>
          <w:p w:rsidR="00000000" w:rsidRPr="006D2FFA" w:rsidP="006D2FFA">
            <w:pPr>
              <w:pStyle w:val="ListBullet"/>
            </w:pPr>
            <w:r w:rsidRPr="006D2FFA">
              <w:t>negotiate and resolve disputes or minimise the concerns of customers</w:t>
            </w:r>
          </w:p>
          <w:p w:rsidR="00000000" w:rsidRPr="006D2FFA" w:rsidP="006D2FFA">
            <w:pPr>
              <w:pStyle w:val="ListBullet"/>
            </w:pPr>
            <w:r w:rsidRPr="006D2FFA">
              <w:t xml:space="preserve">apply interpersonal skills </w:t>
            </w:r>
          </w:p>
          <w:p w:rsidR="00000000" w:rsidRPr="006D2FFA" w:rsidP="006D2FFA">
            <w:pPr>
              <w:pStyle w:val="ListBullet"/>
            </w:pPr>
            <w:r w:rsidRPr="006D2FFA">
              <w:t xml:space="preserve">communicate effectively in a diverse work force </w:t>
            </w:r>
          </w:p>
          <w:p w:rsidR="00000000" w:rsidRPr="006D2FFA" w:rsidP="006D2FFA">
            <w:pPr>
              <w:pStyle w:val="ListBullet"/>
            </w:pPr>
            <w:r w:rsidRPr="006D2FFA">
              <w:t>apply problem-solving skills</w:t>
            </w:r>
          </w:p>
          <w:p w:rsidR="00000000" w:rsidRPr="006D2FFA" w:rsidP="006D2FFA">
            <w:pPr>
              <w:pStyle w:val="ListBullet"/>
            </w:pPr>
            <w:r w:rsidRPr="006D2FFA">
              <w:t>apply dispute resolution skills</w:t>
            </w:r>
          </w:p>
          <w:p w:rsidR="00000000" w:rsidRPr="006D2FFA" w:rsidP="006D2FFA">
            <w:pPr>
              <w:pStyle w:val="ListBullet"/>
            </w:pPr>
            <w:r w:rsidRPr="006D2FFA">
              <w:t>report on customer issues</w:t>
            </w:r>
          </w:p>
          <w:p w:rsidR="00000000" w:rsidRPr="006D2FFA" w:rsidP="006D2FFA">
            <w:pPr>
              <w:pStyle w:val="ListBullet"/>
            </w:pPr>
            <w:r w:rsidRPr="006D2FFA">
              <w:t>apply customer relations policy and organisational standards</w:t>
            </w:r>
          </w:p>
          <w:p w:rsidR="00000000" w:rsidP="006D2FFA">
            <w:pPr>
              <w:pStyle w:val="ListBullet"/>
              <w:rPr>
                <w:lang w:val="en-NZ"/>
              </w:rPr>
            </w:pPr>
            <w:r w:rsidRPr="006D2FFA">
              <w:t>identify both internal and external customers</w:t>
            </w:r>
          </w:p>
        </w:tc>
      </w:tr>
      <w:tr w:rsidTr="000C01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rPr>
                <w:rStyle w:val="SpecialBold"/>
              </w:rPr>
              <w:t>Required knowledge</w:t>
            </w:r>
            <w:r w:rsidRPr="006D2FFA">
              <w:t>:</w:t>
            </w:r>
          </w:p>
          <w:p w:rsidR="00000000" w:rsidRPr="006D2FFA" w:rsidP="006D2FFA">
            <w:pPr>
              <w:pStyle w:val="ListBullet"/>
            </w:pPr>
            <w:r w:rsidRPr="006D2FFA">
              <w:t>relevant Acts and by-laws that impact customer service</w:t>
            </w:r>
          </w:p>
          <w:p w:rsidR="00000000" w:rsidRPr="006D2FFA" w:rsidP="006D2FFA">
            <w:pPr>
              <w:pStyle w:val="ListBullet"/>
            </w:pPr>
            <w:r w:rsidRPr="006D2FFA">
              <w:t>organisational</w:t>
            </w:r>
            <w:r w:rsidRPr="006D2FFA">
              <w:t xml:space="preserve"> policies, procedures, standards and quality systems</w:t>
            </w:r>
          </w:p>
          <w:p w:rsidR="00000000" w:rsidRPr="006D2FFA" w:rsidP="006D2FFA">
            <w:pPr>
              <w:pStyle w:val="ListBullet"/>
            </w:pPr>
            <w:r w:rsidRPr="006D2FFA">
              <w:t>problem-solving strategies</w:t>
            </w:r>
          </w:p>
          <w:p w:rsidR="00000000" w:rsidRPr="006D2FFA" w:rsidP="006D2FFA">
            <w:pPr>
              <w:pStyle w:val="ListBullet"/>
            </w:pPr>
            <w:r w:rsidRPr="006D2FFA">
              <w:t>communication techniques</w:t>
            </w:r>
          </w:p>
          <w:p w:rsidR="00000000" w:rsidRPr="006D2FFA" w:rsidP="006D2FFA">
            <w:pPr>
              <w:pStyle w:val="ListBullet"/>
            </w:pPr>
            <w:r w:rsidRPr="006D2FFA">
              <w:t>performance management systems</w:t>
            </w:r>
          </w:p>
        </w:tc>
      </w:tr>
    </w:tbl>
    <w:p w:rsidR="00000000" w:rsidRPr="006D2FFA" w:rsidP="006D2FFA">
      <w:pPr>
        <w:pStyle w:val="BodyText"/>
      </w:pPr>
    </w:p>
    <w:p w:rsidR="00000000" w:rsidRPr="006D2FFA" w:rsidP="006D2FFA">
      <w:pPr>
        <w:pStyle w:val="AllowPageBreak"/>
      </w:pPr>
    </w:p>
    <w:p w:rsidR="00000000" w:rsidRPr="006D2FFA" w:rsidP="006D2FFA">
      <w:pPr>
        <w:pStyle w:val="Heading1"/>
      </w:pPr>
      <w:bookmarkStart w:id="10" w:name="O_404611"/>
      <w:bookmarkEnd w:id="10"/>
      <w:r w:rsidRPr="006D2FFA">
        <w:t>Evidence Guide</w:t>
      </w:r>
    </w:p>
    <w:tbl>
      <w:tblPr>
        <w:tblW w:w="0" w:type="auto"/>
        <w:tblLayout w:type="fixed"/>
        <w:tblCellMar>
          <w:left w:w="62" w:type="dxa"/>
          <w:right w:w="62" w:type="dxa"/>
        </w:tblCellMar>
        <w:tblLook w:val="0000"/>
      </w:tblPr>
      <w:tblGrid>
        <w:gridCol w:w="2968"/>
        <w:gridCol w:w="6104"/>
      </w:tblGrid>
      <w:tr w:rsidTr="000C0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t>The evidence guide provides advice on assessment and must be read in conjunction with the Performance Criteria, Required Skills and Knowledge, the Range Statement and the Assessment Guidelines for the Training Package.</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SpecialBold"/>
              </w:rPr>
              <w:t>Critical aspects for assessment and</w:t>
            </w:r>
            <w:r w:rsidRPr="006D2FFA">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t>The candidate should demonstrate the ability to respond effectively to the needs of internal and external customers including:</w:t>
            </w:r>
          </w:p>
          <w:p w:rsidR="00000000" w:rsidRPr="006D2FFA" w:rsidP="006D2FFA">
            <w:pPr>
              <w:pStyle w:val="ListBullet"/>
            </w:pPr>
            <w:r w:rsidRPr="006D2FFA">
              <w:t>communicating effectively with internal and external customers according to organisational procedures and standards</w:t>
            </w:r>
          </w:p>
          <w:p w:rsidR="00000000" w:rsidRPr="006D2FFA" w:rsidP="006D2FFA">
            <w:pPr>
              <w:pStyle w:val="ListBullet"/>
            </w:pPr>
            <w:r w:rsidRPr="006D2FFA">
              <w:t>preparing resources and planning work to meet customer requirements</w:t>
            </w:r>
          </w:p>
          <w:p w:rsidR="00000000" w:rsidRPr="006D2FFA" w:rsidP="006D2FFA">
            <w:pPr>
              <w:pStyle w:val="ListBullet"/>
            </w:pPr>
            <w:r w:rsidRPr="006D2FFA">
              <w:t>managing and reporting customer complaints according to organisational p</w:t>
            </w:r>
            <w:r w:rsidRPr="006D2FFA">
              <w:t>rocedures</w:t>
            </w:r>
          </w:p>
          <w:p w:rsidR="00000000" w:rsidRPr="006D2FFA" w:rsidP="006D2FFA">
            <w:pPr>
              <w:pStyle w:val="ListBullet"/>
            </w:pPr>
            <w:r w:rsidRPr="006D2FFA">
              <w:t>reviewing customer service and customer satisfaction</w:t>
            </w:r>
          </w:p>
          <w:p w:rsidR="00000000" w:rsidP="006D2FFA">
            <w:pPr>
              <w:pStyle w:val="ListBullet"/>
              <w:rPr>
                <w:lang w:val="en-NZ"/>
              </w:rPr>
            </w:pPr>
            <w:r w:rsidRPr="006D2FFA">
              <w:t>contributing to improvements in customer service standards</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BodyText"/>
            </w:pPr>
            <w:r w:rsidRPr="006D2FFA">
              <w:t xml:space="preserve">Access to the workplace and resources including: </w:t>
            </w:r>
          </w:p>
          <w:p w:rsidR="00000000" w:rsidRPr="006D2FFA" w:rsidP="006D2FFA">
            <w:pPr>
              <w:pStyle w:val="ListBullet"/>
            </w:pPr>
            <w:r w:rsidRPr="006D2FFA">
              <w:t>documentation that should normall</w:t>
            </w:r>
            <w:r w:rsidRPr="006D2FFA">
              <w:t>y be available in a water industry organisation</w:t>
            </w:r>
          </w:p>
          <w:p w:rsidR="00000000" w:rsidRPr="006D2FFA" w:rsidP="006D2FFA">
            <w:pPr>
              <w:pStyle w:val="ListBullet"/>
            </w:pPr>
            <w:r w:rsidRPr="006D2FFA">
              <w:t>relevant codes, standards, and government regulations</w:t>
            </w:r>
          </w:p>
          <w:p w:rsidR="00000000" w:rsidRPr="006D2FFA" w:rsidP="006D2FFA">
            <w:pPr>
              <w:pStyle w:val="BodyText"/>
            </w:pPr>
            <w:r w:rsidRPr="006D2FFA">
              <w:t>Where applicable, physical resources should include equipment modified for people with disabilities.</w:t>
            </w:r>
          </w:p>
          <w:p w:rsidR="00000000" w:rsidRPr="006D2FFA" w:rsidP="006D2FFA">
            <w:pPr>
              <w:pStyle w:val="BodyText"/>
            </w:pPr>
            <w:r w:rsidRPr="006D2FFA">
              <w:t>Access must be provided to appropriate learning and/o</w:t>
            </w:r>
            <w:r w:rsidRPr="006D2FFA">
              <w:t>r assessment support when required.</w:t>
            </w:r>
          </w:p>
          <w:p w:rsidR="00000000" w:rsidRPr="006D2FFA" w:rsidP="006D2FFA">
            <w:pPr>
              <w:pStyle w:val="BodyText"/>
            </w:pPr>
            <w:r w:rsidRPr="006D2FFA">
              <w:t xml:space="preserve">Assessment processes and techniques must be culturally appropriate, and appropriate to the language and literacy capacity of the candidate and the work being performed. </w:t>
            </w:r>
          </w:p>
          <w:p w:rsidR="00000000" w:rsidRPr="006D2FFA" w:rsidP="006D2FFA">
            <w:pPr>
              <w:pStyle w:val="BodyText"/>
            </w:pPr>
            <w:r w:rsidRPr="006D2FFA">
              <w:t>Validity and sufficiency of evidence requires that</w:t>
            </w:r>
            <w:r w:rsidRPr="006D2FFA">
              <w:t>:</w:t>
            </w:r>
          </w:p>
          <w:p w:rsidR="00000000" w:rsidRPr="006D2FFA" w:rsidP="006D2FFA">
            <w:pPr>
              <w:pStyle w:val="ListBullet"/>
            </w:pPr>
            <w:r w:rsidRPr="006D2FFA">
              <w:t>competency will need to be demonstrated over a period of time reflecting the scope of the role and the practical requirements of the workplace</w:t>
            </w:r>
          </w:p>
          <w:p w:rsidR="00000000" w:rsidRPr="006D2FFA" w:rsidP="006D2FFA">
            <w:pPr>
              <w:pStyle w:val="ListBullet"/>
            </w:pPr>
            <w:r w:rsidRPr="006D2FFA">
              <w:t>where the assessment is part of a structured learning experience the evidence collected must relate to a number of performances assessed at different points in time and separated by further learning and practice</w:t>
            </w:r>
          </w:p>
          <w:p w:rsidR="00000000" w:rsidRPr="006D2FFA" w:rsidP="006D2FFA">
            <w:pPr>
              <w:pStyle w:val="ListBullet"/>
            </w:pPr>
            <w:r w:rsidRPr="006D2FFA">
              <w:t>a decision of competence only taken at the p</w:t>
            </w:r>
            <w:r w:rsidRPr="006D2FFA">
              <w:t>oint when the assessor has complete confidence in the person's competence over time and in various contexts</w:t>
            </w:r>
          </w:p>
          <w:p w:rsidR="00000000" w:rsidRPr="006D2FFA" w:rsidP="006D2FFA">
            <w:pPr>
              <w:pStyle w:val="ListBullet"/>
            </w:pPr>
            <w:r w:rsidRPr="006D2FFA">
              <w:t>all assessment that is part of a structured learning experience must include a combination of direct, indirect and supplementary evidence</w:t>
            </w:r>
          </w:p>
          <w:p w:rsidR="00000000" w:rsidRPr="006D2FFA" w:rsidP="006D2FFA">
            <w:pPr>
              <w:pStyle w:val="ListBullet"/>
            </w:pPr>
            <w:r w:rsidRPr="006D2FFA">
              <w:t>where asse</w:t>
            </w:r>
            <w:r w:rsidRPr="006D2FFA">
              <w:t>ssment is for the purpose of recognition (RCC/RPL), the evidence provided will need to be authenticated and show that it represents competency demonstrated over a period of time</w:t>
            </w:r>
          </w:p>
          <w:p w:rsidR="00000000" w:rsidRPr="006D2FFA" w:rsidP="006D2FFA">
            <w:pPr>
              <w:pStyle w:val="ListBullet"/>
            </w:pPr>
            <w:r w:rsidRPr="006D2FFA">
              <w:t>assessment can be through simulated project-based activity and must include ev</w:t>
            </w:r>
            <w:r w:rsidRPr="006D2FFA">
              <w:t>idence relating to each of the elements in this unit</w:t>
            </w:r>
          </w:p>
          <w:p w:rsidR="00000000" w:rsidRPr="006D2FFA" w:rsidP="006D2FFA">
            <w:pPr>
              <w:pStyle w:val="BodyText"/>
            </w:pPr>
            <w:r w:rsidRPr="006D2FFA">
              <w:t>In all cases where practical assessment is used it will be combined with targeted questioning to assess the underpinning knowledge. Questioning will be undertaken in a manner appropriate to the skill lev</w:t>
            </w:r>
            <w:r w:rsidRPr="006D2FFA">
              <w:t>els of the operator, any cultural issues that may affect responses to the questions, and reflecting the requirements of the competency and the work being performed.</w:t>
            </w:r>
          </w:p>
        </w:tc>
      </w:tr>
    </w:tbl>
    <w:p w:rsidR="00000000" w:rsidRPr="006D2FFA" w:rsidP="006D2FFA">
      <w:pPr>
        <w:pStyle w:val="BodyText"/>
      </w:pPr>
    </w:p>
    <w:p w:rsidR="00000000" w:rsidRPr="006D2FFA" w:rsidP="006D2FFA">
      <w:pPr>
        <w:pStyle w:val="AllowPageBreak"/>
      </w:pPr>
    </w:p>
    <w:p w:rsidR="00000000" w:rsidRPr="006D2FFA" w:rsidP="006D2FFA">
      <w:pPr>
        <w:pStyle w:val="Heading1"/>
      </w:pPr>
      <w:bookmarkStart w:id="11" w:name="O_404606"/>
      <w:bookmarkEnd w:id="11"/>
      <w:r w:rsidRPr="006D2FFA">
        <w:t>Range Statement</w:t>
      </w:r>
    </w:p>
    <w:tbl>
      <w:tblPr>
        <w:tblW w:w="0" w:type="auto"/>
        <w:tblLayout w:type="fixed"/>
        <w:tblCellMar>
          <w:left w:w="62" w:type="dxa"/>
          <w:right w:w="62" w:type="dxa"/>
        </w:tblCellMar>
        <w:tblLook w:val="0000"/>
      </w:tblPr>
      <w:tblGrid>
        <w:gridCol w:w="2968"/>
        <w:gridCol w:w="6104"/>
      </w:tblGrid>
      <w:tr w:rsidTr="000C0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t>The range statement relates to the unit of competency as</w:t>
            </w:r>
            <w:r w:rsidRPr="006D2FFA">
              <w:t xml:space="preserve"> a whole. It allows for different work environments and situations that may affect performance. </w:t>
            </w:r>
            <w:r w:rsidRPr="006D2FFA">
              <w:rPr>
                <w:rStyle w:val="BoldandItalics"/>
              </w:rPr>
              <w:t>Bold italicised</w:t>
            </w:r>
            <w:r w:rsidRPr="006D2FFA">
              <w:t xml:space="preserve"> wording, if used in the Performance Criteria, is detailed below. Add any essential operating conditions that may be present with training and as</w:t>
            </w:r>
            <w:r w:rsidRPr="006D2FFA">
              <w:t>sessment depending on the work situation, needs if the candidate, accessibility of the item, and local industry and regional contexts.</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BoldandItalics"/>
              </w:rPr>
              <w:t>Plans</w:t>
            </w:r>
            <w:r w:rsidRPr="006D2FFA">
              <w:t xml:space="preserve">, </w:t>
            </w:r>
            <w:r w:rsidRPr="006D2FFA">
              <w:rPr>
                <w:rStyle w:val="BoldandItalics"/>
              </w:rPr>
              <w:t>policies and procedures</w:t>
            </w:r>
            <w:r w:rsidRPr="006D2FF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ListBullet"/>
            </w:pPr>
            <w:r w:rsidRPr="006D2FFA">
              <w:t>specific documents relating to customer service:</w:t>
            </w:r>
          </w:p>
          <w:p w:rsidR="00000000" w:rsidRPr="006D2FFA" w:rsidP="006D2FFA">
            <w:pPr>
              <w:pStyle w:val="ListBullet2"/>
            </w:pPr>
            <w:r w:rsidRPr="006D2FFA">
              <w:t>service standards</w:t>
            </w:r>
          </w:p>
          <w:p w:rsidR="00000000" w:rsidRPr="006D2FFA" w:rsidP="006D2FFA">
            <w:pPr>
              <w:pStyle w:val="ListBullet2"/>
            </w:pPr>
            <w:r w:rsidRPr="006D2FFA">
              <w:t>dispute resolution processes</w:t>
            </w:r>
          </w:p>
          <w:p w:rsidR="00000000" w:rsidRPr="006D2FFA" w:rsidP="006D2FFA">
            <w:pPr>
              <w:pStyle w:val="ListBullet"/>
            </w:pPr>
            <w:r w:rsidRPr="006D2FFA">
              <w:t>general organisational documentation:</w:t>
            </w:r>
          </w:p>
          <w:p w:rsidR="00000000" w:rsidRPr="006D2FFA" w:rsidP="006D2FFA">
            <w:pPr>
              <w:pStyle w:val="ListBullet2"/>
            </w:pPr>
            <w:r w:rsidRPr="006D2FFA">
              <w:t>mission statements</w:t>
            </w:r>
          </w:p>
          <w:p w:rsidR="00000000" w:rsidRPr="006D2FFA" w:rsidP="006D2FFA">
            <w:pPr>
              <w:pStyle w:val="ListBullet2"/>
            </w:pPr>
            <w:r w:rsidRPr="006D2FFA">
              <w:t>vision statements</w:t>
            </w:r>
          </w:p>
          <w:p w:rsidR="00000000" w:rsidP="006D2FFA">
            <w:pPr>
              <w:pStyle w:val="ListBullet2"/>
              <w:rPr>
                <w:lang w:val="en-NZ"/>
              </w:rPr>
            </w:pPr>
            <w:r w:rsidRPr="006D2FFA">
              <w:t>strategic and annual plans</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BoldandItalics"/>
              </w:rPr>
              <w:t>Processes for handling customer queries</w:t>
            </w:r>
            <w:r w:rsidRPr="006D2FFA">
              <w:t xml:space="preserve">, </w:t>
            </w:r>
            <w:r w:rsidRPr="006D2FFA">
              <w:rPr>
                <w:rStyle w:val="BoldandItalics"/>
              </w:rPr>
              <w:t>complaints and disputes</w:t>
            </w:r>
            <w:r w:rsidRPr="006D2FFA">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ListBullet"/>
            </w:pPr>
            <w:r w:rsidRPr="006D2FFA">
              <w:t>interaction and communication with other employees and other authorities including the appropriate referral of problems for resolution that are outside the scope of the officer's level of responsibility</w:t>
            </w:r>
          </w:p>
          <w:p w:rsidR="00000000" w:rsidRPr="006D2FFA" w:rsidP="006D2FFA">
            <w:pPr>
              <w:pStyle w:val="ListBullet"/>
            </w:pPr>
            <w:r w:rsidRPr="006D2FFA">
              <w:t>implementation of reporting procedures that may also include procedures for the implementation of by-laws, organisational policies and statutory requirements</w:t>
            </w:r>
          </w:p>
          <w:p w:rsidR="00000000" w:rsidP="006D2FFA">
            <w:pPr>
              <w:pStyle w:val="ListBullet"/>
              <w:rPr>
                <w:lang w:val="en-NZ"/>
              </w:rPr>
            </w:pPr>
            <w:r w:rsidRPr="006D2FFA">
              <w:t>access to appropriate records on hard copy or software systems</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BoldandItalics"/>
              </w:rPr>
              <w:t>Effective communication techniques</w:t>
            </w:r>
            <w:r w:rsidRPr="006D2FFA">
              <w:t xml:space="preserve"> include:</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ListBullet"/>
            </w:pPr>
            <w:r w:rsidRPr="006D2FFA">
              <w:t>verbal or non-verbal language</w:t>
            </w:r>
          </w:p>
          <w:p w:rsidR="00000000" w:rsidRPr="006D2FFA" w:rsidP="006D2FFA">
            <w:pPr>
              <w:pStyle w:val="ListBullet"/>
            </w:pPr>
            <w:r w:rsidRPr="006D2FFA">
              <w:t>two-way interaction</w:t>
            </w:r>
          </w:p>
          <w:p w:rsidR="00000000" w:rsidRPr="006D2FFA" w:rsidP="006D2FFA">
            <w:pPr>
              <w:pStyle w:val="ListBullet"/>
            </w:pPr>
            <w:r w:rsidRPr="006D2FFA">
              <w:t>constructive feedback</w:t>
            </w:r>
          </w:p>
          <w:p w:rsidR="00000000" w:rsidRPr="006D2FFA" w:rsidP="006D2FFA">
            <w:pPr>
              <w:pStyle w:val="ListBullet"/>
            </w:pPr>
            <w:r w:rsidRPr="006D2FFA">
              <w:t>active listening</w:t>
            </w:r>
          </w:p>
          <w:p w:rsidR="00000000" w:rsidRPr="006D2FFA" w:rsidP="006D2FFA">
            <w:pPr>
              <w:pStyle w:val="ListBullet"/>
            </w:pPr>
            <w:r w:rsidRPr="006D2FFA">
              <w:t>questioning to clarify and confirm understanding</w:t>
            </w:r>
          </w:p>
          <w:p w:rsidR="00000000" w:rsidRPr="006D2FFA" w:rsidP="006D2FFA">
            <w:pPr>
              <w:pStyle w:val="ListBullet"/>
            </w:pPr>
            <w:r w:rsidRPr="006D2FFA">
              <w:t>interpreting non-verbal and verbal messages</w:t>
            </w:r>
          </w:p>
          <w:p w:rsidR="00000000" w:rsidRPr="006D2FFA" w:rsidP="006D2FFA">
            <w:pPr>
              <w:pStyle w:val="ListBullet"/>
            </w:pPr>
            <w:r w:rsidRPr="006D2FFA">
              <w:t>observation techniques</w:t>
            </w:r>
          </w:p>
          <w:p w:rsidR="00000000" w:rsidRPr="006D2FFA" w:rsidP="006D2FFA">
            <w:pPr>
              <w:pStyle w:val="ListBullet"/>
            </w:pPr>
            <w:r w:rsidRPr="006D2FFA">
              <w:t>use of positive, confident and co-operat</w:t>
            </w:r>
            <w:r w:rsidRPr="006D2FFA">
              <w:t>ive language</w:t>
            </w:r>
          </w:p>
          <w:p w:rsidR="00000000" w:rsidRPr="006D2FFA" w:rsidP="006D2FFA">
            <w:pPr>
              <w:pStyle w:val="ListBullet"/>
            </w:pPr>
            <w:r w:rsidRPr="006D2FFA">
              <w:t>control of tone of voice and body language</w:t>
            </w:r>
          </w:p>
          <w:p w:rsidR="00000000" w:rsidRPr="006D2FFA" w:rsidP="006D2FFA">
            <w:pPr>
              <w:pStyle w:val="ListBullet"/>
            </w:pPr>
            <w:r w:rsidRPr="006D2FFA">
              <w:t>use of language and concepts appropriate to cultural differences</w:t>
            </w:r>
          </w:p>
          <w:p w:rsidR="00000000" w:rsidRPr="006D2FFA" w:rsidP="006D2FFA">
            <w:pPr>
              <w:pStyle w:val="ListBullet"/>
            </w:pPr>
            <w:r w:rsidRPr="006D2FFA">
              <w:t>use of clear presentations of options and consequences</w:t>
            </w:r>
          </w:p>
          <w:p w:rsidR="00000000" w:rsidP="006D2FFA">
            <w:pPr>
              <w:pStyle w:val="ListBullet"/>
              <w:rPr>
                <w:lang w:val="en-NZ"/>
              </w:rPr>
            </w:pPr>
            <w:r w:rsidRPr="006D2FFA">
              <w:t>demonstrating flexibility and willingness to negotiate</w:t>
            </w:r>
          </w:p>
        </w:tc>
      </w:tr>
      <w:tr w:rsidTr="000C01D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D2FFA">
            <w:pPr>
              <w:pStyle w:val="BodyText"/>
              <w:rPr>
                <w:lang w:val="en-NZ"/>
              </w:rPr>
            </w:pPr>
            <w:r w:rsidRPr="006D2FFA">
              <w:rPr>
                <w:rStyle w:val="BoldandItalics"/>
              </w:rPr>
              <w:t>Documentation</w:t>
            </w:r>
            <w:r w:rsidRPr="006D2FFA">
              <w:t xml:space="preserve"> that may be used or accessed includes:</w:t>
            </w:r>
          </w:p>
        </w:tc>
        <w:tc>
          <w:tcPr>
            <w:tcW w:w="6104" w:type="dxa"/>
            <w:tcBorders>
              <w:top w:val="nil"/>
              <w:left w:val="nil"/>
              <w:bottom w:val="nil"/>
              <w:right w:val="nil"/>
            </w:tcBorders>
            <w:tcMar>
              <w:top w:w="0" w:type="dxa"/>
              <w:left w:w="62" w:type="dxa"/>
              <w:bottom w:w="0" w:type="dxa"/>
              <w:right w:w="62" w:type="dxa"/>
            </w:tcMar>
          </w:tcPr>
          <w:p w:rsidR="00000000" w:rsidRPr="006D2FFA" w:rsidP="006D2FFA">
            <w:pPr>
              <w:pStyle w:val="ListBullet"/>
            </w:pPr>
            <w:r w:rsidRPr="006D2FFA">
              <w:t>complaints handling forms</w:t>
            </w:r>
          </w:p>
          <w:p w:rsidR="00000000" w:rsidRPr="006D2FFA" w:rsidP="006D2FFA">
            <w:pPr>
              <w:pStyle w:val="ListBullet"/>
            </w:pPr>
            <w:r w:rsidRPr="006D2FFA">
              <w:t>work site records</w:t>
            </w:r>
          </w:p>
          <w:p w:rsidR="00000000" w:rsidRPr="006D2FFA" w:rsidP="006D2FFA">
            <w:pPr>
              <w:pStyle w:val="ListBullet"/>
            </w:pPr>
            <w:r w:rsidRPr="006D2FFA">
              <w:t>customer, interdepartmental or other organisation's correspondence</w:t>
            </w:r>
          </w:p>
        </w:tc>
      </w:tr>
    </w:tbl>
    <w:p w:rsidR="000C01DF" w:rsidP="006D2FFA">
      <w:pPr>
        <w:pStyle w:val="BodyText"/>
      </w:pPr>
    </w:p>
    <w:p w:rsidR="000C01DF" w:rsidP="006D2FFA">
      <w:pPr>
        <w:pStyle w:val="BodyText"/>
      </w:pPr>
    </w:p>
    <w:p w:rsidR="00000000" w:rsidRPr="006D2FFA" w:rsidP="006D2FFA">
      <w:pPr>
        <w:pStyle w:val="Heading1"/>
      </w:pPr>
      <w:bookmarkStart w:id="12" w:name="O_404603"/>
      <w:bookmarkEnd w:id="12"/>
      <w:r w:rsidRPr="006D2FFA">
        <w:t>Unit Sector(s)</w:t>
      </w:r>
    </w:p>
    <w:p w:rsidR="00000000" w:rsidRPr="006D2FFA" w:rsidP="006D2FFA">
      <w:pPr>
        <w:pStyle w:val="BodyText"/>
      </w:pPr>
      <w:r w:rsidRPr="006D2FFA">
        <w:t>Not applicable.</w:t>
      </w:r>
    </w:p>
    <w:p w:rsidR="00000000" w:rsidRPr="006D2FFA" w:rsidP="006D2FFA">
      <w:pPr>
        <w:pStyle w:val="AllowPageBreak"/>
      </w:pPr>
    </w:p>
    <w:p w:rsidR="00000000" w:rsidRPr="006D2FFA" w:rsidP="006D2FFA">
      <w:pPr>
        <w:pStyle w:val="Heading1"/>
      </w:pPr>
      <w:bookmarkStart w:id="13" w:name="O_404615"/>
      <w:bookmarkEnd w:id="13"/>
      <w:r w:rsidRPr="006D2FFA">
        <w:t>Competency field</w:t>
      </w:r>
    </w:p>
    <w:p w:rsidR="00000000" w:rsidRPr="006D2FFA" w:rsidP="006D2FFA">
      <w:pPr>
        <w:pStyle w:val="BodyText"/>
      </w:pPr>
      <w:r w:rsidRPr="006D2FFA">
        <w:t>Common.</w:t>
      </w:r>
    </w:p>
    <w:p w:rsidR="00000000" w:rsidRPr="006D2FFA" w:rsidP="006D2FFA"/>
    <w:sectPr w:rsidSect="006D2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DF" w:rsidP="000C0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DF" w:rsidP="006D2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01DF" w:rsidP="006D2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C01DF" w:rsidP="006D2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DF" w:rsidP="000C01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DF" w:rsidP="006D2FFA">
    <w:pPr>
      <w:pStyle w:val="Header"/>
      <w:framePr w:wrap="around"/>
    </w:pPr>
    <w:r>
      <w:fldChar w:fldCharType="begin"/>
    </w:r>
    <w:r>
      <w:instrText xml:space="preserve"> TITLE   \* MERGEFORMAT </w:instrText>
    </w:r>
    <w:r>
      <w:fldChar w:fldCharType="separate"/>
    </w:r>
    <w:r>
      <w:t>NWP300B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01DF" w:rsidP="006D2F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05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ED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EE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F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FFA"/>
    <w:pPr>
      <w:spacing w:before="360" w:after="60"/>
      <w:outlineLvl w:val="0"/>
    </w:pPr>
    <w:rPr>
      <w:sz w:val="32"/>
    </w:rPr>
  </w:style>
  <w:style w:type="paragraph" w:styleId="Heading2">
    <w:name w:val="heading 2"/>
    <w:basedOn w:val="HeadingBase"/>
    <w:next w:val="BodyText"/>
    <w:link w:val="Heading2Char"/>
    <w:qFormat/>
    <w:rsid w:val="006D2FFA"/>
    <w:pPr>
      <w:keepLines/>
      <w:spacing w:before="240" w:after="120"/>
      <w:outlineLvl w:val="1"/>
    </w:pPr>
    <w:rPr>
      <w:sz w:val="28"/>
      <w:szCs w:val="40"/>
    </w:rPr>
  </w:style>
  <w:style w:type="paragraph" w:styleId="Heading3">
    <w:name w:val="heading 3"/>
    <w:basedOn w:val="HeadingBase"/>
    <w:next w:val="BodyText"/>
    <w:link w:val="Heading3Char"/>
    <w:qFormat/>
    <w:rsid w:val="006D2FFA"/>
    <w:pPr>
      <w:spacing w:before="180" w:after="120"/>
      <w:outlineLvl w:val="2"/>
    </w:pPr>
    <w:rPr>
      <w:spacing w:val="-10"/>
      <w:kern w:val="32"/>
    </w:rPr>
  </w:style>
  <w:style w:type="paragraph" w:styleId="Heading4">
    <w:name w:val="heading 4"/>
    <w:basedOn w:val="HeadingBase"/>
    <w:next w:val="BodyText"/>
    <w:link w:val="Heading4Char"/>
    <w:qFormat/>
    <w:rsid w:val="006D2FFA"/>
    <w:pPr>
      <w:spacing w:before="160" w:after="120"/>
      <w:outlineLvl w:val="3"/>
    </w:pPr>
    <w:rPr>
      <w:sz w:val="22"/>
    </w:rPr>
  </w:style>
  <w:style w:type="paragraph" w:styleId="Heading5">
    <w:name w:val="heading 5"/>
    <w:basedOn w:val="HeadingBase"/>
    <w:next w:val="Normal"/>
    <w:link w:val="Heading5Char"/>
    <w:qFormat/>
    <w:rsid w:val="006D2FFA"/>
    <w:pPr>
      <w:spacing w:before="80"/>
      <w:outlineLvl w:val="4"/>
    </w:pPr>
    <w:rPr>
      <w:color w:val="918585"/>
      <w:sz w:val="20"/>
    </w:rPr>
  </w:style>
  <w:style w:type="paragraph" w:styleId="Heading6">
    <w:name w:val="heading 6"/>
    <w:basedOn w:val="HeadingBase"/>
    <w:next w:val="Normal"/>
    <w:link w:val="Heading6Char"/>
    <w:qFormat/>
    <w:rsid w:val="006D2FFA"/>
    <w:pPr>
      <w:spacing w:before="60"/>
      <w:outlineLvl w:val="5"/>
    </w:pPr>
    <w:rPr>
      <w:color w:val="918585"/>
      <w:sz w:val="20"/>
    </w:rPr>
  </w:style>
  <w:style w:type="paragraph" w:styleId="Heading7">
    <w:name w:val="heading 7"/>
    <w:basedOn w:val="Normal"/>
    <w:next w:val="Normal"/>
    <w:link w:val="Heading7Char"/>
    <w:qFormat/>
    <w:rsid w:val="006D2FFA"/>
    <w:pPr>
      <w:ind w:left="720"/>
      <w:outlineLvl w:val="6"/>
    </w:pPr>
    <w:rPr>
      <w:i/>
    </w:rPr>
  </w:style>
  <w:style w:type="paragraph" w:styleId="Heading8">
    <w:name w:val="heading 8"/>
    <w:basedOn w:val="Normal"/>
    <w:next w:val="Normal"/>
    <w:link w:val="Heading8Char"/>
    <w:qFormat/>
    <w:rsid w:val="006D2FFA"/>
    <w:pPr>
      <w:ind w:left="720"/>
      <w:outlineLvl w:val="7"/>
    </w:pPr>
    <w:rPr>
      <w:i/>
    </w:rPr>
  </w:style>
  <w:style w:type="paragraph" w:styleId="Heading9">
    <w:name w:val="heading 9"/>
    <w:basedOn w:val="Normal"/>
    <w:next w:val="Normal"/>
    <w:link w:val="Heading9Char"/>
    <w:qFormat/>
    <w:rsid w:val="006D2FFA"/>
    <w:pPr>
      <w:ind w:left="720"/>
      <w:outlineLvl w:val="8"/>
    </w:pPr>
    <w:rPr>
      <w:i/>
    </w:rPr>
  </w:style>
  <w:style w:type="character" w:default="1" w:styleId="DefaultParagraphFont">
    <w:name w:val="Default Paragraph Font"/>
    <w:uiPriority w:val="1"/>
    <w:unhideWhenUsed/>
    <w:rsid w:val="006D2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FFA"/>
  </w:style>
  <w:style w:type="character" w:customStyle="1" w:styleId="Heading1Char">
    <w:name w:val="Heading 1 Char"/>
    <w:link w:val="Heading1"/>
    <w:rsid w:val="006D2FFA"/>
    <w:rPr>
      <w:rFonts w:ascii="Times New Roman" w:eastAsia="Times New Roman" w:hAnsi="Times New Roman" w:cs="Times New Roman"/>
      <w:b/>
      <w:sz w:val="32"/>
      <w:szCs w:val="20"/>
      <w:lang w:eastAsia="en-US"/>
    </w:rPr>
  </w:style>
  <w:style w:type="paragraph" w:styleId="BodyText">
    <w:name w:val="Body Text"/>
    <w:basedOn w:val="Normal"/>
    <w:link w:val="BodyTextChar"/>
    <w:rsid w:val="006D2FFA"/>
    <w:pPr>
      <w:spacing w:before="120" w:after="120"/>
      <w:contextualSpacing/>
    </w:pPr>
    <w:rPr>
      <w:rFonts w:ascii="Times New Roman" w:hAnsi="Times New Roman"/>
      <w:sz w:val="24"/>
      <w:szCs w:val="22"/>
    </w:rPr>
  </w:style>
  <w:style w:type="character" w:customStyle="1" w:styleId="BodyTextChar">
    <w:name w:val="Body Text Char"/>
    <w:link w:val="BodyText"/>
    <w:rsid w:val="006D2FFA"/>
    <w:rPr>
      <w:rFonts w:ascii="Times New Roman" w:eastAsia="Times New Roman" w:hAnsi="Times New Roman" w:cs="Times New Roman"/>
      <w:sz w:val="24"/>
      <w:lang w:val="en-US" w:eastAsia="en-US"/>
    </w:rPr>
  </w:style>
  <w:style w:type="paragraph" w:styleId="Footer">
    <w:name w:val="footer"/>
    <w:basedOn w:val="Normal"/>
    <w:link w:val="FooterChar"/>
    <w:rsid w:val="006D2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2FFA"/>
    <w:rPr>
      <w:rFonts w:ascii="Times New Roman" w:eastAsia="Times New Roman" w:hAnsi="Times New Roman" w:cs="Times New Roman"/>
      <w:sz w:val="16"/>
      <w:lang w:val="en-US" w:eastAsia="en-US"/>
    </w:rPr>
  </w:style>
  <w:style w:type="paragraph" w:styleId="List">
    <w:name w:val="List"/>
    <w:basedOn w:val="BodyText"/>
    <w:next w:val="BodyText"/>
    <w:rsid w:val="006D2FFA"/>
    <w:pPr>
      <w:tabs>
        <w:tab w:val="left" w:pos="340"/>
      </w:tabs>
      <w:spacing w:before="60" w:after="60"/>
      <w:ind w:left="340" w:hanging="340"/>
    </w:pPr>
  </w:style>
  <w:style w:type="paragraph" w:styleId="ListBullet">
    <w:name w:val="List Bullet"/>
    <w:basedOn w:val="List"/>
    <w:rsid w:val="006D2FFA"/>
    <w:pPr>
      <w:numPr>
        <w:numId w:val="13"/>
      </w:numPr>
      <w:tabs>
        <w:tab w:val="clear" w:pos="340"/>
      </w:tabs>
      <w:spacing w:before="40" w:after="40"/>
    </w:pPr>
  </w:style>
  <w:style w:type="character" w:customStyle="1" w:styleId="SpecialBold">
    <w:name w:val="Special Bold"/>
    <w:rsid w:val="006D2FFA"/>
    <w:rPr>
      <w:b/>
      <w:spacing w:val="0"/>
    </w:rPr>
  </w:style>
  <w:style w:type="paragraph" w:styleId="ListBullet2">
    <w:name w:val="List Bullet 2"/>
    <w:basedOn w:val="List2"/>
    <w:rsid w:val="006D2FFA"/>
    <w:pPr>
      <w:numPr>
        <w:numId w:val="14"/>
      </w:numPr>
      <w:tabs>
        <w:tab w:val="clear" w:pos="680"/>
      </w:tabs>
    </w:pPr>
  </w:style>
  <w:style w:type="paragraph" w:styleId="Header">
    <w:name w:val="header"/>
    <w:basedOn w:val="Normal"/>
    <w:link w:val="HeaderChar"/>
    <w:rsid w:val="006D2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2F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2FFA"/>
    <w:pPr>
      <w:spacing w:before="240" w:after="120"/>
      <w:outlineLvl w:val="0"/>
    </w:pPr>
    <w:rPr>
      <w:rFonts w:ascii="Times New Roman" w:hAnsi="Times New Roman"/>
      <w:b/>
      <w:sz w:val="28"/>
    </w:rPr>
  </w:style>
  <w:style w:type="paragraph" w:customStyle="1" w:styleId="AllowPageBreak">
    <w:name w:val="AllowPageBreak"/>
    <w:rsid w:val="006D2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2FFA"/>
    <w:rPr>
      <w:b/>
      <w:i/>
      <w:u w:val="none"/>
    </w:rPr>
  </w:style>
  <w:style w:type="character" w:customStyle="1" w:styleId="Heading2Char">
    <w:name w:val="Heading 2 Char"/>
    <w:link w:val="Heading2"/>
    <w:rsid w:val="006D2FFA"/>
    <w:rPr>
      <w:rFonts w:ascii="Times New Roman" w:eastAsia="Times New Roman" w:hAnsi="Times New Roman" w:cs="Times New Roman"/>
      <w:b/>
      <w:sz w:val="28"/>
      <w:szCs w:val="40"/>
      <w:lang w:eastAsia="en-US"/>
    </w:rPr>
  </w:style>
  <w:style w:type="character" w:customStyle="1" w:styleId="Heading3Char">
    <w:name w:val="Heading 3 Char"/>
    <w:link w:val="Heading3"/>
    <w:rsid w:val="006D2F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2FFA"/>
    <w:rPr>
      <w:rFonts w:ascii="Times New Roman" w:eastAsia="Times New Roman" w:hAnsi="Times New Roman" w:cs="Times New Roman"/>
      <w:b/>
      <w:szCs w:val="20"/>
      <w:lang w:eastAsia="en-US"/>
    </w:rPr>
  </w:style>
  <w:style w:type="character" w:customStyle="1" w:styleId="Heading5Char">
    <w:name w:val="Heading 5 Char"/>
    <w:link w:val="Heading5"/>
    <w:rsid w:val="006D2F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2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F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F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FFA"/>
    <w:rPr>
      <w:rFonts w:ascii="Courier New" w:eastAsia="Times New Roman" w:hAnsi="Courier New" w:cs="Times New Roman"/>
      <w:i/>
      <w:szCs w:val="20"/>
      <w:lang w:val="en-US" w:eastAsia="en-US"/>
    </w:rPr>
  </w:style>
  <w:style w:type="paragraph" w:customStyle="1" w:styleId="HeadingBase">
    <w:name w:val="Heading Base"/>
    <w:rsid w:val="006D2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FFA"/>
    <w:pPr>
      <w:tabs>
        <w:tab w:val="right" w:leader="dot" w:pos="9072"/>
      </w:tabs>
      <w:ind w:left="567"/>
    </w:pPr>
    <w:rPr>
      <w:szCs w:val="22"/>
    </w:rPr>
  </w:style>
  <w:style w:type="paragraph" w:customStyle="1" w:styleId="TOCBase">
    <w:name w:val="TOC Base"/>
    <w:rsid w:val="006D2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FFA"/>
    <w:pPr>
      <w:tabs>
        <w:tab w:val="right" w:leader="dot" w:pos="9072"/>
      </w:tabs>
      <w:spacing w:before="40" w:after="40"/>
      <w:ind w:left="284"/>
    </w:pPr>
    <w:rPr>
      <w:rFonts w:ascii="Times New Roman" w:hAnsi="Times New Roman"/>
    </w:rPr>
  </w:style>
  <w:style w:type="paragraph" w:styleId="TOC1">
    <w:name w:val="toc 1"/>
    <w:basedOn w:val="TOCBase"/>
    <w:next w:val="Normal"/>
    <w:rsid w:val="006D2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FFA"/>
    <w:pPr>
      <w:spacing w:before="5040"/>
      <w:jc w:val="center"/>
    </w:pPr>
    <w:rPr>
      <w:sz w:val="48"/>
      <w:szCs w:val="72"/>
      <w:lang w:val="en-US"/>
    </w:rPr>
  </w:style>
  <w:style w:type="character" w:customStyle="1" w:styleId="TitleChar">
    <w:name w:val="Title Char"/>
    <w:link w:val="Title"/>
    <w:rsid w:val="006D2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FFA"/>
    <w:pPr>
      <w:tabs>
        <w:tab w:val="left" w:pos="3600"/>
        <w:tab w:val="left" w:pos="3958"/>
      </w:tabs>
    </w:pPr>
  </w:style>
  <w:style w:type="paragraph" w:customStyle="1" w:styleId="Note">
    <w:name w:val="Note"/>
    <w:basedOn w:val="BodyText"/>
    <w:rsid w:val="006D2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FFA"/>
    <w:pPr>
      <w:framePr w:wrap="auto" w:hAnchor="text" w:y="6049"/>
    </w:pPr>
    <w:rPr>
      <w:color w:val="000000"/>
      <w:sz w:val="40"/>
    </w:rPr>
  </w:style>
  <w:style w:type="paragraph" w:customStyle="1" w:styleId="TOCTitle">
    <w:name w:val="TOCTitle"/>
    <w:basedOn w:val="Heading1"/>
    <w:rsid w:val="006D2FFA"/>
    <w:pPr>
      <w:spacing w:after="240"/>
      <w:jc w:val="center"/>
      <w:outlineLvl w:val="9"/>
    </w:pPr>
    <w:rPr>
      <w:caps/>
    </w:rPr>
  </w:style>
  <w:style w:type="paragraph" w:customStyle="1" w:styleId="Version">
    <w:name w:val="Version"/>
    <w:rsid w:val="006D2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FFA"/>
    <w:pPr>
      <w:keepNext w:val="0"/>
      <w:tabs>
        <w:tab w:val="right" w:pos="4176"/>
      </w:tabs>
      <w:ind w:left="198" w:hanging="198"/>
    </w:pPr>
    <w:rPr>
      <w:rFonts w:ascii="Garamond" w:hAnsi="Garamond"/>
    </w:rPr>
  </w:style>
  <w:style w:type="paragraph" w:styleId="IndexHeading">
    <w:name w:val="index heading"/>
    <w:basedOn w:val="Normal"/>
    <w:next w:val="Index1"/>
    <w:semiHidden/>
    <w:rsid w:val="006D2FFA"/>
    <w:pPr>
      <w:spacing w:before="120" w:after="120"/>
    </w:pPr>
    <w:rPr>
      <w:rFonts w:ascii="Arial" w:hAnsi="Arial"/>
      <w:b/>
      <w:color w:val="918585"/>
      <w:sz w:val="24"/>
    </w:rPr>
  </w:style>
  <w:style w:type="paragraph" w:customStyle="1" w:styleId="Chapter">
    <w:name w:val="Chapter"/>
    <w:basedOn w:val="Normal"/>
    <w:rsid w:val="006D2FFA"/>
    <w:pPr>
      <w:spacing w:before="240"/>
    </w:pPr>
    <w:rPr>
      <w:rFonts w:ascii="Times New Roman" w:hAnsi="Times New Roman"/>
      <w:smallCaps/>
      <w:spacing w:val="80"/>
      <w:sz w:val="28"/>
    </w:rPr>
  </w:style>
  <w:style w:type="paragraph" w:customStyle="1" w:styleId="InChapter">
    <w:name w:val="InChapter"/>
    <w:basedOn w:val="Heading3"/>
    <w:rsid w:val="006D2FFA"/>
    <w:pPr>
      <w:spacing w:after="240"/>
      <w:outlineLvl w:val="9"/>
    </w:pPr>
    <w:rPr>
      <w:noProof/>
    </w:rPr>
  </w:style>
  <w:style w:type="paragraph" w:styleId="Index2">
    <w:name w:val="index 2"/>
    <w:basedOn w:val="Normal"/>
    <w:next w:val="Normal"/>
    <w:semiHidden/>
    <w:rsid w:val="006D2FFA"/>
    <w:pPr>
      <w:tabs>
        <w:tab w:val="right" w:pos="4176"/>
      </w:tabs>
      <w:ind w:left="568" w:hanging="284"/>
    </w:pPr>
    <w:rPr>
      <w:rFonts w:ascii="Garamond" w:hAnsi="Garamond"/>
    </w:rPr>
  </w:style>
  <w:style w:type="paragraph" w:customStyle="1" w:styleId="Byline">
    <w:name w:val="Byline"/>
    <w:rsid w:val="006D2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FFA"/>
    <w:pPr>
      <w:tabs>
        <w:tab w:val="clear" w:pos="3600"/>
        <w:tab w:val="clear" w:pos="3958"/>
      </w:tabs>
      <w:jc w:val="right"/>
    </w:pPr>
  </w:style>
  <w:style w:type="character" w:styleId="Emphasis">
    <w:name w:val="Emphasis"/>
    <w:qFormat/>
    <w:rsid w:val="006D2FFA"/>
    <w:rPr>
      <w:i/>
    </w:rPr>
  </w:style>
  <w:style w:type="paragraph" w:styleId="Caption">
    <w:name w:val="caption"/>
    <w:basedOn w:val="BodyText"/>
    <w:next w:val="Normal"/>
    <w:qFormat/>
    <w:rsid w:val="006D2FFA"/>
    <w:pPr>
      <w:framePr w:w="2268" w:hSpace="181" w:vSpace="181" w:wrap="around" w:vAnchor="text" w:hAnchor="page" w:x="1135" w:y="285" w:anchorLock="1"/>
    </w:pPr>
    <w:rPr>
      <w:i/>
    </w:rPr>
  </w:style>
  <w:style w:type="paragraph" w:customStyle="1" w:styleId="MiniTOCTitle">
    <w:name w:val="MiniTOCTitle"/>
    <w:basedOn w:val="Heading4"/>
    <w:rsid w:val="006D2FFA"/>
    <w:pPr>
      <w:spacing w:before="240"/>
      <w:outlineLvl w:val="9"/>
    </w:pPr>
    <w:rPr>
      <w:noProof/>
      <w:sz w:val="24"/>
    </w:rPr>
  </w:style>
  <w:style w:type="paragraph" w:customStyle="1" w:styleId="MiniTOCItem">
    <w:name w:val="MiniTOCItem"/>
    <w:basedOn w:val="ListBullet"/>
    <w:rsid w:val="006D2FFA"/>
    <w:pPr>
      <w:numPr>
        <w:numId w:val="0"/>
      </w:numPr>
      <w:tabs>
        <w:tab w:val="right" w:leader="dot" w:pos="6521"/>
      </w:tabs>
      <w:spacing w:before="0" w:after="0"/>
    </w:pPr>
  </w:style>
  <w:style w:type="paragraph" w:customStyle="1" w:styleId="TOFTitle">
    <w:name w:val="TOFTitle"/>
    <w:basedOn w:val="TOCTitle"/>
    <w:rsid w:val="006D2FFA"/>
  </w:style>
  <w:style w:type="paragraph" w:styleId="TableofFigures">
    <w:name w:val="table of figures"/>
    <w:basedOn w:val="Normal"/>
    <w:next w:val="Normal"/>
    <w:semiHidden/>
    <w:rsid w:val="006D2FFA"/>
    <w:pPr>
      <w:tabs>
        <w:tab w:val="right" w:leader="dot" w:pos="9072"/>
      </w:tabs>
      <w:ind w:left="970" w:hanging="403"/>
    </w:pPr>
    <w:rPr>
      <w:rFonts w:ascii="Times New Roman" w:hAnsi="Times New Roman"/>
      <w:b/>
    </w:rPr>
  </w:style>
  <w:style w:type="paragraph" w:styleId="ListNumber">
    <w:name w:val="List Number"/>
    <w:basedOn w:val="List"/>
    <w:rsid w:val="006D2FFA"/>
    <w:pPr>
      <w:numPr>
        <w:numId w:val="11"/>
      </w:numPr>
    </w:pPr>
  </w:style>
  <w:style w:type="character" w:customStyle="1" w:styleId="WingdingSymbols">
    <w:name w:val="Wingding Symbols"/>
    <w:rsid w:val="006D2FFA"/>
    <w:rPr>
      <w:rFonts w:ascii="Wingdings" w:hAnsi="Wingdings"/>
    </w:rPr>
  </w:style>
  <w:style w:type="paragraph" w:customStyle="1" w:styleId="TableHeading">
    <w:name w:val="Table Heading"/>
    <w:basedOn w:val="HeadingBase"/>
    <w:rsid w:val="006D2FFA"/>
    <w:pPr>
      <w:keepLines/>
      <w:pBdr>
        <w:bottom w:val="single" w:sz="6" w:space="1" w:color="918585"/>
      </w:pBdr>
      <w:spacing w:before="240"/>
    </w:pPr>
  </w:style>
  <w:style w:type="character" w:customStyle="1" w:styleId="HotSpot">
    <w:name w:val="HotSpot"/>
    <w:rsid w:val="006D2FFA"/>
    <w:rPr>
      <w:color w:val="0033CC"/>
      <w:u w:val="none"/>
    </w:rPr>
  </w:style>
  <w:style w:type="paragraph" w:customStyle="1" w:styleId="BodyTextRight">
    <w:name w:val="Body Text Right"/>
    <w:basedOn w:val="BodyText"/>
    <w:rsid w:val="006D2FFA"/>
    <w:pPr>
      <w:spacing w:before="0" w:after="0"/>
      <w:jc w:val="right"/>
    </w:pPr>
  </w:style>
  <w:style w:type="paragraph" w:styleId="Index3">
    <w:name w:val="index 3"/>
    <w:basedOn w:val="ListNumber2"/>
    <w:next w:val="Normal"/>
    <w:semiHidden/>
    <w:rsid w:val="006D2FFA"/>
    <w:pPr>
      <w:numPr>
        <w:numId w:val="0"/>
      </w:numPr>
      <w:tabs>
        <w:tab w:val="right" w:leader="dot" w:pos="4176"/>
      </w:tabs>
    </w:pPr>
  </w:style>
  <w:style w:type="paragraph" w:styleId="ListNumber2">
    <w:name w:val="List Number 2"/>
    <w:basedOn w:val="List2"/>
    <w:rsid w:val="006D2FFA"/>
    <w:pPr>
      <w:numPr>
        <w:numId w:val="10"/>
      </w:numPr>
      <w:tabs>
        <w:tab w:val="clear" w:pos="1060"/>
      </w:tabs>
    </w:pPr>
  </w:style>
  <w:style w:type="paragraph" w:customStyle="1" w:styleId="MarginNote">
    <w:name w:val="Margin Note"/>
    <w:basedOn w:val="BodyText"/>
    <w:rsid w:val="006D2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2F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FFA"/>
    <w:rPr>
      <w:sz w:val="32"/>
    </w:rPr>
  </w:style>
  <w:style w:type="paragraph" w:customStyle="1" w:styleId="HeadingProcedure">
    <w:name w:val="Heading Procedure"/>
    <w:basedOn w:val="HeadingBase"/>
    <w:next w:val="Normal"/>
    <w:rsid w:val="006D2FFA"/>
    <w:pPr>
      <w:tabs>
        <w:tab w:val="left" w:pos="0"/>
      </w:tabs>
      <w:spacing w:before="120" w:after="60"/>
    </w:pPr>
    <w:rPr>
      <w:i/>
      <w:color w:val="918585"/>
      <w:sz w:val="22"/>
    </w:rPr>
  </w:style>
  <w:style w:type="paragraph" w:customStyle="1" w:styleId="TableBodyText">
    <w:name w:val="Table Body Text"/>
    <w:basedOn w:val="BodyText"/>
    <w:rsid w:val="006D2FFA"/>
    <w:pPr>
      <w:spacing w:before="60" w:after="60"/>
    </w:pPr>
  </w:style>
  <w:style w:type="paragraph" w:styleId="ListContinue">
    <w:name w:val="List Continue"/>
    <w:basedOn w:val="List"/>
    <w:rsid w:val="006D2FFA"/>
    <w:pPr>
      <w:ind w:firstLine="0"/>
    </w:pPr>
  </w:style>
  <w:style w:type="paragraph" w:customStyle="1" w:styleId="ListNote">
    <w:name w:val="List Note"/>
    <w:basedOn w:val="List"/>
    <w:rsid w:val="006D2FFA"/>
    <w:pPr>
      <w:pBdr>
        <w:top w:val="single" w:sz="6" w:space="2" w:color="918585"/>
        <w:bottom w:val="single" w:sz="6" w:space="2" w:color="918585"/>
      </w:pBdr>
      <w:tabs>
        <w:tab w:val="left" w:pos="1021"/>
      </w:tabs>
      <w:ind w:firstLine="0"/>
    </w:pPr>
  </w:style>
  <w:style w:type="paragraph" w:customStyle="1" w:styleId="Warning">
    <w:name w:val="Warning"/>
    <w:basedOn w:val="BodyText"/>
    <w:rsid w:val="006D2FFA"/>
    <w:pPr>
      <w:shd w:val="clear" w:color="auto" w:fill="D9D9D9"/>
      <w:tabs>
        <w:tab w:val="left" w:pos="992"/>
      </w:tabs>
      <w:ind w:left="119" w:right="119"/>
    </w:pPr>
    <w:rPr>
      <w:sz w:val="20"/>
    </w:rPr>
  </w:style>
  <w:style w:type="paragraph" w:customStyle="1" w:styleId="MarginIcons">
    <w:name w:val="Margin Icons"/>
    <w:basedOn w:val="BodyText"/>
    <w:rsid w:val="006D2F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2FFA"/>
    <w:rPr>
      <w:rFonts w:ascii="Courier New" w:hAnsi="Courier New"/>
    </w:rPr>
  </w:style>
  <w:style w:type="paragraph" w:customStyle="1" w:styleId="NoteBullet">
    <w:name w:val="Note Bullet"/>
    <w:basedOn w:val="Note"/>
    <w:rsid w:val="006D2FFA"/>
    <w:pPr>
      <w:tabs>
        <w:tab w:val="clear" w:pos="680"/>
      </w:tabs>
      <w:spacing w:before="60" w:after="60"/>
    </w:pPr>
  </w:style>
  <w:style w:type="paragraph" w:customStyle="1" w:styleId="SubHeading2">
    <w:name w:val="SubHeading2"/>
    <w:basedOn w:val="HeadingBase"/>
    <w:rsid w:val="006D2FFA"/>
    <w:pPr>
      <w:spacing w:before="240" w:after="60"/>
    </w:pPr>
    <w:rPr>
      <w:sz w:val="20"/>
    </w:rPr>
  </w:style>
  <w:style w:type="paragraph" w:customStyle="1" w:styleId="SubHeading1">
    <w:name w:val="SubHeading1"/>
    <w:basedOn w:val="HeadingBase"/>
    <w:rsid w:val="006D2FFA"/>
    <w:pPr>
      <w:spacing w:before="240" w:after="60"/>
    </w:pPr>
    <w:rPr>
      <w:color w:val="918585"/>
      <w:sz w:val="22"/>
    </w:rPr>
  </w:style>
  <w:style w:type="paragraph" w:customStyle="1" w:styleId="SideHeading">
    <w:name w:val="Side Heading"/>
    <w:basedOn w:val="HeadingBase"/>
    <w:rsid w:val="006D2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FFA"/>
    <w:pPr>
      <w:numPr>
        <w:numId w:val="12"/>
      </w:numPr>
    </w:pPr>
  </w:style>
  <w:style w:type="paragraph" w:styleId="PlainText">
    <w:name w:val="Plain Text"/>
    <w:basedOn w:val="Normal"/>
    <w:link w:val="PlainTextChar"/>
    <w:rsid w:val="006D2FFA"/>
    <w:rPr>
      <w:sz w:val="20"/>
    </w:rPr>
  </w:style>
  <w:style w:type="character" w:customStyle="1" w:styleId="PlainTextChar">
    <w:name w:val="Plain Text Char"/>
    <w:basedOn w:val="DefaultParagraphFont"/>
    <w:link w:val="PlainText"/>
    <w:rsid w:val="006D2FFA"/>
    <w:rPr>
      <w:rFonts w:ascii="Courier New" w:eastAsia="Times New Roman" w:hAnsi="Courier New" w:cs="Times New Roman"/>
      <w:sz w:val="20"/>
      <w:szCs w:val="20"/>
      <w:lang w:val="en-US" w:eastAsia="en-US"/>
    </w:rPr>
  </w:style>
  <w:style w:type="character" w:customStyle="1" w:styleId="MenuOption">
    <w:name w:val="Menu Option"/>
    <w:rsid w:val="006D2FFA"/>
    <w:rPr>
      <w:b/>
      <w:smallCaps/>
    </w:rPr>
  </w:style>
  <w:style w:type="paragraph" w:customStyle="1" w:styleId="TableListNumber">
    <w:name w:val="Table List Number"/>
    <w:basedOn w:val="ListNumber"/>
    <w:rsid w:val="006D2FFA"/>
    <w:pPr>
      <w:numPr>
        <w:numId w:val="0"/>
      </w:numPr>
    </w:pPr>
  </w:style>
  <w:style w:type="paragraph" w:styleId="TOC4">
    <w:name w:val="toc 4"/>
    <w:basedOn w:val="TOCBase"/>
    <w:next w:val="Normal"/>
    <w:semiHidden/>
    <w:rsid w:val="006D2FFA"/>
    <w:pPr>
      <w:tabs>
        <w:tab w:val="right" w:leader="dot" w:pos="9071"/>
      </w:tabs>
      <w:ind w:left="1701"/>
    </w:pPr>
  </w:style>
  <w:style w:type="paragraph" w:customStyle="1" w:styleId="ListAlpha">
    <w:name w:val="List Alpha"/>
    <w:basedOn w:val="List"/>
    <w:rsid w:val="006D2FFA"/>
    <w:pPr>
      <w:numPr>
        <w:numId w:val="9"/>
      </w:numPr>
    </w:pPr>
  </w:style>
  <w:style w:type="paragraph" w:customStyle="1" w:styleId="ListAlpha2">
    <w:name w:val="List Alpha 2"/>
    <w:basedOn w:val="List2"/>
    <w:rsid w:val="006D2FFA"/>
    <w:pPr>
      <w:numPr>
        <w:numId w:val="8"/>
      </w:numPr>
    </w:pPr>
  </w:style>
  <w:style w:type="paragraph" w:styleId="List2">
    <w:name w:val="List 2"/>
    <w:basedOn w:val="BodyText"/>
    <w:rsid w:val="006D2FFA"/>
    <w:pPr>
      <w:tabs>
        <w:tab w:val="left" w:pos="680"/>
      </w:tabs>
      <w:spacing w:before="60" w:after="60"/>
      <w:ind w:left="680" w:hanging="340"/>
    </w:pPr>
  </w:style>
  <w:style w:type="paragraph" w:styleId="List3">
    <w:name w:val="List 3"/>
    <w:basedOn w:val="BodyText"/>
    <w:rsid w:val="006D2FFA"/>
    <w:pPr>
      <w:tabs>
        <w:tab w:val="left" w:pos="1021"/>
      </w:tabs>
      <w:spacing w:before="60" w:after="60"/>
      <w:ind w:left="1020" w:hanging="340"/>
    </w:pPr>
  </w:style>
  <w:style w:type="paragraph" w:styleId="List4">
    <w:name w:val="List 4"/>
    <w:basedOn w:val="BodyText"/>
    <w:rsid w:val="006D2FFA"/>
    <w:pPr>
      <w:tabs>
        <w:tab w:val="left" w:pos="1361"/>
      </w:tabs>
      <w:spacing w:before="60" w:after="60"/>
      <w:ind w:left="1361" w:hanging="340"/>
    </w:pPr>
  </w:style>
  <w:style w:type="paragraph" w:styleId="List5">
    <w:name w:val="List 5"/>
    <w:basedOn w:val="BodyText"/>
    <w:rsid w:val="006D2FFA"/>
    <w:pPr>
      <w:tabs>
        <w:tab w:val="left" w:pos="1701"/>
      </w:tabs>
      <w:spacing w:before="60" w:after="60"/>
      <w:ind w:left="1701" w:hanging="340"/>
    </w:pPr>
  </w:style>
  <w:style w:type="paragraph" w:styleId="ListBullet3">
    <w:name w:val="List Bullet 3"/>
    <w:basedOn w:val="List3"/>
    <w:rsid w:val="006D2FFA"/>
    <w:pPr>
      <w:numPr>
        <w:numId w:val="15"/>
      </w:numPr>
      <w:tabs>
        <w:tab w:val="clear" w:pos="1021"/>
      </w:tabs>
      <w:ind w:left="1037" w:hanging="357"/>
    </w:pPr>
  </w:style>
  <w:style w:type="paragraph" w:styleId="ListBullet4">
    <w:name w:val="List Bullet 4"/>
    <w:basedOn w:val="List4"/>
    <w:rsid w:val="006D2FFA"/>
    <w:pPr>
      <w:numPr>
        <w:numId w:val="3"/>
      </w:numPr>
    </w:pPr>
  </w:style>
  <w:style w:type="paragraph" w:styleId="ListBullet5">
    <w:name w:val="List Bullet 5"/>
    <w:basedOn w:val="List5"/>
    <w:rsid w:val="006D2FFA"/>
    <w:pPr>
      <w:numPr>
        <w:numId w:val="4"/>
      </w:numPr>
    </w:pPr>
  </w:style>
  <w:style w:type="paragraph" w:styleId="ListContinue2">
    <w:name w:val="List Continue 2"/>
    <w:basedOn w:val="List2"/>
    <w:rsid w:val="006D2FFA"/>
    <w:pPr>
      <w:ind w:firstLine="0"/>
    </w:pPr>
  </w:style>
  <w:style w:type="paragraph" w:styleId="ListContinue3">
    <w:name w:val="List Continue 3"/>
    <w:basedOn w:val="List3"/>
    <w:rsid w:val="006D2FFA"/>
    <w:pPr>
      <w:ind w:left="1021" w:firstLine="0"/>
    </w:pPr>
  </w:style>
  <w:style w:type="paragraph" w:styleId="ListContinue4">
    <w:name w:val="List Continue 4"/>
    <w:basedOn w:val="List4"/>
    <w:rsid w:val="006D2FFA"/>
    <w:pPr>
      <w:ind w:firstLine="0"/>
    </w:pPr>
  </w:style>
  <w:style w:type="paragraph" w:styleId="ListContinue5">
    <w:name w:val="List Continue 5"/>
    <w:basedOn w:val="List5"/>
    <w:rsid w:val="006D2FFA"/>
    <w:pPr>
      <w:ind w:firstLine="0"/>
    </w:pPr>
  </w:style>
  <w:style w:type="paragraph" w:styleId="ListNumber3">
    <w:name w:val="List Number 3"/>
    <w:basedOn w:val="List3"/>
    <w:rsid w:val="006D2FFA"/>
    <w:pPr>
      <w:numPr>
        <w:numId w:val="5"/>
      </w:numPr>
    </w:pPr>
  </w:style>
  <w:style w:type="paragraph" w:styleId="ListNumber4">
    <w:name w:val="List Number 4"/>
    <w:basedOn w:val="List4"/>
    <w:rsid w:val="006D2FFA"/>
    <w:pPr>
      <w:numPr>
        <w:numId w:val="6"/>
      </w:numPr>
    </w:pPr>
  </w:style>
  <w:style w:type="paragraph" w:styleId="ListNumber5">
    <w:name w:val="List Number 5"/>
    <w:basedOn w:val="List5"/>
    <w:rsid w:val="006D2FFA"/>
    <w:pPr>
      <w:numPr>
        <w:numId w:val="7"/>
      </w:numPr>
    </w:pPr>
  </w:style>
  <w:style w:type="paragraph" w:styleId="BlockText">
    <w:name w:val="Block Text"/>
    <w:basedOn w:val="Normal"/>
    <w:rsid w:val="006D2FFA"/>
    <w:pPr>
      <w:spacing w:after="120"/>
      <w:ind w:left="1440" w:right="1440"/>
    </w:pPr>
  </w:style>
  <w:style w:type="character" w:customStyle="1" w:styleId="Subscript">
    <w:name w:val="Subscript"/>
    <w:rsid w:val="006D2FFA"/>
    <w:rPr>
      <w:sz w:val="16"/>
      <w:vertAlign w:val="subscript"/>
    </w:rPr>
  </w:style>
  <w:style w:type="character" w:customStyle="1" w:styleId="Superscript">
    <w:name w:val="Superscript"/>
    <w:rsid w:val="006D2FFA"/>
    <w:rPr>
      <w:sz w:val="16"/>
      <w:vertAlign w:val="superscript"/>
    </w:rPr>
  </w:style>
  <w:style w:type="character" w:customStyle="1" w:styleId="Symbols">
    <w:name w:val="Symbols"/>
    <w:rsid w:val="006D2FFA"/>
    <w:rPr>
      <w:rFonts w:ascii="Symbol" w:hAnsi="Symbol"/>
    </w:rPr>
  </w:style>
  <w:style w:type="character" w:customStyle="1" w:styleId="MenuOptions">
    <w:name w:val="Menu Options"/>
    <w:rsid w:val="006D2FFA"/>
    <w:rPr>
      <w:rFonts w:ascii="Arial Narrow" w:hAnsi="Arial Narrow"/>
      <w:smallCaps/>
    </w:rPr>
  </w:style>
  <w:style w:type="character" w:customStyle="1" w:styleId="Buttons">
    <w:name w:val="Buttons"/>
    <w:rsid w:val="006D2FFA"/>
    <w:rPr>
      <w:b/>
    </w:rPr>
  </w:style>
  <w:style w:type="character" w:customStyle="1" w:styleId="Underlined">
    <w:name w:val="Underlined"/>
    <w:rsid w:val="006D2FFA"/>
    <w:rPr>
      <w:u w:val="single"/>
    </w:rPr>
  </w:style>
  <w:style w:type="paragraph" w:customStyle="1" w:styleId="TableBodyTextRight">
    <w:name w:val="Table Body Text Right"/>
    <w:basedOn w:val="TableBodyText"/>
    <w:rsid w:val="006D2FFA"/>
    <w:pPr>
      <w:widowControl w:val="0"/>
      <w:autoSpaceDE w:val="0"/>
      <w:autoSpaceDN w:val="0"/>
      <w:adjustRightInd w:val="0"/>
      <w:jc w:val="right"/>
    </w:pPr>
    <w:rPr>
      <w:rFonts w:cs="Arial"/>
      <w:szCs w:val="18"/>
    </w:rPr>
  </w:style>
  <w:style w:type="paragraph" w:customStyle="1" w:styleId="CopyrightText">
    <w:name w:val="Copyright Text"/>
    <w:basedOn w:val="BodyText"/>
    <w:rsid w:val="006D2FFA"/>
    <w:rPr>
      <w:sz w:val="18"/>
    </w:rPr>
  </w:style>
  <w:style w:type="paragraph" w:customStyle="1" w:styleId="BodySmallRight">
    <w:name w:val="Body Small Right"/>
    <w:basedOn w:val="BodyTextRight"/>
    <w:rsid w:val="006D2FFA"/>
    <w:rPr>
      <w:sz w:val="18"/>
      <w:szCs w:val="18"/>
    </w:rPr>
  </w:style>
  <w:style w:type="paragraph" w:customStyle="1" w:styleId="MarginEdition">
    <w:name w:val="Margin Edition"/>
    <w:basedOn w:val="MarginNote"/>
    <w:rsid w:val="006D2FFA"/>
    <w:pPr>
      <w:spacing w:before="0" w:after="0"/>
    </w:pPr>
    <w:rPr>
      <w:rFonts w:ascii="Times New Roman" w:hAnsi="Times New Roman"/>
      <w:color w:val="999999"/>
    </w:rPr>
  </w:style>
  <w:style w:type="paragraph" w:customStyle="1" w:styleId="Spacer">
    <w:name w:val="Spacer"/>
    <w:basedOn w:val="Normal"/>
    <w:rsid w:val="006D2FFA"/>
    <w:rPr>
      <w:sz w:val="2"/>
      <w:szCs w:val="2"/>
    </w:rPr>
  </w:style>
  <w:style w:type="character" w:customStyle="1" w:styleId="Small">
    <w:name w:val="Small"/>
    <w:rsid w:val="006D2FFA"/>
    <w:rPr>
      <w:sz w:val="16"/>
    </w:rPr>
  </w:style>
  <w:style w:type="paragraph" w:customStyle="1" w:styleId="WideTable">
    <w:name w:val="Wide Table"/>
    <w:basedOn w:val="Normal"/>
    <w:rsid w:val="006D2FFA"/>
    <w:pPr>
      <w:ind w:left="-1418"/>
    </w:pPr>
    <w:rPr>
      <w:sz w:val="2"/>
      <w:szCs w:val="2"/>
    </w:rPr>
  </w:style>
  <w:style w:type="character" w:styleId="PageNumber">
    <w:name w:val="page number"/>
    <w:rsid w:val="006D2FFA"/>
  </w:style>
  <w:style w:type="paragraph" w:styleId="Quote">
    <w:name w:val="Quote"/>
    <w:basedOn w:val="Heading1"/>
    <w:link w:val="QuoteChar"/>
    <w:qFormat/>
    <w:rsid w:val="006D2FFA"/>
    <w:rPr>
      <w:b w:val="0"/>
      <w:sz w:val="72"/>
      <w:szCs w:val="72"/>
      <w:lang w:val="en-NZ"/>
    </w:rPr>
  </w:style>
  <w:style w:type="character" w:customStyle="1" w:styleId="QuoteChar">
    <w:name w:val="Quote Char"/>
    <w:link w:val="Quote"/>
    <w:rsid w:val="006D2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FFA"/>
    <w:pPr>
      <w:pageBreakBefore/>
    </w:pPr>
  </w:style>
  <w:style w:type="paragraph" w:customStyle="1" w:styleId="Border">
    <w:name w:val="Border"/>
    <w:basedOn w:val="Normal"/>
    <w:qFormat/>
    <w:rsid w:val="006D2FFA"/>
    <w:pPr>
      <w:pBdr>
        <w:top w:val="single" w:sz="18" w:space="1" w:color="auto"/>
      </w:pBdr>
    </w:pPr>
    <w:rPr>
      <w:rFonts w:ascii="Times New Roman" w:hAnsi="Times New Roman"/>
      <w:color w:val="FFFFFF"/>
      <w:sz w:val="2"/>
    </w:rPr>
  </w:style>
  <w:style w:type="character" w:styleId="IntenseEmphasis">
    <w:name w:val="Intense Emphasis"/>
    <w:uiPriority w:val="21"/>
    <w:qFormat/>
    <w:rsid w:val="006D2FFA"/>
    <w:rPr>
      <w:b/>
      <w:bCs/>
      <w:i/>
      <w:iCs/>
      <w:color w:val="auto"/>
    </w:rPr>
  </w:style>
  <w:style w:type="paragraph" w:styleId="IntenseQuote">
    <w:name w:val="Intense Quote"/>
    <w:basedOn w:val="Normal"/>
    <w:next w:val="Normal"/>
    <w:link w:val="IntenseQuoteChar"/>
    <w:uiPriority w:val="30"/>
    <w:qFormat/>
    <w:rsid w:val="006D2F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2FFA"/>
    <w:rPr>
      <w:rFonts w:ascii="Courier New" w:eastAsia="Times New Roman" w:hAnsi="Courier New" w:cs="Times New Roman"/>
      <w:b/>
      <w:bCs/>
      <w:i/>
      <w:iCs/>
      <w:szCs w:val="20"/>
      <w:lang w:val="en-US" w:eastAsia="en-US"/>
    </w:rPr>
  </w:style>
  <w:style w:type="character" w:styleId="SubtleReference">
    <w:name w:val="Subtle Reference"/>
    <w:uiPriority w:val="31"/>
    <w:qFormat/>
    <w:rsid w:val="006D2FFA"/>
    <w:rPr>
      <w:smallCaps/>
      <w:color w:val="auto"/>
      <w:u w:val="single"/>
    </w:rPr>
  </w:style>
  <w:style w:type="character" w:styleId="IntenseReference">
    <w:name w:val="Intense Reference"/>
    <w:uiPriority w:val="32"/>
    <w:qFormat/>
    <w:rsid w:val="006D2FFA"/>
    <w:rPr>
      <w:b/>
      <w:bCs/>
      <w:smallCaps/>
      <w:color w:val="auto"/>
      <w:spacing w:val="5"/>
      <w:u w:val="single"/>
    </w:rPr>
  </w:style>
  <w:style w:type="paragraph" w:customStyle="1" w:styleId="2ColumnHeading">
    <w:name w:val="2Column Heading"/>
    <w:basedOn w:val="BodyText"/>
    <w:qFormat/>
    <w:rsid w:val="006D2FFA"/>
    <w:pPr>
      <w:spacing w:after="60"/>
      <w:ind w:left="-2268"/>
    </w:pPr>
    <w:rPr>
      <w:b/>
    </w:rPr>
  </w:style>
  <w:style w:type="paragraph" w:customStyle="1" w:styleId="Heading1TOC">
    <w:name w:val="Heading1 TOC"/>
    <w:basedOn w:val="Normal"/>
    <w:qFormat/>
    <w:rsid w:val="006D2FFA"/>
    <w:pPr>
      <w:spacing w:before="240" w:after="120"/>
    </w:pPr>
    <w:rPr>
      <w:rFonts w:ascii="Times New Roman" w:hAnsi="Times New Roman"/>
      <w:b/>
      <w:sz w:val="32"/>
    </w:rPr>
  </w:style>
  <w:style w:type="paragraph" w:customStyle="1" w:styleId="Heading2TOC">
    <w:name w:val="Heading2 TOC"/>
    <w:basedOn w:val="Normal"/>
    <w:qFormat/>
    <w:rsid w:val="006D2FFA"/>
    <w:pPr>
      <w:spacing w:before="240" w:after="60"/>
    </w:pPr>
    <w:rPr>
      <w:rFonts w:ascii="Times New Roman" w:hAnsi="Times New Roman"/>
      <w:b/>
      <w:sz w:val="28"/>
    </w:rPr>
  </w:style>
  <w:style w:type="character" w:customStyle="1" w:styleId="Underline">
    <w:name w:val="Underline"/>
    <w:qFormat/>
    <w:rsid w:val="006D2FFA"/>
    <w:rPr>
      <w:u w:val="single"/>
    </w:rPr>
  </w:style>
  <w:style w:type="paragraph" w:styleId="BalloonText">
    <w:name w:val="Balloon Text"/>
    <w:basedOn w:val="Normal"/>
    <w:link w:val="BalloonTextChar"/>
    <w:rsid w:val="006D2FFA"/>
    <w:rPr>
      <w:rFonts w:ascii="Tahoma" w:hAnsi="Tahoma" w:cs="Tahoma"/>
      <w:sz w:val="16"/>
      <w:szCs w:val="16"/>
    </w:rPr>
  </w:style>
  <w:style w:type="character" w:customStyle="1" w:styleId="BalloonTextChar">
    <w:name w:val="Balloon Text Char"/>
    <w:link w:val="BalloonText"/>
    <w:rsid w:val="006D2F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F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2F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7375</Characters>
  <Application>Microsoft Office Word</Application>
  <DocSecurity>0</DocSecurity>
  <Lines>226</Lines>
  <Paragraphs>117</Paragraphs>
  <ScaleCrop>false</ScaleCrop>
  <Company>Author-it Software Corporation Ltd.</Company>
  <LinksUpToDate>false</LinksUpToDate>
  <CharactersWithSpaces>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NWP300B Provide and promote customer service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2012-05-27T09:32:00Z</dcterms:created>
  <dcterms:modified xsi:type="dcterms:W3CDTF">2012-05-27T09:32:00Z</dcterms:modified>
</cp:coreProperties>
</file>