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0C7A" w:rsidP="00E60C7A">
      <w:pPr>
        <w:pStyle w:val="Title"/>
      </w:pPr>
      <w:bookmarkStart w:id="0" w:name="_GoBack"/>
      <w:bookmarkEnd w:id="0"/>
      <w:r>
        <w:fldChar w:fldCharType="begin"/>
      </w:r>
      <w:r>
        <w:instrText xml:space="preserve"> TITLE   \* MERGEFORMAT </w:instrText>
      </w:r>
      <w:r>
        <w:fldChar w:fldCharType="separate"/>
      </w:r>
      <w:r>
        <w:t>NWP273A Monitor, operate and report ultraviolet irradiation disinfection systems</w:t>
      </w:r>
      <w:r>
        <w:fldChar w:fldCharType="end"/>
      </w:r>
    </w:p>
    <w:p w:rsidR="00E60C7A" w:rsidP="00E60C7A">
      <w:pPr>
        <w:pStyle w:val="Version"/>
        <w:sectPr w:rsidSect="00605F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05F9D" w:rsidP="00605F9D">
      <w:pPr>
        <w:pStyle w:val="SuperHeading"/>
      </w:pPr>
      <w:r w:rsidRPr="00605F9D">
        <w:t>NWP273A Monitor, operate and report ultraviolet irradiation disinfection systems</w:t>
      </w:r>
    </w:p>
    <w:p w:rsidR="00000000" w:rsidRPr="00605F9D" w:rsidP="00605F9D">
      <w:pPr>
        <w:pStyle w:val="SuperHeading"/>
      </w:pPr>
    </w:p>
    <w:p w:rsidR="00000000" w:rsidRPr="00605F9D" w:rsidP="00605F9D">
      <w:pPr>
        <w:pStyle w:val="Heading1"/>
      </w:pPr>
      <w:bookmarkStart w:id="1" w:name="O_404518"/>
      <w:bookmarkEnd w:id="1"/>
      <w:r w:rsidRPr="00605F9D">
        <w:t>Modification History</w:t>
      </w:r>
    </w:p>
    <w:p w:rsidR="00000000" w:rsidRPr="00605F9D" w:rsidP="00605F9D">
      <w:pPr>
        <w:pStyle w:val="BodyText"/>
      </w:pPr>
      <w:r w:rsidRPr="00605F9D">
        <w:t>NWP273A Release 2:</w:t>
      </w:r>
      <w:r w:rsidRPr="00605F9D">
        <w:tab/>
        <w:t xml:space="preserve">Layout adjusted. No changes </w:t>
      </w:r>
      <w:r w:rsidRPr="00605F9D">
        <w:t>to content.</w:t>
      </w:r>
    </w:p>
    <w:p w:rsidR="00000000" w:rsidRPr="00605F9D" w:rsidP="00605F9D">
      <w:pPr>
        <w:pStyle w:val="BodyText"/>
      </w:pPr>
      <w:r w:rsidRPr="00605F9D">
        <w:t>NWP273A Release 1:</w:t>
      </w:r>
      <w:r w:rsidRPr="00605F9D">
        <w:tab/>
        <w:t>Primary release.</w:t>
      </w:r>
    </w:p>
    <w:p w:rsidR="00000000" w:rsidRPr="00605F9D" w:rsidP="00605F9D">
      <w:pPr>
        <w:pStyle w:val="AllowPageBreak"/>
      </w:pPr>
    </w:p>
    <w:p w:rsidR="00000000" w:rsidRPr="00605F9D" w:rsidP="00605F9D">
      <w:pPr>
        <w:pStyle w:val="Heading1"/>
      </w:pPr>
      <w:bookmarkStart w:id="2" w:name="O_404514"/>
      <w:bookmarkEnd w:id="2"/>
      <w:r w:rsidRPr="00605F9D">
        <w:t>Unit Descriptor</w:t>
      </w:r>
    </w:p>
    <w:p w:rsidR="00000000" w:rsidRPr="00605F9D" w:rsidP="00605F9D">
      <w:pPr>
        <w:pStyle w:val="BodyText"/>
      </w:pPr>
      <w:r w:rsidRPr="00605F9D">
        <w:t>This unit of competency describes the outcomes required to monitor and operate ultraviolet (UV) irradiation disinfection systems and to report on microbiological quality contr</w:t>
      </w:r>
      <w:r w:rsidRPr="00605F9D">
        <w:t>ol.</w:t>
      </w:r>
    </w:p>
    <w:p w:rsidR="00000000" w:rsidRPr="00605F9D" w:rsidP="00605F9D">
      <w:pPr>
        <w:pStyle w:val="AllowPageBreak"/>
      </w:pPr>
    </w:p>
    <w:p w:rsidR="00000000" w:rsidRPr="00605F9D" w:rsidP="00605F9D">
      <w:pPr>
        <w:pStyle w:val="Heading1"/>
      </w:pPr>
      <w:bookmarkStart w:id="3" w:name="O_404526"/>
      <w:bookmarkEnd w:id="3"/>
      <w:r w:rsidRPr="00605F9D">
        <w:t>Application of the Unit</w:t>
      </w:r>
    </w:p>
    <w:p w:rsidR="00000000" w:rsidRPr="00605F9D" w:rsidP="00605F9D">
      <w:pPr>
        <w:pStyle w:val="BodyText"/>
      </w:pPr>
      <w:r w:rsidRPr="00605F9D">
        <w:t>This unit supports the attainment of skills and knowledge required for operational staff with specific responsibility for ensuring that UV irradiation disinfection systems comply with organisational requirements</w:t>
      </w:r>
      <w:r w:rsidRPr="00605F9D">
        <w:t>.</w:t>
      </w:r>
    </w:p>
    <w:p w:rsidR="00000000" w:rsidRPr="00605F9D" w:rsidP="00605F9D">
      <w:pPr>
        <w:pStyle w:val="AllowPageBreak"/>
      </w:pPr>
    </w:p>
    <w:p w:rsidR="00000000" w:rsidRPr="00605F9D" w:rsidP="00605F9D">
      <w:pPr>
        <w:pStyle w:val="Heading1"/>
      </w:pPr>
      <w:bookmarkStart w:id="4" w:name="O_404519"/>
      <w:bookmarkEnd w:id="4"/>
      <w:r w:rsidRPr="00605F9D">
        <w:t>Licensing/Regulatory Information</w:t>
      </w:r>
    </w:p>
    <w:p w:rsidR="00000000" w:rsidRPr="00605F9D" w:rsidP="00605F9D">
      <w:pPr>
        <w:pStyle w:val="BodyText"/>
      </w:pPr>
      <w:r w:rsidRPr="00605F9D">
        <w:t>Not applicable.</w:t>
      </w:r>
    </w:p>
    <w:p w:rsidR="00000000" w:rsidRPr="00605F9D" w:rsidP="00605F9D">
      <w:pPr>
        <w:pStyle w:val="AllowPageBreak"/>
      </w:pPr>
    </w:p>
    <w:p w:rsidR="00000000" w:rsidRPr="00605F9D" w:rsidP="00605F9D">
      <w:pPr>
        <w:pStyle w:val="Heading1"/>
      </w:pPr>
      <w:bookmarkStart w:id="5" w:name="O_404517"/>
      <w:bookmarkEnd w:id="5"/>
      <w:r w:rsidRPr="00605F9D">
        <w:t>Pre-Requisites</w:t>
      </w:r>
    </w:p>
    <w:p w:rsidR="00000000" w:rsidRPr="00605F9D" w:rsidP="00605F9D">
      <w:pPr>
        <w:pStyle w:val="BodyText"/>
      </w:pPr>
      <w:r w:rsidRPr="00605F9D">
        <w:t>Not applicable.</w:t>
      </w:r>
    </w:p>
    <w:p w:rsidR="00000000" w:rsidRPr="00605F9D" w:rsidP="00605F9D">
      <w:pPr>
        <w:pStyle w:val="AllowPageBreak"/>
      </w:pPr>
    </w:p>
    <w:p w:rsidR="00000000" w:rsidRPr="00605F9D" w:rsidP="00605F9D">
      <w:pPr>
        <w:pStyle w:val="Heading1"/>
      </w:pPr>
      <w:bookmarkStart w:id="6" w:name="O_404522"/>
      <w:bookmarkEnd w:id="6"/>
      <w:r w:rsidRPr="00605F9D">
        <w:t>Employability Skills Information</w:t>
      </w:r>
    </w:p>
    <w:p w:rsidR="00000000" w:rsidRPr="00605F9D" w:rsidP="00605F9D">
      <w:pPr>
        <w:pStyle w:val="BodyText"/>
      </w:pPr>
      <w:r w:rsidRPr="00605F9D">
        <w:t>This unit contains employability skills.</w:t>
      </w:r>
    </w:p>
    <w:p w:rsidR="00000000" w:rsidRPr="00605F9D" w:rsidP="00605F9D">
      <w:pPr>
        <w:pStyle w:val="AllowPageBreak"/>
      </w:pPr>
    </w:p>
    <w:p w:rsidR="00000000" w:rsidRPr="00605F9D" w:rsidP="00605F9D">
      <w:pPr>
        <w:pStyle w:val="Heading1"/>
      </w:pPr>
      <w:bookmarkStart w:id="7" w:name="O_404523"/>
      <w:bookmarkEnd w:id="7"/>
      <w:r w:rsidRPr="00605F9D">
        <w:t>Elements a</w:t>
      </w:r>
      <w:r w:rsidRPr="00605F9D">
        <w:t>nd Performance Criteria Pre-Content</w:t>
      </w:r>
    </w:p>
    <w:tbl>
      <w:tblPr>
        <w:tblW w:w="0" w:type="auto"/>
        <w:tblLayout w:type="fixed"/>
        <w:tblCellMar>
          <w:left w:w="62" w:type="dxa"/>
          <w:right w:w="62" w:type="dxa"/>
        </w:tblCellMar>
        <w:tblLook w:val="0000"/>
      </w:tblPr>
      <w:tblGrid>
        <w:gridCol w:w="2268"/>
        <w:gridCol w:w="6804"/>
      </w:tblGrid>
      <w:tr w:rsidTr="00E60C7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05F9D">
            <w:pPr>
              <w:pStyle w:val="BodyText"/>
              <w:rPr>
                <w:lang w:val="en-NZ"/>
              </w:rPr>
            </w:pPr>
            <w:r w:rsidRPr="00605F9D">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605F9D" w:rsidP="00605F9D">
            <w:pPr>
              <w:pStyle w:val="BodyText"/>
            </w:pPr>
            <w:r w:rsidRPr="00605F9D">
              <w:t xml:space="preserve">Performance criteria describe the required performance needed to demonstrate achievement of the element. Where </w:t>
            </w:r>
            <w:r w:rsidRPr="00605F9D">
              <w:rPr>
                <w:rStyle w:val="BoldandItalics"/>
              </w:rPr>
              <w:t>bold italicised</w:t>
            </w:r>
            <w:r w:rsidRPr="00605F9D">
              <w:t xml:space="preserve"> text is used, further infor</w:t>
            </w:r>
            <w:r w:rsidRPr="00605F9D">
              <w:t>mation is detailed in the range statement. Assessment of performance is to be consistent with the evidence guide.</w:t>
            </w:r>
          </w:p>
        </w:tc>
      </w:tr>
    </w:tbl>
    <w:p w:rsidR="00000000" w:rsidRPr="00605F9D" w:rsidP="00605F9D">
      <w:pPr>
        <w:pStyle w:val="BodyText"/>
      </w:pPr>
    </w:p>
    <w:p w:rsidR="00000000" w:rsidRPr="00605F9D" w:rsidP="00605F9D">
      <w:pPr>
        <w:pStyle w:val="AllowPageBreak"/>
      </w:pPr>
    </w:p>
    <w:p w:rsidR="00000000" w:rsidRPr="00605F9D" w:rsidP="00605F9D">
      <w:pPr>
        <w:pStyle w:val="Heading1"/>
      </w:pPr>
      <w:bookmarkStart w:id="8" w:name="O_404524"/>
      <w:bookmarkEnd w:id="8"/>
      <w:r w:rsidRPr="00605F9D">
        <w:t>Elements and Performance Criteria</w:t>
      </w:r>
    </w:p>
    <w:tbl>
      <w:tblPr>
        <w:tblW w:w="0" w:type="auto"/>
        <w:tblLayout w:type="fixed"/>
        <w:tblCellMar>
          <w:left w:w="62" w:type="dxa"/>
          <w:right w:w="62" w:type="dxa"/>
        </w:tblCellMar>
        <w:tblLook w:val="0000"/>
      </w:tblPr>
      <w:tblGrid>
        <w:gridCol w:w="2268"/>
        <w:gridCol w:w="6804"/>
      </w:tblGrid>
      <w:tr w:rsidTr="00E60C7A">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605F9D" w:rsidP="00605F9D">
            <w:pPr>
              <w:pStyle w:val="BodyText"/>
            </w:pPr>
            <w:r w:rsidRPr="00605F9D">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605F9D">
            <w:pPr>
              <w:pStyle w:val="BodyText"/>
              <w:rPr>
                <w:lang w:val="en-NZ"/>
              </w:rPr>
            </w:pPr>
            <w:r w:rsidRPr="00605F9D">
              <w:rPr>
                <w:rStyle w:val="SpecialBold"/>
              </w:rPr>
              <w:t>PERFORMANCE CRITERIA</w:t>
            </w:r>
          </w:p>
        </w:tc>
      </w:tr>
      <w:tr w:rsidTr="00E60C7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05F9D">
            <w:pPr>
              <w:pStyle w:val="List"/>
              <w:rPr>
                <w:lang w:val="en-NZ"/>
              </w:rPr>
            </w:pPr>
            <w:r w:rsidRPr="00605F9D">
              <w:rPr>
                <w:rStyle w:val="SpecialBold"/>
              </w:rPr>
              <w:t>1</w:t>
            </w:r>
            <w:r w:rsidRPr="00605F9D">
              <w:tab/>
            </w:r>
            <w:r w:rsidRPr="00605F9D">
              <w:rPr>
                <w:rStyle w:val="SpecialBold"/>
              </w:rPr>
              <w:t>Plan and prepare for work</w:t>
            </w:r>
            <w:r w:rsidRPr="00605F9D">
              <w:t>.</w:t>
            </w:r>
          </w:p>
        </w:tc>
        <w:tc>
          <w:tcPr>
            <w:tcW w:w="6804" w:type="dxa"/>
            <w:tcBorders>
              <w:top w:val="nil"/>
              <w:left w:val="nil"/>
              <w:bottom w:val="nil"/>
              <w:right w:val="nil"/>
            </w:tcBorders>
            <w:tcMar>
              <w:top w:w="0" w:type="dxa"/>
              <w:left w:w="62" w:type="dxa"/>
              <w:bottom w:w="0" w:type="dxa"/>
              <w:right w:w="62" w:type="dxa"/>
            </w:tcMar>
          </w:tcPr>
          <w:p w:rsidR="00000000" w:rsidRPr="00605F9D" w:rsidP="00605F9D">
            <w:pPr>
              <w:pStyle w:val="List"/>
            </w:pPr>
            <w:r w:rsidRPr="00605F9D">
              <w:t>1.1</w:t>
            </w:r>
            <w:r w:rsidRPr="00605F9D">
              <w:tab/>
            </w:r>
            <w:r w:rsidRPr="00605F9D">
              <w:t xml:space="preserve">Determine work requirements according to </w:t>
            </w:r>
            <w:r w:rsidRPr="00605F9D">
              <w:rPr>
                <w:rStyle w:val="BoldandItalics"/>
              </w:rPr>
              <w:t>legislative and organisational requirements</w:t>
            </w:r>
            <w:r w:rsidRPr="00605F9D">
              <w:t>.</w:t>
            </w:r>
          </w:p>
          <w:p w:rsidR="00000000" w:rsidRPr="00605F9D" w:rsidP="00605F9D">
            <w:pPr>
              <w:pStyle w:val="List"/>
            </w:pPr>
            <w:r w:rsidRPr="00605F9D">
              <w:t>1.2</w:t>
            </w:r>
            <w:r w:rsidRPr="00605F9D">
              <w:tab/>
              <w:t xml:space="preserve">Select and check </w:t>
            </w:r>
            <w:r w:rsidRPr="00605F9D">
              <w:rPr>
                <w:rStyle w:val="BoldandItalics"/>
              </w:rPr>
              <w:t>equipment and tools</w:t>
            </w:r>
            <w:r w:rsidRPr="00605F9D">
              <w:t xml:space="preserve"> required to meet safety requirements of task and site.</w:t>
            </w:r>
          </w:p>
          <w:p w:rsidR="00000000" w:rsidP="00605F9D">
            <w:pPr>
              <w:pStyle w:val="List"/>
              <w:rPr>
                <w:lang w:val="en-NZ"/>
              </w:rPr>
            </w:pPr>
            <w:r w:rsidRPr="00605F9D">
              <w:t>1.3</w:t>
            </w:r>
            <w:r w:rsidRPr="00605F9D">
              <w:tab/>
              <w:t>Select, fit and use personal protective equipment.</w:t>
            </w:r>
          </w:p>
        </w:tc>
      </w:tr>
      <w:tr w:rsidTr="00E60C7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05F9D">
            <w:pPr>
              <w:pStyle w:val="List"/>
              <w:rPr>
                <w:lang w:val="en-NZ"/>
              </w:rPr>
            </w:pPr>
            <w:r w:rsidRPr="00605F9D">
              <w:rPr>
                <w:rStyle w:val="SpecialBold"/>
              </w:rPr>
              <w:t>2</w:t>
            </w:r>
            <w:r w:rsidRPr="00605F9D">
              <w:tab/>
            </w:r>
            <w:r w:rsidRPr="00605F9D">
              <w:rPr>
                <w:rStyle w:val="SpecialBold"/>
              </w:rPr>
              <w:t>Monitor system p</w:t>
            </w:r>
            <w:r w:rsidRPr="00605F9D">
              <w:rPr>
                <w:rStyle w:val="SpecialBold"/>
              </w:rPr>
              <w:t>erformance</w:t>
            </w:r>
            <w:r w:rsidRPr="00605F9D">
              <w:t>.</w:t>
            </w:r>
          </w:p>
        </w:tc>
        <w:tc>
          <w:tcPr>
            <w:tcW w:w="6804" w:type="dxa"/>
            <w:tcBorders>
              <w:top w:val="nil"/>
              <w:left w:val="nil"/>
              <w:bottom w:val="nil"/>
              <w:right w:val="nil"/>
            </w:tcBorders>
            <w:tcMar>
              <w:top w:w="0" w:type="dxa"/>
              <w:left w:w="62" w:type="dxa"/>
              <w:bottom w:w="0" w:type="dxa"/>
              <w:right w:w="62" w:type="dxa"/>
            </w:tcMar>
          </w:tcPr>
          <w:p w:rsidR="00000000" w:rsidRPr="00605F9D" w:rsidP="00605F9D">
            <w:pPr>
              <w:pStyle w:val="List"/>
            </w:pPr>
            <w:r w:rsidRPr="00605F9D">
              <w:t>2.1</w:t>
            </w:r>
            <w:r w:rsidRPr="00605F9D">
              <w:tab/>
              <w:t xml:space="preserve">Monitor </w:t>
            </w:r>
            <w:r w:rsidRPr="00605F9D">
              <w:rPr>
                <w:rStyle w:val="BoldandItalics"/>
              </w:rPr>
              <w:t>UV irradiation disinfection systems</w:t>
            </w:r>
            <w:r w:rsidRPr="00605F9D">
              <w:t xml:space="preserve"> according to agreed schedule and procedures.</w:t>
            </w:r>
          </w:p>
          <w:p w:rsidR="00000000" w:rsidRPr="00605F9D" w:rsidP="00605F9D">
            <w:pPr>
              <w:pStyle w:val="List"/>
            </w:pPr>
            <w:r w:rsidRPr="00605F9D">
              <w:t>2.2</w:t>
            </w:r>
            <w:r w:rsidRPr="00605F9D">
              <w:tab/>
              <w:t xml:space="preserve">Collect process samples and conduct standard microbiological </w:t>
            </w:r>
            <w:r w:rsidRPr="00605F9D">
              <w:rPr>
                <w:rStyle w:val="BoldandItalics"/>
              </w:rPr>
              <w:t>tests</w:t>
            </w:r>
            <w:r w:rsidRPr="00605F9D">
              <w:t xml:space="preserve"> as required.</w:t>
            </w:r>
          </w:p>
          <w:p w:rsidR="00000000" w:rsidRPr="00605F9D" w:rsidP="00605F9D">
            <w:pPr>
              <w:pStyle w:val="List"/>
            </w:pPr>
            <w:r w:rsidRPr="00605F9D">
              <w:t>2.3</w:t>
            </w:r>
            <w:r w:rsidRPr="00605F9D">
              <w:tab/>
              <w:t xml:space="preserve">Maintain and monitor relevant OHS requirements. </w:t>
            </w:r>
          </w:p>
          <w:p w:rsidR="00000000" w:rsidP="00605F9D">
            <w:pPr>
              <w:pStyle w:val="List"/>
              <w:rPr>
                <w:lang w:val="en-NZ"/>
              </w:rPr>
            </w:pPr>
            <w:r w:rsidRPr="00605F9D">
              <w:t>2.4</w:t>
            </w:r>
            <w:r w:rsidRPr="00605F9D">
              <w:tab/>
              <w:t>Collect an</w:t>
            </w:r>
            <w:r w:rsidRPr="00605F9D">
              <w:t>d report process data according to organisational and disinfection system requirements.</w:t>
            </w:r>
          </w:p>
        </w:tc>
      </w:tr>
      <w:tr w:rsidTr="00E60C7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05F9D">
            <w:pPr>
              <w:pStyle w:val="List"/>
              <w:rPr>
                <w:lang w:val="en-NZ"/>
              </w:rPr>
            </w:pPr>
            <w:r w:rsidRPr="00605F9D">
              <w:rPr>
                <w:rStyle w:val="SpecialBold"/>
              </w:rPr>
              <w:t>3</w:t>
            </w:r>
            <w:r w:rsidRPr="00605F9D">
              <w:tab/>
            </w:r>
            <w:r w:rsidRPr="00605F9D">
              <w:rPr>
                <w:rStyle w:val="SpecialBold"/>
              </w:rPr>
              <w:t>Maintain and operate UV irradiation disinfection system</w:t>
            </w:r>
            <w:r w:rsidRPr="00605F9D">
              <w:t>.</w:t>
            </w:r>
          </w:p>
        </w:tc>
        <w:tc>
          <w:tcPr>
            <w:tcW w:w="6804" w:type="dxa"/>
            <w:tcBorders>
              <w:top w:val="nil"/>
              <w:left w:val="nil"/>
              <w:bottom w:val="nil"/>
              <w:right w:val="nil"/>
            </w:tcBorders>
            <w:tcMar>
              <w:top w:w="0" w:type="dxa"/>
              <w:left w:w="62" w:type="dxa"/>
              <w:bottom w:w="0" w:type="dxa"/>
              <w:right w:w="62" w:type="dxa"/>
            </w:tcMar>
          </w:tcPr>
          <w:p w:rsidR="00000000" w:rsidRPr="00605F9D" w:rsidP="00605F9D">
            <w:pPr>
              <w:pStyle w:val="List"/>
            </w:pPr>
            <w:r w:rsidRPr="00605F9D">
              <w:t>3.1</w:t>
            </w:r>
            <w:r w:rsidRPr="00605F9D">
              <w:tab/>
              <w:t xml:space="preserve">Carry out routine inspections of </w:t>
            </w:r>
            <w:r w:rsidRPr="00605F9D">
              <w:rPr>
                <w:rStyle w:val="BoldandItalics"/>
              </w:rPr>
              <w:t>system components</w:t>
            </w:r>
            <w:r w:rsidRPr="00605F9D">
              <w:t xml:space="preserve"> according to organisational requirements.</w:t>
            </w:r>
          </w:p>
          <w:p w:rsidR="00000000" w:rsidRPr="00605F9D" w:rsidP="00605F9D">
            <w:pPr>
              <w:pStyle w:val="List"/>
            </w:pPr>
            <w:r w:rsidRPr="00605F9D">
              <w:t>3.2</w:t>
            </w:r>
            <w:r w:rsidRPr="00605F9D">
              <w:tab/>
              <w:t>Clean a</w:t>
            </w:r>
            <w:r w:rsidRPr="00605F9D">
              <w:t>nd replace system components as required.</w:t>
            </w:r>
          </w:p>
          <w:p w:rsidR="00000000" w:rsidP="00605F9D">
            <w:pPr>
              <w:pStyle w:val="List"/>
              <w:rPr>
                <w:lang w:val="en-NZ"/>
              </w:rPr>
            </w:pPr>
            <w:r w:rsidRPr="00605F9D">
              <w:t>3.3</w:t>
            </w:r>
            <w:r w:rsidRPr="00605F9D">
              <w:tab/>
              <w:t>Operate UV lamp sequencing according to organisational requirements.</w:t>
            </w:r>
          </w:p>
        </w:tc>
      </w:tr>
      <w:tr w:rsidTr="00E60C7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05F9D">
            <w:pPr>
              <w:pStyle w:val="List"/>
              <w:rPr>
                <w:lang w:val="en-NZ"/>
              </w:rPr>
            </w:pPr>
            <w:r w:rsidRPr="00605F9D">
              <w:rPr>
                <w:rStyle w:val="SpecialBold"/>
              </w:rPr>
              <w:t>4</w:t>
            </w:r>
            <w:r w:rsidRPr="00605F9D">
              <w:tab/>
            </w:r>
            <w:r w:rsidRPr="00605F9D">
              <w:rPr>
                <w:rStyle w:val="SpecialBold"/>
              </w:rPr>
              <w:t>Complete documentation</w:t>
            </w:r>
            <w:r w:rsidRPr="00605F9D">
              <w:t>.</w:t>
            </w:r>
          </w:p>
        </w:tc>
        <w:tc>
          <w:tcPr>
            <w:tcW w:w="6804" w:type="dxa"/>
            <w:tcBorders>
              <w:top w:val="nil"/>
              <w:left w:val="nil"/>
              <w:bottom w:val="nil"/>
              <w:right w:val="nil"/>
            </w:tcBorders>
            <w:tcMar>
              <w:top w:w="0" w:type="dxa"/>
              <w:left w:w="62" w:type="dxa"/>
              <w:bottom w:w="0" w:type="dxa"/>
              <w:right w:w="62" w:type="dxa"/>
            </w:tcMar>
          </w:tcPr>
          <w:p w:rsidR="00000000" w:rsidRPr="00605F9D" w:rsidP="00605F9D">
            <w:pPr>
              <w:pStyle w:val="List"/>
            </w:pPr>
            <w:r w:rsidRPr="00605F9D">
              <w:t>4.1</w:t>
            </w:r>
            <w:r w:rsidRPr="00605F9D">
              <w:tab/>
            </w:r>
            <w:r w:rsidRPr="00605F9D">
              <w:t>Produce information relating to UV irradiation disinfection system maintenance and operation, according to organisational requirements.</w:t>
            </w:r>
          </w:p>
          <w:p w:rsidR="00000000" w:rsidRPr="00605F9D" w:rsidP="00605F9D">
            <w:pPr>
              <w:pStyle w:val="List"/>
            </w:pPr>
            <w:r w:rsidRPr="00605F9D">
              <w:t>4.2</w:t>
            </w:r>
            <w:r w:rsidRPr="00605F9D">
              <w:tab/>
              <w:t>Review information and contribute to enterprise processes for continuous improvement and incident management.</w:t>
            </w:r>
          </w:p>
        </w:tc>
      </w:tr>
    </w:tbl>
    <w:p w:rsidR="00000000" w:rsidRPr="00605F9D" w:rsidP="00605F9D">
      <w:pPr>
        <w:pStyle w:val="BodyText"/>
      </w:pPr>
    </w:p>
    <w:p w:rsidR="00000000" w:rsidRPr="00605F9D" w:rsidP="00605F9D">
      <w:pPr>
        <w:pStyle w:val="AllowPageBreak"/>
      </w:pPr>
    </w:p>
    <w:p w:rsidR="00000000" w:rsidRPr="00605F9D" w:rsidP="00605F9D">
      <w:pPr>
        <w:pStyle w:val="Heading1"/>
      </w:pPr>
      <w:bookmarkStart w:id="9" w:name="O_404515"/>
      <w:bookmarkEnd w:id="9"/>
      <w:r w:rsidRPr="00605F9D">
        <w:t>Required Skills and Knowledge</w:t>
      </w:r>
    </w:p>
    <w:tbl>
      <w:tblPr>
        <w:tblW w:w="0" w:type="auto"/>
        <w:tblLayout w:type="fixed"/>
        <w:tblCellMar>
          <w:left w:w="62" w:type="dxa"/>
          <w:right w:w="62" w:type="dxa"/>
        </w:tblCellMar>
        <w:tblLook w:val="0000"/>
      </w:tblPr>
      <w:tblGrid>
        <w:gridCol w:w="9072"/>
      </w:tblGrid>
      <w:tr w:rsidTr="00E60C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5F9D">
            <w:pPr>
              <w:pStyle w:val="BodyText"/>
              <w:rPr>
                <w:lang w:val="en-NZ"/>
              </w:rPr>
            </w:pPr>
            <w:r w:rsidRPr="00605F9D">
              <w:t>This describes the essential skills and knowledge and their level, required for this unit.</w:t>
            </w:r>
          </w:p>
        </w:tc>
      </w:tr>
      <w:tr w:rsidTr="00E60C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05F9D" w:rsidP="00605F9D">
            <w:pPr>
              <w:pStyle w:val="BodyText"/>
            </w:pPr>
            <w:r w:rsidRPr="00605F9D">
              <w:rPr>
                <w:rStyle w:val="SpecialBold"/>
              </w:rPr>
              <w:t>Required skills</w:t>
            </w:r>
            <w:r w:rsidRPr="00605F9D">
              <w:t>:</w:t>
            </w:r>
          </w:p>
          <w:p w:rsidR="00000000" w:rsidRPr="00605F9D" w:rsidP="00605F9D">
            <w:pPr>
              <w:pStyle w:val="ListBullet"/>
            </w:pPr>
            <w:r w:rsidRPr="00605F9D">
              <w:t>identify and respond to operational problems</w:t>
            </w:r>
          </w:p>
          <w:p w:rsidR="00000000" w:rsidRPr="00605F9D" w:rsidP="00605F9D">
            <w:pPr>
              <w:pStyle w:val="ListBullet"/>
            </w:pPr>
            <w:r w:rsidRPr="00605F9D">
              <w:t>produce reports and logs</w:t>
            </w:r>
          </w:p>
          <w:p w:rsidR="00000000" w:rsidRPr="00605F9D" w:rsidP="00605F9D">
            <w:pPr>
              <w:pStyle w:val="ListBullet"/>
            </w:pPr>
            <w:r w:rsidRPr="00605F9D">
              <w:t>use safety equipment</w:t>
            </w:r>
          </w:p>
          <w:p w:rsidR="00000000" w:rsidRPr="00605F9D" w:rsidP="00605F9D">
            <w:pPr>
              <w:pStyle w:val="ListBullet"/>
            </w:pPr>
            <w:r w:rsidRPr="00605F9D">
              <w:t xml:space="preserve">use UV-absorbent personal protective equipment </w:t>
            </w:r>
          </w:p>
          <w:p w:rsidR="00000000" w:rsidRPr="00605F9D" w:rsidP="00605F9D">
            <w:pPr>
              <w:pStyle w:val="ListBullet"/>
            </w:pPr>
            <w:r w:rsidRPr="00605F9D">
              <w:t>safe use of cleaning chemicals</w:t>
            </w:r>
          </w:p>
          <w:p w:rsidR="00000000" w:rsidRPr="00605F9D" w:rsidP="00605F9D">
            <w:pPr>
              <w:pStyle w:val="ListBullet"/>
            </w:pPr>
            <w:r w:rsidRPr="00605F9D">
              <w:t>follow plans, charts and instructions</w:t>
            </w:r>
          </w:p>
          <w:p w:rsidR="00000000" w:rsidRPr="00605F9D" w:rsidP="00605F9D">
            <w:pPr>
              <w:pStyle w:val="ListBullet"/>
            </w:pPr>
            <w:r w:rsidRPr="00605F9D">
              <w:t>apply policies, standard operating procedures and regulatory standards</w:t>
            </w:r>
          </w:p>
          <w:p w:rsidR="00000000" w:rsidRPr="00605F9D" w:rsidP="00605F9D">
            <w:pPr>
              <w:pStyle w:val="ListBullet"/>
            </w:pPr>
            <w:r w:rsidRPr="00605F9D">
              <w:t>communicate effectively</w:t>
            </w:r>
          </w:p>
          <w:p w:rsidR="00000000" w:rsidRPr="00605F9D" w:rsidP="00605F9D">
            <w:pPr>
              <w:pStyle w:val="ListBullet"/>
            </w:pPr>
            <w:r w:rsidRPr="00605F9D">
              <w:t>work effectively as part of a team</w:t>
            </w:r>
          </w:p>
          <w:p w:rsidR="00000000" w:rsidRPr="00605F9D" w:rsidP="00605F9D">
            <w:pPr>
              <w:pStyle w:val="ListBullet"/>
            </w:pPr>
            <w:r w:rsidRPr="00605F9D">
              <w:t>use commu</w:t>
            </w:r>
            <w:r w:rsidRPr="00605F9D">
              <w:t>nication equipment</w:t>
            </w:r>
          </w:p>
          <w:p w:rsidR="00000000" w:rsidRPr="00605F9D" w:rsidP="00605F9D">
            <w:pPr>
              <w:pStyle w:val="ListBullet"/>
            </w:pPr>
            <w:r w:rsidRPr="00605F9D">
              <w:t>give and receive instructions</w:t>
            </w:r>
          </w:p>
          <w:p w:rsidR="00000000" w:rsidRPr="00605F9D" w:rsidP="00605F9D">
            <w:pPr>
              <w:pStyle w:val="ListBullet"/>
            </w:pPr>
            <w:r w:rsidRPr="00605F9D">
              <w:t>perform work-related calculations</w:t>
            </w:r>
          </w:p>
          <w:p w:rsidR="00000000" w:rsidRPr="00605F9D" w:rsidP="00605F9D">
            <w:pPr>
              <w:pStyle w:val="ListBullet"/>
            </w:pPr>
            <w:r w:rsidRPr="00605F9D">
              <w:t>operate computerised equipment</w:t>
            </w:r>
          </w:p>
          <w:p w:rsidR="00000000" w:rsidRPr="00605F9D" w:rsidP="00605F9D">
            <w:pPr>
              <w:pStyle w:val="ListBullet"/>
            </w:pPr>
            <w:r w:rsidRPr="00605F9D">
              <w:t>identify control system faults</w:t>
            </w:r>
          </w:p>
          <w:p w:rsidR="00000000" w:rsidRPr="00605F9D" w:rsidP="00605F9D">
            <w:pPr>
              <w:pStyle w:val="ListBullet"/>
            </w:pPr>
            <w:r w:rsidRPr="00605F9D">
              <w:t>identify hazards</w:t>
            </w:r>
          </w:p>
          <w:p w:rsidR="00000000" w:rsidRPr="00605F9D" w:rsidP="00605F9D">
            <w:pPr>
              <w:pStyle w:val="ListBullet"/>
            </w:pPr>
            <w:r w:rsidRPr="00605F9D">
              <w:t>perform microbiological sampling</w:t>
            </w:r>
          </w:p>
          <w:p w:rsidR="00000000" w:rsidRPr="00605F9D" w:rsidP="00605F9D">
            <w:pPr>
              <w:pStyle w:val="ListBullet"/>
            </w:pPr>
            <w:r w:rsidRPr="00605F9D">
              <w:t>use literacy skills in regard to verbal and written communica</w:t>
            </w:r>
            <w:r w:rsidRPr="00605F9D">
              <w:t>tion in the workplace</w:t>
            </w:r>
          </w:p>
          <w:p w:rsidR="00000000" w:rsidP="00605F9D">
            <w:pPr>
              <w:pStyle w:val="ListBullet"/>
              <w:rPr>
                <w:lang w:val="en-NZ"/>
              </w:rPr>
            </w:pPr>
            <w:r w:rsidRPr="00605F9D">
              <w:t>interpret material safety data sheets (MSDS)</w:t>
            </w:r>
          </w:p>
        </w:tc>
      </w:tr>
      <w:tr w:rsidTr="00E60C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05F9D" w:rsidP="00605F9D">
            <w:pPr>
              <w:pStyle w:val="BodyText"/>
            </w:pPr>
            <w:r w:rsidRPr="00605F9D">
              <w:rPr>
                <w:rStyle w:val="SpecialBold"/>
              </w:rPr>
              <w:t>Required knowledge</w:t>
            </w:r>
            <w:r w:rsidRPr="00605F9D">
              <w:t>:</w:t>
            </w:r>
          </w:p>
          <w:p w:rsidR="00000000" w:rsidRPr="00605F9D" w:rsidP="00605F9D">
            <w:pPr>
              <w:pStyle w:val="ListBullet"/>
            </w:pPr>
            <w:r w:rsidRPr="00605F9D">
              <w:t>properties of UV irradiation</w:t>
            </w:r>
          </w:p>
          <w:p w:rsidR="00000000" w:rsidRPr="00605F9D" w:rsidP="00605F9D">
            <w:pPr>
              <w:pStyle w:val="ListBullet"/>
            </w:pPr>
            <w:r w:rsidRPr="00605F9D">
              <w:t>microbiological water quality guidelines</w:t>
            </w:r>
          </w:p>
          <w:p w:rsidR="00000000" w:rsidRPr="00605F9D" w:rsidP="00605F9D">
            <w:pPr>
              <w:pStyle w:val="ListBullet"/>
            </w:pPr>
            <w:r w:rsidRPr="00605F9D">
              <w:t>UV irradiation disinfection system layout, including components</w:t>
            </w:r>
          </w:p>
          <w:p w:rsidR="00000000" w:rsidRPr="00605F9D" w:rsidP="00605F9D">
            <w:pPr>
              <w:pStyle w:val="ListBullet"/>
            </w:pPr>
            <w:r w:rsidRPr="00605F9D">
              <w:t>lock-out procedures for mechanical and electrical installations</w:t>
            </w:r>
          </w:p>
          <w:p w:rsidR="00000000" w:rsidRPr="00605F9D" w:rsidP="00605F9D">
            <w:pPr>
              <w:pStyle w:val="ListBullet"/>
            </w:pPr>
            <w:r w:rsidRPr="00605F9D">
              <w:t>policies, standard operating procedures and legislation</w:t>
            </w:r>
          </w:p>
          <w:p w:rsidR="00000000" w:rsidRPr="00605F9D" w:rsidP="00605F9D">
            <w:pPr>
              <w:pStyle w:val="ListBullet"/>
            </w:pPr>
            <w:r w:rsidRPr="00605F9D">
              <w:t>communication systems</w:t>
            </w:r>
          </w:p>
          <w:p w:rsidR="00000000" w:rsidRPr="00605F9D" w:rsidP="00605F9D">
            <w:pPr>
              <w:pStyle w:val="ListBullet"/>
            </w:pPr>
            <w:r w:rsidRPr="00605F9D">
              <w:t xml:space="preserve">safe use of cleaning chemicals and prevention of associated hazards </w:t>
            </w:r>
          </w:p>
          <w:p w:rsidR="00000000" w:rsidRPr="00605F9D" w:rsidP="00605F9D">
            <w:pPr>
              <w:pStyle w:val="ListBullet"/>
            </w:pPr>
            <w:r w:rsidRPr="00605F9D">
              <w:t>risk factors and potential hazards associated</w:t>
            </w:r>
            <w:r w:rsidRPr="00605F9D">
              <w:t xml:space="preserve"> with UV irradiation systems</w:t>
            </w:r>
          </w:p>
          <w:p w:rsidR="00000000" w:rsidRPr="00605F9D" w:rsidP="00605F9D">
            <w:pPr>
              <w:pStyle w:val="ListBullet"/>
            </w:pPr>
            <w:r w:rsidRPr="00605F9D">
              <w:t>UV irradiation generation equipment operation, capacity and limitations</w:t>
            </w:r>
          </w:p>
          <w:p w:rsidR="00000000" w:rsidRPr="00605F9D" w:rsidP="00605F9D">
            <w:pPr>
              <w:pStyle w:val="ListBullet"/>
            </w:pPr>
            <w:r w:rsidRPr="00605F9D">
              <w:t>effects of weather and conditions on operation of site or plant</w:t>
            </w:r>
          </w:p>
          <w:p w:rsidR="00000000" w:rsidRPr="00605F9D" w:rsidP="00605F9D">
            <w:pPr>
              <w:pStyle w:val="ListBullet"/>
            </w:pPr>
            <w:r w:rsidRPr="00605F9D">
              <w:t>MSDS</w:t>
            </w:r>
          </w:p>
        </w:tc>
      </w:tr>
    </w:tbl>
    <w:p w:rsidR="00000000" w:rsidRPr="00605F9D" w:rsidP="00605F9D">
      <w:pPr>
        <w:pStyle w:val="BodyText"/>
      </w:pPr>
    </w:p>
    <w:p w:rsidR="00000000" w:rsidRPr="00605F9D" w:rsidP="00605F9D">
      <w:pPr>
        <w:pStyle w:val="AllowPageBreak"/>
      </w:pPr>
    </w:p>
    <w:p w:rsidR="00000000" w:rsidRPr="00605F9D" w:rsidP="00605F9D">
      <w:pPr>
        <w:pStyle w:val="Heading1"/>
      </w:pPr>
      <w:bookmarkStart w:id="10" w:name="O_404521"/>
      <w:bookmarkEnd w:id="10"/>
      <w:r w:rsidRPr="00605F9D">
        <w:t>Evidence Guide</w:t>
      </w:r>
    </w:p>
    <w:tbl>
      <w:tblPr>
        <w:tblW w:w="0" w:type="auto"/>
        <w:tblLayout w:type="fixed"/>
        <w:tblCellMar>
          <w:left w:w="62" w:type="dxa"/>
          <w:right w:w="62" w:type="dxa"/>
        </w:tblCellMar>
        <w:tblLook w:val="0000"/>
      </w:tblPr>
      <w:tblGrid>
        <w:gridCol w:w="2988"/>
        <w:gridCol w:w="5534"/>
      </w:tblGrid>
      <w:tr w:rsidTr="00E60C7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05F9D">
            <w:pPr>
              <w:pStyle w:val="BodyText"/>
              <w:rPr>
                <w:lang w:val="en-NZ"/>
              </w:rPr>
            </w:pPr>
            <w:r w:rsidRPr="00605F9D">
              <w:t>The evidence guide provides advice on assessment and</w:t>
            </w:r>
            <w:r w:rsidRPr="00605F9D">
              <w:t xml:space="preserve"> must be read in conjunction with the performance criteria, required skills and knowledge, the range statement and the Assessment Guidelines for the Training Package.</w:t>
            </w:r>
          </w:p>
        </w:tc>
      </w:tr>
      <w:tr w:rsidTr="00E60C7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05F9D">
            <w:pPr>
              <w:pStyle w:val="BodyText"/>
              <w:rPr>
                <w:lang w:val="en-NZ"/>
              </w:rPr>
            </w:pPr>
            <w:r w:rsidRPr="00605F9D">
              <w:rPr>
                <w:rStyle w:val="SpecialBold"/>
              </w:rPr>
              <w:t>Critical aspects for assessment and evidence required to demonstrate competency in this unit</w:t>
            </w:r>
          </w:p>
        </w:tc>
        <w:tc>
          <w:tcPr>
            <w:tcW w:w="5534" w:type="dxa"/>
            <w:tcBorders>
              <w:top w:val="nil"/>
              <w:left w:val="nil"/>
              <w:bottom w:val="nil"/>
              <w:right w:val="nil"/>
            </w:tcBorders>
            <w:tcMar>
              <w:top w:w="0" w:type="dxa"/>
              <w:left w:w="62" w:type="dxa"/>
              <w:bottom w:w="0" w:type="dxa"/>
              <w:right w:w="62" w:type="dxa"/>
            </w:tcMar>
          </w:tcPr>
          <w:p w:rsidR="00000000" w:rsidRPr="00605F9D" w:rsidP="00605F9D">
            <w:pPr>
              <w:pStyle w:val="BodyText"/>
            </w:pPr>
            <w:r w:rsidRPr="00605F9D">
              <w:t>The candidate should demonstrate the ability to monitor, operate and report on UV irradiation disinfection systems by:</w:t>
            </w:r>
          </w:p>
          <w:p w:rsidR="00000000" w:rsidRPr="00605F9D" w:rsidP="00605F9D">
            <w:pPr>
              <w:pStyle w:val="ListBullet"/>
            </w:pPr>
            <w:r w:rsidRPr="00605F9D">
              <w:t xml:space="preserve">scheduling work </w:t>
            </w:r>
          </w:p>
          <w:p w:rsidR="00000000" w:rsidRPr="00605F9D" w:rsidP="00605F9D">
            <w:pPr>
              <w:pStyle w:val="ListBullet"/>
            </w:pPr>
            <w:r w:rsidRPr="00605F9D">
              <w:t>selecting and using appropr</w:t>
            </w:r>
            <w:r w:rsidRPr="00605F9D">
              <w:t>iate tools and equipment, including personal protective equipment</w:t>
            </w:r>
          </w:p>
          <w:p w:rsidR="00000000" w:rsidRPr="00605F9D" w:rsidP="00605F9D">
            <w:pPr>
              <w:pStyle w:val="ListBullet"/>
            </w:pPr>
            <w:r w:rsidRPr="00605F9D">
              <w:t xml:space="preserve">monitoring UV irradiation disinfection systems </w:t>
            </w:r>
          </w:p>
          <w:p w:rsidR="00000000" w:rsidRPr="00605F9D" w:rsidP="00605F9D">
            <w:pPr>
              <w:pStyle w:val="ListBullet"/>
            </w:pPr>
            <w:r w:rsidRPr="00605F9D">
              <w:t xml:space="preserve">collecting process samples and performing standard tests </w:t>
            </w:r>
          </w:p>
          <w:p w:rsidR="00000000" w:rsidRPr="00605F9D" w:rsidP="00605F9D">
            <w:pPr>
              <w:pStyle w:val="ListBullet"/>
            </w:pPr>
            <w:r w:rsidRPr="00605F9D">
              <w:t>maintaining and operating UV irradiation disinfection systems</w:t>
            </w:r>
          </w:p>
          <w:p w:rsidR="00000000" w:rsidRPr="00605F9D" w:rsidP="00605F9D">
            <w:pPr>
              <w:pStyle w:val="ListBullet"/>
            </w:pPr>
            <w:r w:rsidRPr="00605F9D">
              <w:t>collecting and reporti</w:t>
            </w:r>
            <w:r w:rsidRPr="00605F9D">
              <w:t xml:space="preserve">ng process data </w:t>
            </w:r>
          </w:p>
          <w:p w:rsidR="00000000" w:rsidP="00605F9D">
            <w:pPr>
              <w:pStyle w:val="ListBullet"/>
              <w:rPr>
                <w:lang w:val="en-NZ"/>
              </w:rPr>
            </w:pPr>
            <w:r w:rsidRPr="00605F9D">
              <w:t>producing reports</w:t>
            </w:r>
          </w:p>
        </w:tc>
      </w:tr>
      <w:tr w:rsidTr="00E60C7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05F9D">
            <w:pPr>
              <w:pStyle w:val="BodyText"/>
              <w:rPr>
                <w:lang w:val="en-NZ"/>
              </w:rPr>
            </w:pPr>
            <w:r w:rsidRPr="00605F9D">
              <w:rPr>
                <w:rStyle w:val="SpecialBold"/>
              </w:rPr>
              <w:t>Context of and specific resources for assessment</w:t>
            </w:r>
          </w:p>
        </w:tc>
        <w:tc>
          <w:tcPr>
            <w:tcW w:w="5534" w:type="dxa"/>
            <w:tcBorders>
              <w:top w:val="nil"/>
              <w:left w:val="nil"/>
              <w:bottom w:val="nil"/>
              <w:right w:val="nil"/>
            </w:tcBorders>
            <w:tcMar>
              <w:top w:w="0" w:type="dxa"/>
              <w:left w:w="62" w:type="dxa"/>
              <w:bottom w:w="0" w:type="dxa"/>
              <w:right w:w="62" w:type="dxa"/>
            </w:tcMar>
          </w:tcPr>
          <w:p w:rsidR="00000000" w:rsidRPr="00605F9D" w:rsidP="00605F9D">
            <w:pPr>
              <w:pStyle w:val="BodyText"/>
            </w:pPr>
            <w:r w:rsidRPr="00605F9D">
              <w:t xml:space="preserve">Access to the workplace and resources including: </w:t>
            </w:r>
          </w:p>
          <w:p w:rsidR="00000000" w:rsidRPr="00605F9D" w:rsidP="00605F9D">
            <w:pPr>
              <w:pStyle w:val="ListBullet"/>
            </w:pPr>
            <w:r w:rsidRPr="00605F9D">
              <w:t>documentation that should normally be available in a water industry organisation</w:t>
            </w:r>
          </w:p>
          <w:p w:rsidR="00000000" w:rsidRPr="00605F9D" w:rsidP="00605F9D">
            <w:pPr>
              <w:pStyle w:val="ListBullet"/>
            </w:pPr>
            <w:r w:rsidRPr="00605F9D">
              <w:t>relevant codes, standards and government</w:t>
            </w:r>
            <w:r w:rsidRPr="00605F9D">
              <w:t xml:space="preserve"> regulations</w:t>
            </w:r>
          </w:p>
          <w:p w:rsidR="00000000" w:rsidRPr="00605F9D" w:rsidP="00605F9D">
            <w:pPr>
              <w:pStyle w:val="BodyText"/>
            </w:pPr>
            <w:r w:rsidRPr="00605F9D">
              <w:t>Where applicable, physical resources should include equipment modified for people with disabilities.</w:t>
            </w:r>
          </w:p>
          <w:p w:rsidR="00000000" w:rsidRPr="00605F9D" w:rsidP="00605F9D">
            <w:pPr>
              <w:pStyle w:val="BodyText"/>
            </w:pPr>
            <w:r w:rsidRPr="00605F9D">
              <w:t>Access must be provided to appropriate learning and assessment support when required.</w:t>
            </w:r>
          </w:p>
          <w:p w:rsidR="00000000" w:rsidRPr="00605F9D" w:rsidP="00605F9D">
            <w:pPr>
              <w:pStyle w:val="BodyText"/>
            </w:pPr>
            <w:r w:rsidRPr="00605F9D">
              <w:t xml:space="preserve">Assessment processes and techniques must be culturally appropriate, and appropriate to the language and literacy capacity of the candidate and the work being performed. </w:t>
            </w:r>
          </w:p>
          <w:p w:rsidR="00000000" w:rsidRPr="00605F9D" w:rsidP="00605F9D">
            <w:pPr>
              <w:pStyle w:val="BodyText"/>
            </w:pPr>
            <w:r w:rsidRPr="00605F9D">
              <w:t>Validity and sufficiency of evidence requires that:</w:t>
            </w:r>
          </w:p>
          <w:p w:rsidR="00000000" w:rsidRPr="00605F9D" w:rsidP="00605F9D">
            <w:pPr>
              <w:pStyle w:val="ListBullet"/>
            </w:pPr>
            <w:r w:rsidRPr="00605F9D">
              <w:t>competency will need to be demonst</w:t>
            </w:r>
            <w:r w:rsidRPr="00605F9D">
              <w:t>rated over a period of time reflecting the scope of the role and the practical requirements of the workplace</w:t>
            </w:r>
          </w:p>
          <w:p w:rsidR="00000000" w:rsidRPr="00605F9D" w:rsidP="00605F9D">
            <w:pPr>
              <w:pStyle w:val="ListBullet"/>
            </w:pPr>
            <w:r w:rsidRPr="00605F9D">
              <w:t>where the assessment is part of a structured learning experience the evidence collected must relate to a number of performances assessed at differe</w:t>
            </w:r>
            <w:r w:rsidRPr="00605F9D">
              <w:t>nt points in time and separated by further learning and practice</w:t>
            </w:r>
          </w:p>
          <w:p w:rsidR="00000000" w:rsidRPr="00605F9D" w:rsidP="00605F9D">
            <w:pPr>
              <w:pStyle w:val="ListBullet"/>
            </w:pPr>
            <w:r w:rsidRPr="00605F9D">
              <w:t>a decision of competence should only be made when the assessor has complete confidence in the person's competence over time and in various contexts</w:t>
            </w:r>
          </w:p>
          <w:p w:rsidR="00000000" w:rsidRPr="00605F9D" w:rsidP="00605F9D">
            <w:pPr>
              <w:pStyle w:val="ListBullet"/>
            </w:pPr>
            <w:r w:rsidRPr="00605F9D">
              <w:t>all assessment that is part of a structured</w:t>
            </w:r>
            <w:r w:rsidRPr="00605F9D">
              <w:t xml:space="preserve"> learning experience must include a combination of direct, indirect and supplementary evidence</w:t>
            </w:r>
          </w:p>
          <w:p w:rsidR="00000000" w:rsidRPr="00605F9D" w:rsidP="00605F9D">
            <w:pPr>
              <w:pStyle w:val="ListBullet"/>
            </w:pPr>
            <w:r w:rsidRPr="00605F9D">
              <w:t>where assessment is for the purpose of recognition (RCC/RPL), the evidence provided will need to be authenticated and show that it represents competency demonstr</w:t>
            </w:r>
            <w:r w:rsidRPr="00605F9D">
              <w:t>ated over a period of time</w:t>
            </w:r>
          </w:p>
          <w:p w:rsidR="00000000" w:rsidRPr="00605F9D" w:rsidP="00605F9D">
            <w:pPr>
              <w:pStyle w:val="ListBullet"/>
            </w:pPr>
            <w:r w:rsidRPr="00605F9D">
              <w:t>assessment can be through simulated project-based activity and must include evidence relating to each of the elements in this unit</w:t>
            </w:r>
          </w:p>
          <w:p w:rsidR="00000000" w:rsidRPr="00605F9D" w:rsidP="00605F9D">
            <w:pPr>
              <w:pStyle w:val="BodyText"/>
            </w:pPr>
            <w:r w:rsidRPr="00605F9D">
              <w:t>In all cases where practical assessment is used it will be combined with targeted questioning to a</w:t>
            </w:r>
            <w:r w:rsidRPr="00605F9D">
              <w:t>ssess the underpinning knowledge. Questioning will be undertaken in a manner appropriate to the skill levels of the operator and cultural issues that may affect responses to the questions, and will reflect the requirements of the competency and the work be</w:t>
            </w:r>
            <w:r w:rsidRPr="00605F9D">
              <w:t>ing performed.</w:t>
            </w:r>
          </w:p>
        </w:tc>
      </w:tr>
    </w:tbl>
    <w:p w:rsidR="00000000" w:rsidRPr="00605F9D" w:rsidP="00605F9D">
      <w:pPr>
        <w:pStyle w:val="BodyText"/>
      </w:pPr>
    </w:p>
    <w:p w:rsidR="00000000" w:rsidRPr="00605F9D" w:rsidP="00605F9D">
      <w:pPr>
        <w:pStyle w:val="AllowPageBreak"/>
      </w:pPr>
    </w:p>
    <w:p w:rsidR="00000000" w:rsidRPr="00605F9D" w:rsidP="00605F9D">
      <w:pPr>
        <w:pStyle w:val="Heading1"/>
      </w:pPr>
      <w:bookmarkStart w:id="11" w:name="O_404516"/>
      <w:bookmarkEnd w:id="11"/>
      <w:r w:rsidRPr="00605F9D">
        <w:t>Range Statement</w:t>
      </w:r>
    </w:p>
    <w:tbl>
      <w:tblPr>
        <w:tblW w:w="0" w:type="auto"/>
        <w:tblLayout w:type="fixed"/>
        <w:tblCellMar>
          <w:left w:w="62" w:type="dxa"/>
          <w:right w:w="62" w:type="dxa"/>
        </w:tblCellMar>
        <w:tblLook w:val="0000"/>
      </w:tblPr>
      <w:tblGrid>
        <w:gridCol w:w="2988"/>
        <w:gridCol w:w="6084"/>
      </w:tblGrid>
      <w:tr w:rsidTr="00E60C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5F9D">
            <w:pPr>
              <w:pStyle w:val="BodyText"/>
              <w:rPr>
                <w:lang w:val="en-NZ"/>
              </w:rPr>
            </w:pPr>
            <w:r w:rsidRPr="00605F9D">
              <w:t xml:space="preserve">The range statement relates to the unit of competency as a whole. It allows for different work environments and situations that may affect performance. </w:t>
            </w:r>
            <w:r w:rsidRPr="00605F9D">
              <w:rPr>
                <w:rStyle w:val="BoldandItalics"/>
              </w:rPr>
              <w:t>Bold italicised</w:t>
            </w:r>
            <w:r w:rsidRPr="00605F9D">
              <w:t xml:space="preserve"> wording, if used in the performance cr</w:t>
            </w:r>
            <w:r w:rsidRPr="00605F9D">
              <w:t>iteria, is detailed below. Add any essential operating conditions that may be present with training and assessment depending on the work situation, needs of the candidate, accessibility of the item, and local industry and regional contexts.</w:t>
            </w:r>
          </w:p>
        </w:tc>
      </w:tr>
      <w:tr w:rsidTr="00E60C7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05F9D">
            <w:pPr>
              <w:pStyle w:val="BodyText"/>
              <w:rPr>
                <w:lang w:val="en-NZ"/>
              </w:rPr>
            </w:pPr>
            <w:r w:rsidRPr="00605F9D">
              <w:rPr>
                <w:rStyle w:val="BoldandItalics"/>
              </w:rPr>
              <w:t>Legislative and organisational requirements</w:t>
            </w:r>
            <w:r w:rsidRPr="00605F9D">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605F9D" w:rsidP="00605F9D">
            <w:pPr>
              <w:pStyle w:val="ListBullet"/>
            </w:pPr>
            <w:r w:rsidRPr="00605F9D">
              <w:t>relevant federal and state or territory legislation and regulations</w:t>
            </w:r>
          </w:p>
          <w:p w:rsidR="00000000" w:rsidRPr="00605F9D" w:rsidP="00605F9D">
            <w:pPr>
              <w:pStyle w:val="ListBullet"/>
            </w:pPr>
            <w:r w:rsidRPr="00605F9D">
              <w:t>codes of practice, associated standards and guidance material</w:t>
            </w:r>
          </w:p>
          <w:p w:rsidR="00000000" w:rsidRPr="00605F9D" w:rsidP="00605F9D">
            <w:pPr>
              <w:pStyle w:val="ListBullet"/>
            </w:pPr>
            <w:r w:rsidRPr="00605F9D">
              <w:t>documented organisational policies, manuals and induction programs</w:t>
            </w:r>
          </w:p>
          <w:p w:rsidR="00000000" w:rsidP="00605F9D">
            <w:pPr>
              <w:pStyle w:val="ListBullet"/>
              <w:rPr>
                <w:lang w:val="en-NZ"/>
              </w:rPr>
            </w:pPr>
            <w:r w:rsidRPr="00605F9D">
              <w:t>re</w:t>
            </w:r>
            <w:r w:rsidRPr="00605F9D">
              <w:t>levant community planning and development agreements, such as land care agreements</w:t>
            </w:r>
          </w:p>
        </w:tc>
      </w:tr>
      <w:tr w:rsidTr="00E60C7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05F9D">
            <w:pPr>
              <w:pStyle w:val="BodyText"/>
              <w:rPr>
                <w:lang w:val="en-NZ"/>
              </w:rPr>
            </w:pPr>
            <w:r w:rsidRPr="00605F9D">
              <w:rPr>
                <w:rStyle w:val="BoldandItalics"/>
              </w:rPr>
              <w:t>Equipment and tools</w:t>
            </w:r>
            <w:r w:rsidRPr="00605F9D">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605F9D" w:rsidP="00605F9D">
            <w:pPr>
              <w:pStyle w:val="ListBullet"/>
            </w:pPr>
            <w:r w:rsidRPr="00605F9D">
              <w:t>electronic monitoring and metering systems</w:t>
            </w:r>
          </w:p>
          <w:p w:rsidR="00000000" w:rsidRPr="00605F9D" w:rsidP="00605F9D">
            <w:pPr>
              <w:pStyle w:val="ListBullet"/>
            </w:pPr>
            <w:r w:rsidRPr="00605F9D">
              <w:t>recording systems</w:t>
            </w:r>
          </w:p>
          <w:p w:rsidR="00000000" w:rsidRPr="00605F9D" w:rsidP="00605F9D">
            <w:pPr>
              <w:pStyle w:val="ListBullet"/>
            </w:pPr>
            <w:r w:rsidRPr="00605F9D">
              <w:t>basic hand and power tools</w:t>
            </w:r>
          </w:p>
          <w:p w:rsidR="00000000" w:rsidRPr="00605F9D" w:rsidP="00605F9D">
            <w:pPr>
              <w:pStyle w:val="ListBullet"/>
            </w:pPr>
            <w:r w:rsidRPr="00605F9D">
              <w:t>sampling and laboratory testing equipment</w:t>
            </w:r>
          </w:p>
          <w:p w:rsidR="00000000" w:rsidRPr="00605F9D" w:rsidP="00605F9D">
            <w:pPr>
              <w:pStyle w:val="ListBullet"/>
            </w:pPr>
            <w:r w:rsidRPr="00605F9D">
              <w:t>computeri</w:t>
            </w:r>
            <w:r w:rsidRPr="00605F9D">
              <w:t>sed equipment</w:t>
            </w:r>
          </w:p>
          <w:p w:rsidR="00000000" w:rsidRPr="00605F9D" w:rsidP="00605F9D">
            <w:pPr>
              <w:pStyle w:val="ListBullet"/>
            </w:pPr>
            <w:r w:rsidRPr="00605F9D">
              <w:t>personal protective equipment, such as:</w:t>
            </w:r>
          </w:p>
          <w:p w:rsidR="00000000" w:rsidRPr="00605F9D" w:rsidP="00605F9D">
            <w:pPr>
              <w:pStyle w:val="ListBullet2"/>
            </w:pPr>
            <w:r w:rsidRPr="00605F9D">
              <w:t xml:space="preserve">UV-absorbent face shields </w:t>
            </w:r>
          </w:p>
          <w:p w:rsidR="00000000" w:rsidRPr="00605F9D" w:rsidP="00605F9D">
            <w:pPr>
              <w:pStyle w:val="ListBullet2"/>
            </w:pPr>
            <w:r w:rsidRPr="00605F9D">
              <w:t>UV-absorbent safety goggles</w:t>
            </w:r>
          </w:p>
          <w:p w:rsidR="00000000" w:rsidP="00605F9D">
            <w:pPr>
              <w:pStyle w:val="ListBullet2"/>
              <w:rPr>
                <w:lang w:val="en-NZ"/>
              </w:rPr>
            </w:pPr>
            <w:r w:rsidRPr="00605F9D">
              <w:t>UV-absorbent protective clothing</w:t>
            </w:r>
          </w:p>
        </w:tc>
      </w:tr>
      <w:tr w:rsidTr="00E60C7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05F9D">
            <w:pPr>
              <w:pStyle w:val="BodyText"/>
              <w:rPr>
                <w:lang w:val="en-NZ"/>
              </w:rPr>
            </w:pPr>
            <w:r w:rsidRPr="00605F9D">
              <w:rPr>
                <w:rStyle w:val="BoldandItalics"/>
              </w:rPr>
              <w:t>UV irradiation disinfection systems</w:t>
            </w:r>
            <w:r w:rsidRPr="00605F9D">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605F9D" w:rsidP="00605F9D">
            <w:pPr>
              <w:pStyle w:val="ListBullet"/>
            </w:pPr>
            <w:r w:rsidRPr="00605F9D">
              <w:t>low pressure mercury lamps</w:t>
            </w:r>
          </w:p>
          <w:p w:rsidR="00000000" w:rsidP="00605F9D">
            <w:pPr>
              <w:pStyle w:val="ListBullet"/>
              <w:rPr>
                <w:lang w:val="en-NZ"/>
              </w:rPr>
            </w:pPr>
            <w:r w:rsidRPr="00605F9D">
              <w:t>medium pressure mercury lamps</w:t>
            </w:r>
          </w:p>
        </w:tc>
      </w:tr>
      <w:tr w:rsidTr="00E60C7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05F9D">
            <w:pPr>
              <w:pStyle w:val="BodyText"/>
              <w:rPr>
                <w:lang w:val="en-NZ"/>
              </w:rPr>
            </w:pPr>
            <w:r w:rsidRPr="00605F9D">
              <w:rPr>
                <w:rStyle w:val="BoldandItalics"/>
              </w:rPr>
              <w:t>Tests</w:t>
            </w:r>
            <w:r w:rsidRPr="00605F9D">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605F9D" w:rsidP="00605F9D">
            <w:pPr>
              <w:pStyle w:val="ListBullet"/>
            </w:pPr>
            <w:r w:rsidRPr="00605F9D">
              <w:t>UV absorbance</w:t>
            </w:r>
          </w:p>
          <w:p w:rsidR="00000000" w:rsidRPr="00605F9D" w:rsidP="00605F9D">
            <w:pPr>
              <w:pStyle w:val="ListBullet"/>
            </w:pPr>
            <w:r w:rsidRPr="00605F9D">
              <w:t>turbidity</w:t>
            </w:r>
          </w:p>
          <w:p w:rsidR="00000000" w:rsidRPr="00605F9D" w:rsidP="00605F9D">
            <w:pPr>
              <w:pStyle w:val="ListBullet"/>
            </w:pPr>
            <w:r w:rsidRPr="00605F9D">
              <w:t>suspended solids</w:t>
            </w:r>
          </w:p>
          <w:p w:rsidR="00000000" w:rsidRPr="00605F9D" w:rsidP="00605F9D">
            <w:pPr>
              <w:pStyle w:val="ListBullet"/>
            </w:pPr>
            <w:r w:rsidRPr="00605F9D">
              <w:t>iron</w:t>
            </w:r>
          </w:p>
          <w:p w:rsidR="00000000" w:rsidRPr="00605F9D" w:rsidP="00605F9D">
            <w:pPr>
              <w:pStyle w:val="ListBullet"/>
            </w:pPr>
            <w:r w:rsidRPr="00605F9D">
              <w:t>lamp intensity</w:t>
            </w:r>
          </w:p>
          <w:p w:rsidR="00000000" w:rsidP="00605F9D">
            <w:pPr>
              <w:pStyle w:val="ListBullet"/>
              <w:rPr>
                <w:lang w:val="en-NZ"/>
              </w:rPr>
            </w:pPr>
            <w:r w:rsidRPr="00605F9D">
              <w:t>hardness</w:t>
            </w:r>
          </w:p>
        </w:tc>
      </w:tr>
      <w:tr w:rsidTr="00E60C7A">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05F9D">
            <w:pPr>
              <w:pStyle w:val="BodyText"/>
              <w:rPr>
                <w:lang w:val="en-NZ"/>
              </w:rPr>
            </w:pPr>
            <w:r w:rsidRPr="00605F9D">
              <w:t xml:space="preserve">UV irradiation </w:t>
            </w:r>
            <w:r w:rsidRPr="00605F9D">
              <w:rPr>
                <w:rStyle w:val="BoldandItalics"/>
              </w:rPr>
              <w:t>system components</w:t>
            </w:r>
            <w:r w:rsidRPr="00605F9D">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605F9D" w:rsidP="00605F9D">
            <w:pPr>
              <w:pStyle w:val="ListBullet"/>
            </w:pPr>
            <w:r w:rsidRPr="00605F9D">
              <w:t>power supply</w:t>
            </w:r>
          </w:p>
          <w:p w:rsidR="00000000" w:rsidRPr="00605F9D" w:rsidP="00605F9D">
            <w:pPr>
              <w:pStyle w:val="ListBullet"/>
            </w:pPr>
            <w:r w:rsidRPr="00605F9D">
              <w:t>ballast</w:t>
            </w:r>
          </w:p>
          <w:p w:rsidR="00000000" w:rsidRPr="00605F9D" w:rsidP="00605F9D">
            <w:pPr>
              <w:pStyle w:val="ListBullet"/>
            </w:pPr>
            <w:r w:rsidRPr="00605F9D">
              <w:t>lamps</w:t>
            </w:r>
          </w:p>
          <w:p w:rsidR="00000000" w:rsidRPr="00605F9D" w:rsidP="00605F9D">
            <w:pPr>
              <w:pStyle w:val="ListBullet"/>
            </w:pPr>
            <w:r w:rsidRPr="00605F9D">
              <w:t>sleeves</w:t>
            </w:r>
          </w:p>
          <w:p w:rsidR="00000000" w:rsidRPr="00605F9D" w:rsidP="00605F9D">
            <w:pPr>
              <w:pStyle w:val="ListBullet"/>
            </w:pPr>
            <w:r w:rsidRPr="00605F9D">
              <w:t>racks</w:t>
            </w:r>
          </w:p>
        </w:tc>
      </w:tr>
    </w:tbl>
    <w:p w:rsidR="00E60C7A" w:rsidP="00605F9D">
      <w:pPr>
        <w:pStyle w:val="BodyText"/>
      </w:pPr>
    </w:p>
    <w:p w:rsidR="00E60C7A" w:rsidP="00605F9D">
      <w:pPr>
        <w:pStyle w:val="BodyText"/>
      </w:pPr>
    </w:p>
    <w:p w:rsidR="00000000" w:rsidRPr="00605F9D" w:rsidP="00605F9D">
      <w:pPr>
        <w:pStyle w:val="Heading1"/>
      </w:pPr>
      <w:bookmarkStart w:id="12" w:name="O_404513"/>
      <w:bookmarkEnd w:id="12"/>
      <w:r w:rsidRPr="00605F9D">
        <w:t>Unit Sector(s)</w:t>
      </w:r>
    </w:p>
    <w:p w:rsidR="00000000" w:rsidRPr="00605F9D" w:rsidP="00605F9D">
      <w:pPr>
        <w:pStyle w:val="BodyText"/>
      </w:pPr>
      <w:r w:rsidRPr="00605F9D">
        <w:t>Not applicable.</w:t>
      </w:r>
    </w:p>
    <w:p w:rsidR="00000000" w:rsidRPr="00605F9D" w:rsidP="00605F9D">
      <w:pPr>
        <w:pStyle w:val="AllowPageBreak"/>
      </w:pPr>
    </w:p>
    <w:p w:rsidR="00000000" w:rsidRPr="00605F9D" w:rsidP="00605F9D">
      <w:pPr>
        <w:pStyle w:val="Heading1"/>
      </w:pPr>
      <w:bookmarkStart w:id="13" w:name="O_404525"/>
      <w:bookmarkEnd w:id="13"/>
      <w:r w:rsidRPr="00605F9D">
        <w:t>Competency field</w:t>
      </w:r>
    </w:p>
    <w:p w:rsidR="00000000" w:rsidRPr="00605F9D" w:rsidP="00605F9D">
      <w:pPr>
        <w:pStyle w:val="BodyText"/>
      </w:pPr>
      <w:r w:rsidRPr="00605F9D">
        <w:t>Treatment.</w:t>
      </w:r>
    </w:p>
    <w:p w:rsidR="00000000" w:rsidRPr="00605F9D" w:rsidP="00605F9D"/>
    <w:sectPr w:rsidSect="00605F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F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0C7A" w:rsidP="00E60C7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F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C7A" w:rsidP="00605F9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60C7A" w:rsidP="00605F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60C7A" w:rsidP="00605F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F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F9D" w:rsidRPr="00E60C7A" w:rsidP="00E60C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F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C7A" w:rsidRPr="002D2AF8" w:rsidP="00605F9D">
    <w:pPr>
      <w:pStyle w:val="Header"/>
      <w:framePr w:wrap="around"/>
    </w:pPr>
    <w:r>
      <w:fldChar w:fldCharType="begin"/>
    </w:r>
    <w:r>
      <w:instrText xml:space="preserve"> TITLE   \* MERGEFORMAT </w:instrText>
    </w:r>
    <w:r>
      <w:fldChar w:fldCharType="separate"/>
    </w:r>
    <w:r>
      <w:t>NWP273A Monitor, operate and report ultraviolet irradiation disinfection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60C7A" w:rsidP="00605F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5CA5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4617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E2E7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F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5F9D"/>
    <w:pPr>
      <w:spacing w:before="360" w:after="60"/>
      <w:outlineLvl w:val="0"/>
    </w:pPr>
    <w:rPr>
      <w:sz w:val="32"/>
    </w:rPr>
  </w:style>
  <w:style w:type="paragraph" w:styleId="Heading2">
    <w:name w:val="heading 2"/>
    <w:basedOn w:val="HeadingBase"/>
    <w:next w:val="BodyText"/>
    <w:link w:val="Heading2Char"/>
    <w:qFormat/>
    <w:rsid w:val="00605F9D"/>
    <w:pPr>
      <w:keepLines/>
      <w:spacing w:before="240" w:after="120"/>
      <w:outlineLvl w:val="1"/>
    </w:pPr>
    <w:rPr>
      <w:sz w:val="28"/>
      <w:szCs w:val="40"/>
    </w:rPr>
  </w:style>
  <w:style w:type="paragraph" w:styleId="Heading3">
    <w:name w:val="heading 3"/>
    <w:basedOn w:val="HeadingBase"/>
    <w:next w:val="BodyText"/>
    <w:link w:val="Heading3Char"/>
    <w:qFormat/>
    <w:rsid w:val="00605F9D"/>
    <w:pPr>
      <w:spacing w:before="180" w:after="120"/>
      <w:outlineLvl w:val="2"/>
    </w:pPr>
    <w:rPr>
      <w:spacing w:val="-10"/>
      <w:kern w:val="32"/>
    </w:rPr>
  </w:style>
  <w:style w:type="paragraph" w:styleId="Heading4">
    <w:name w:val="heading 4"/>
    <w:basedOn w:val="HeadingBase"/>
    <w:next w:val="BodyText"/>
    <w:link w:val="Heading4Char"/>
    <w:qFormat/>
    <w:rsid w:val="00605F9D"/>
    <w:pPr>
      <w:spacing w:before="160" w:after="120"/>
      <w:outlineLvl w:val="3"/>
    </w:pPr>
    <w:rPr>
      <w:sz w:val="22"/>
    </w:rPr>
  </w:style>
  <w:style w:type="paragraph" w:styleId="Heading5">
    <w:name w:val="heading 5"/>
    <w:basedOn w:val="HeadingBase"/>
    <w:next w:val="Normal"/>
    <w:link w:val="Heading5Char"/>
    <w:qFormat/>
    <w:rsid w:val="00605F9D"/>
    <w:pPr>
      <w:spacing w:before="80"/>
      <w:outlineLvl w:val="4"/>
    </w:pPr>
    <w:rPr>
      <w:color w:val="918585"/>
      <w:sz w:val="20"/>
    </w:rPr>
  </w:style>
  <w:style w:type="paragraph" w:styleId="Heading6">
    <w:name w:val="heading 6"/>
    <w:basedOn w:val="HeadingBase"/>
    <w:next w:val="Normal"/>
    <w:link w:val="Heading6Char"/>
    <w:qFormat/>
    <w:rsid w:val="00605F9D"/>
    <w:pPr>
      <w:spacing w:before="60"/>
      <w:outlineLvl w:val="5"/>
    </w:pPr>
    <w:rPr>
      <w:color w:val="918585"/>
      <w:sz w:val="20"/>
    </w:rPr>
  </w:style>
  <w:style w:type="paragraph" w:styleId="Heading7">
    <w:name w:val="heading 7"/>
    <w:basedOn w:val="Normal"/>
    <w:next w:val="Normal"/>
    <w:link w:val="Heading7Char"/>
    <w:qFormat/>
    <w:rsid w:val="00605F9D"/>
    <w:pPr>
      <w:ind w:left="720"/>
      <w:outlineLvl w:val="6"/>
    </w:pPr>
    <w:rPr>
      <w:i/>
    </w:rPr>
  </w:style>
  <w:style w:type="paragraph" w:styleId="Heading8">
    <w:name w:val="heading 8"/>
    <w:basedOn w:val="Normal"/>
    <w:next w:val="Normal"/>
    <w:link w:val="Heading8Char"/>
    <w:qFormat/>
    <w:rsid w:val="00605F9D"/>
    <w:pPr>
      <w:ind w:left="720"/>
      <w:outlineLvl w:val="7"/>
    </w:pPr>
    <w:rPr>
      <w:i/>
    </w:rPr>
  </w:style>
  <w:style w:type="paragraph" w:styleId="Heading9">
    <w:name w:val="heading 9"/>
    <w:basedOn w:val="Normal"/>
    <w:next w:val="Normal"/>
    <w:link w:val="Heading9Char"/>
    <w:qFormat/>
    <w:rsid w:val="00605F9D"/>
    <w:pPr>
      <w:ind w:left="720"/>
      <w:outlineLvl w:val="8"/>
    </w:pPr>
    <w:rPr>
      <w:i/>
    </w:rPr>
  </w:style>
  <w:style w:type="character" w:default="1" w:styleId="DefaultParagraphFont">
    <w:name w:val="Default Paragraph Font"/>
    <w:uiPriority w:val="1"/>
    <w:unhideWhenUsed/>
    <w:rsid w:val="00605F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5F9D"/>
  </w:style>
  <w:style w:type="character" w:customStyle="1" w:styleId="Heading1Char">
    <w:name w:val="Heading 1 Char"/>
    <w:basedOn w:val="DefaultParagraphFont"/>
    <w:link w:val="Heading1"/>
    <w:rsid w:val="00605F9D"/>
    <w:rPr>
      <w:rFonts w:ascii="Times New Roman" w:eastAsia="Times New Roman" w:hAnsi="Times New Roman" w:cs="Times New Roman"/>
      <w:b/>
      <w:sz w:val="32"/>
      <w:szCs w:val="20"/>
      <w:lang w:eastAsia="en-US"/>
    </w:rPr>
  </w:style>
  <w:style w:type="paragraph" w:styleId="BodyText">
    <w:name w:val="Body Text"/>
    <w:basedOn w:val="Normal"/>
    <w:link w:val="BodyTextChar"/>
    <w:rsid w:val="00605F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5F9D"/>
    <w:rPr>
      <w:rFonts w:ascii="Times New Roman" w:eastAsia="Times New Roman" w:hAnsi="Times New Roman" w:cs="Times New Roman"/>
      <w:sz w:val="24"/>
      <w:lang w:eastAsia="en-US"/>
    </w:rPr>
  </w:style>
  <w:style w:type="paragraph" w:styleId="Footer">
    <w:name w:val="footer"/>
    <w:basedOn w:val="Normal"/>
    <w:link w:val="FooterChar"/>
    <w:rsid w:val="00605F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5F9D"/>
    <w:rPr>
      <w:rFonts w:ascii="Times New Roman" w:eastAsia="Times New Roman" w:hAnsi="Times New Roman" w:cs="Times New Roman"/>
      <w:sz w:val="16"/>
      <w:lang w:eastAsia="en-US"/>
    </w:rPr>
  </w:style>
  <w:style w:type="paragraph" w:styleId="List">
    <w:name w:val="List"/>
    <w:basedOn w:val="BodyText"/>
    <w:next w:val="BodyText"/>
    <w:rsid w:val="00605F9D"/>
    <w:pPr>
      <w:tabs>
        <w:tab w:val="left" w:pos="340"/>
      </w:tabs>
      <w:spacing w:before="60" w:after="60"/>
      <w:ind w:left="340" w:hanging="340"/>
    </w:pPr>
  </w:style>
  <w:style w:type="paragraph" w:styleId="ListBullet">
    <w:name w:val="List Bullet"/>
    <w:basedOn w:val="List"/>
    <w:rsid w:val="00605F9D"/>
    <w:pPr>
      <w:numPr>
        <w:numId w:val="13"/>
      </w:numPr>
      <w:tabs>
        <w:tab w:val="clear" w:pos="340"/>
      </w:tabs>
      <w:spacing w:before="40" w:after="40"/>
    </w:pPr>
  </w:style>
  <w:style w:type="character" w:customStyle="1" w:styleId="SpecialBold">
    <w:name w:val="Special Bold"/>
    <w:basedOn w:val="DefaultParagraphFont"/>
    <w:rsid w:val="00605F9D"/>
    <w:rPr>
      <w:b/>
      <w:spacing w:val="0"/>
    </w:rPr>
  </w:style>
  <w:style w:type="paragraph" w:styleId="ListBullet2">
    <w:name w:val="List Bullet 2"/>
    <w:basedOn w:val="List2"/>
    <w:rsid w:val="00605F9D"/>
    <w:pPr>
      <w:numPr>
        <w:numId w:val="14"/>
      </w:numPr>
      <w:tabs>
        <w:tab w:val="clear" w:pos="680"/>
      </w:tabs>
    </w:pPr>
  </w:style>
  <w:style w:type="paragraph" w:customStyle="1" w:styleId="SuperHeading">
    <w:name w:val="SuperHeading"/>
    <w:basedOn w:val="Normal"/>
    <w:rsid w:val="00605F9D"/>
    <w:pPr>
      <w:spacing w:before="240" w:after="120"/>
      <w:outlineLvl w:val="0"/>
    </w:pPr>
    <w:rPr>
      <w:rFonts w:ascii="Times New Roman" w:hAnsi="Times New Roman"/>
      <w:b/>
      <w:sz w:val="28"/>
    </w:rPr>
  </w:style>
  <w:style w:type="paragraph" w:customStyle="1" w:styleId="AllowPageBreak">
    <w:name w:val="AllowPageBreak"/>
    <w:rsid w:val="00605F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05F9D"/>
    <w:rPr>
      <w:b/>
      <w:i/>
      <w:u w:val="none"/>
    </w:rPr>
  </w:style>
  <w:style w:type="character" w:customStyle="1" w:styleId="Heading2Char">
    <w:name w:val="Heading 2 Char"/>
    <w:basedOn w:val="DefaultParagraphFont"/>
    <w:link w:val="Heading2"/>
    <w:rsid w:val="00605F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5F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5F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5F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5F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5F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5F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5F9D"/>
    <w:rPr>
      <w:rFonts w:ascii="Courier New" w:eastAsia="Times New Roman" w:hAnsi="Courier New" w:cs="Times New Roman"/>
      <w:i/>
      <w:szCs w:val="20"/>
      <w:lang w:eastAsia="en-US"/>
    </w:rPr>
  </w:style>
  <w:style w:type="paragraph" w:customStyle="1" w:styleId="HeadingBase">
    <w:name w:val="Heading Base"/>
    <w:rsid w:val="00605F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5F9D"/>
    <w:pPr>
      <w:tabs>
        <w:tab w:val="right" w:leader="dot" w:pos="9072"/>
      </w:tabs>
      <w:ind w:left="567"/>
    </w:pPr>
    <w:rPr>
      <w:szCs w:val="22"/>
    </w:rPr>
  </w:style>
  <w:style w:type="paragraph" w:customStyle="1" w:styleId="TOCBase">
    <w:name w:val="TOC Base"/>
    <w:rsid w:val="00605F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5F9D"/>
    <w:pPr>
      <w:tabs>
        <w:tab w:val="right" w:leader="dot" w:pos="9072"/>
      </w:tabs>
      <w:spacing w:before="40" w:after="40"/>
      <w:ind w:left="284"/>
    </w:pPr>
    <w:rPr>
      <w:rFonts w:ascii="Times New Roman" w:hAnsi="Times New Roman"/>
    </w:rPr>
  </w:style>
  <w:style w:type="paragraph" w:styleId="TOC1">
    <w:name w:val="toc 1"/>
    <w:basedOn w:val="TOCBase"/>
    <w:next w:val="Normal"/>
    <w:rsid w:val="00605F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5F9D"/>
    <w:pPr>
      <w:spacing w:before="5040"/>
      <w:jc w:val="center"/>
    </w:pPr>
    <w:rPr>
      <w:sz w:val="48"/>
      <w:szCs w:val="72"/>
      <w:lang w:val="en-US"/>
    </w:rPr>
  </w:style>
  <w:style w:type="character" w:customStyle="1" w:styleId="TitleChar">
    <w:name w:val="Title Char"/>
    <w:basedOn w:val="DefaultParagraphFont"/>
    <w:link w:val="Title"/>
    <w:rsid w:val="00605F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5F9D"/>
    <w:pPr>
      <w:tabs>
        <w:tab w:val="left" w:pos="3600"/>
        <w:tab w:val="left" w:pos="3958"/>
      </w:tabs>
    </w:pPr>
  </w:style>
  <w:style w:type="paragraph" w:customStyle="1" w:styleId="Note">
    <w:name w:val="Note"/>
    <w:basedOn w:val="BodyText"/>
    <w:rsid w:val="00605F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5F9D"/>
    <w:pPr>
      <w:framePr w:wrap="auto" w:hAnchor="text" w:y="6049"/>
    </w:pPr>
    <w:rPr>
      <w:color w:val="000000"/>
      <w:sz w:val="40"/>
    </w:rPr>
  </w:style>
  <w:style w:type="paragraph" w:customStyle="1" w:styleId="TOCTitle">
    <w:name w:val="TOCTitle"/>
    <w:basedOn w:val="Heading1"/>
    <w:rsid w:val="00605F9D"/>
    <w:pPr>
      <w:spacing w:after="240"/>
      <w:jc w:val="center"/>
      <w:outlineLvl w:val="9"/>
    </w:pPr>
    <w:rPr>
      <w:caps/>
    </w:rPr>
  </w:style>
  <w:style w:type="paragraph" w:customStyle="1" w:styleId="Version">
    <w:name w:val="Version"/>
    <w:rsid w:val="00605F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5F9D"/>
    <w:pPr>
      <w:keepNext w:val="0"/>
      <w:tabs>
        <w:tab w:val="right" w:pos="4176"/>
      </w:tabs>
      <w:ind w:left="198" w:hanging="198"/>
    </w:pPr>
    <w:rPr>
      <w:rFonts w:ascii="Garamond" w:hAnsi="Garamond"/>
    </w:rPr>
  </w:style>
  <w:style w:type="paragraph" w:styleId="IndexHeading">
    <w:name w:val="index heading"/>
    <w:basedOn w:val="Normal"/>
    <w:next w:val="Index1"/>
    <w:semiHidden/>
    <w:rsid w:val="00605F9D"/>
    <w:pPr>
      <w:spacing w:before="120" w:after="120"/>
    </w:pPr>
    <w:rPr>
      <w:rFonts w:ascii="Arial" w:hAnsi="Arial"/>
      <w:b/>
      <w:color w:val="918585"/>
      <w:sz w:val="24"/>
    </w:rPr>
  </w:style>
  <w:style w:type="paragraph" w:styleId="Header">
    <w:name w:val="header"/>
    <w:basedOn w:val="Normal"/>
    <w:link w:val="HeaderChar"/>
    <w:rsid w:val="00605F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5F9D"/>
    <w:rPr>
      <w:rFonts w:ascii="Times New Roman" w:eastAsia="Times New Roman" w:hAnsi="Times New Roman" w:cs="Times New Roman"/>
      <w:sz w:val="16"/>
      <w:szCs w:val="20"/>
      <w:lang w:val="en-GB" w:eastAsia="en-US"/>
    </w:rPr>
  </w:style>
  <w:style w:type="paragraph" w:customStyle="1" w:styleId="Chapter">
    <w:name w:val="Chapter"/>
    <w:basedOn w:val="Normal"/>
    <w:rsid w:val="00605F9D"/>
    <w:pPr>
      <w:spacing w:before="240"/>
    </w:pPr>
    <w:rPr>
      <w:rFonts w:ascii="Times New Roman" w:hAnsi="Times New Roman"/>
      <w:smallCaps/>
      <w:spacing w:val="80"/>
      <w:sz w:val="28"/>
    </w:rPr>
  </w:style>
  <w:style w:type="paragraph" w:customStyle="1" w:styleId="InChapter">
    <w:name w:val="InChapter"/>
    <w:basedOn w:val="Heading3"/>
    <w:rsid w:val="00605F9D"/>
    <w:pPr>
      <w:spacing w:after="240"/>
      <w:outlineLvl w:val="9"/>
    </w:pPr>
    <w:rPr>
      <w:noProof/>
    </w:rPr>
  </w:style>
  <w:style w:type="paragraph" w:styleId="Index2">
    <w:name w:val="index 2"/>
    <w:basedOn w:val="Normal"/>
    <w:next w:val="Normal"/>
    <w:semiHidden/>
    <w:rsid w:val="00605F9D"/>
    <w:pPr>
      <w:tabs>
        <w:tab w:val="right" w:pos="4176"/>
      </w:tabs>
      <w:ind w:left="568" w:hanging="284"/>
    </w:pPr>
    <w:rPr>
      <w:rFonts w:ascii="Garamond" w:hAnsi="Garamond"/>
    </w:rPr>
  </w:style>
  <w:style w:type="paragraph" w:customStyle="1" w:styleId="Byline">
    <w:name w:val="Byline"/>
    <w:rsid w:val="00605F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5F9D"/>
    <w:pPr>
      <w:tabs>
        <w:tab w:val="clear" w:pos="3600"/>
        <w:tab w:val="clear" w:pos="3958"/>
      </w:tabs>
      <w:jc w:val="right"/>
    </w:pPr>
  </w:style>
  <w:style w:type="character" w:styleId="Emphasis">
    <w:name w:val="Emphasis"/>
    <w:basedOn w:val="DefaultParagraphFont"/>
    <w:qFormat/>
    <w:rsid w:val="00605F9D"/>
    <w:rPr>
      <w:i/>
    </w:rPr>
  </w:style>
  <w:style w:type="paragraph" w:styleId="Caption">
    <w:name w:val="caption"/>
    <w:basedOn w:val="BodyText"/>
    <w:next w:val="Normal"/>
    <w:qFormat/>
    <w:rsid w:val="00605F9D"/>
    <w:pPr>
      <w:framePr w:w="2268" w:hSpace="181" w:vSpace="181" w:wrap="around" w:vAnchor="text" w:hAnchor="page" w:x="1135" w:y="285" w:anchorLock="1"/>
    </w:pPr>
    <w:rPr>
      <w:i/>
    </w:rPr>
  </w:style>
  <w:style w:type="paragraph" w:customStyle="1" w:styleId="MiniTOCTitle">
    <w:name w:val="MiniTOCTitle"/>
    <w:basedOn w:val="Heading4"/>
    <w:rsid w:val="00605F9D"/>
    <w:pPr>
      <w:spacing w:before="240"/>
      <w:outlineLvl w:val="9"/>
    </w:pPr>
    <w:rPr>
      <w:noProof/>
      <w:sz w:val="24"/>
    </w:rPr>
  </w:style>
  <w:style w:type="paragraph" w:customStyle="1" w:styleId="MiniTOCItem">
    <w:name w:val="MiniTOCItem"/>
    <w:basedOn w:val="ListBullet"/>
    <w:rsid w:val="00605F9D"/>
    <w:pPr>
      <w:numPr>
        <w:numId w:val="0"/>
      </w:numPr>
      <w:tabs>
        <w:tab w:val="right" w:leader="dot" w:pos="6521"/>
      </w:tabs>
      <w:spacing w:before="0" w:after="0"/>
    </w:pPr>
  </w:style>
  <w:style w:type="paragraph" w:customStyle="1" w:styleId="TOFTitle">
    <w:name w:val="TOFTitle"/>
    <w:basedOn w:val="TOCTitle"/>
    <w:rsid w:val="00605F9D"/>
  </w:style>
  <w:style w:type="paragraph" w:styleId="TableofFigures">
    <w:name w:val="table of figures"/>
    <w:basedOn w:val="Normal"/>
    <w:next w:val="Normal"/>
    <w:semiHidden/>
    <w:rsid w:val="00605F9D"/>
    <w:pPr>
      <w:tabs>
        <w:tab w:val="right" w:leader="dot" w:pos="9072"/>
      </w:tabs>
      <w:ind w:left="970" w:hanging="403"/>
    </w:pPr>
    <w:rPr>
      <w:rFonts w:ascii="Times New Roman" w:hAnsi="Times New Roman"/>
      <w:b/>
    </w:rPr>
  </w:style>
  <w:style w:type="paragraph" w:styleId="ListNumber">
    <w:name w:val="List Number"/>
    <w:basedOn w:val="List"/>
    <w:rsid w:val="00605F9D"/>
    <w:pPr>
      <w:numPr>
        <w:numId w:val="11"/>
      </w:numPr>
    </w:pPr>
  </w:style>
  <w:style w:type="character" w:customStyle="1" w:styleId="WingdingSymbols">
    <w:name w:val="Wingding Symbols"/>
    <w:rsid w:val="00605F9D"/>
    <w:rPr>
      <w:rFonts w:ascii="Wingdings" w:hAnsi="Wingdings"/>
    </w:rPr>
  </w:style>
  <w:style w:type="paragraph" w:customStyle="1" w:styleId="TableHeading">
    <w:name w:val="Table Heading"/>
    <w:basedOn w:val="HeadingBase"/>
    <w:rsid w:val="00605F9D"/>
    <w:pPr>
      <w:keepLines/>
      <w:pBdr>
        <w:bottom w:val="single" w:sz="6" w:space="1" w:color="918585"/>
      </w:pBdr>
      <w:spacing w:before="240"/>
    </w:pPr>
  </w:style>
  <w:style w:type="character" w:customStyle="1" w:styleId="HotSpot">
    <w:name w:val="HotSpot"/>
    <w:rsid w:val="00605F9D"/>
    <w:rPr>
      <w:color w:val="0033CC"/>
      <w:u w:val="none"/>
    </w:rPr>
  </w:style>
  <w:style w:type="paragraph" w:customStyle="1" w:styleId="BodyTextRight">
    <w:name w:val="Body Text Right"/>
    <w:basedOn w:val="BodyText"/>
    <w:rsid w:val="00605F9D"/>
    <w:pPr>
      <w:spacing w:before="0" w:after="0"/>
      <w:jc w:val="right"/>
    </w:pPr>
  </w:style>
  <w:style w:type="paragraph" w:styleId="Index3">
    <w:name w:val="index 3"/>
    <w:basedOn w:val="ListNumber2"/>
    <w:next w:val="Normal"/>
    <w:semiHidden/>
    <w:rsid w:val="00605F9D"/>
    <w:pPr>
      <w:numPr>
        <w:numId w:val="0"/>
      </w:numPr>
      <w:tabs>
        <w:tab w:val="right" w:leader="dot" w:pos="4176"/>
      </w:tabs>
    </w:pPr>
  </w:style>
  <w:style w:type="paragraph" w:styleId="ListNumber2">
    <w:name w:val="List Number 2"/>
    <w:basedOn w:val="List2"/>
    <w:rsid w:val="00605F9D"/>
    <w:pPr>
      <w:numPr>
        <w:numId w:val="10"/>
      </w:numPr>
      <w:tabs>
        <w:tab w:val="clear" w:pos="1060"/>
      </w:tabs>
    </w:pPr>
  </w:style>
  <w:style w:type="paragraph" w:customStyle="1" w:styleId="MarginNote">
    <w:name w:val="Margin Note"/>
    <w:basedOn w:val="BodyText"/>
    <w:rsid w:val="00605F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5F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5F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5F9D"/>
    <w:rPr>
      <w:sz w:val="32"/>
    </w:rPr>
  </w:style>
  <w:style w:type="paragraph" w:customStyle="1" w:styleId="HeadingProcedure">
    <w:name w:val="Heading Procedure"/>
    <w:basedOn w:val="HeadingBase"/>
    <w:next w:val="Normal"/>
    <w:rsid w:val="00605F9D"/>
    <w:pPr>
      <w:tabs>
        <w:tab w:val="left" w:pos="0"/>
      </w:tabs>
      <w:spacing w:before="120" w:after="60"/>
    </w:pPr>
    <w:rPr>
      <w:i/>
      <w:color w:val="918585"/>
      <w:sz w:val="22"/>
    </w:rPr>
  </w:style>
  <w:style w:type="paragraph" w:customStyle="1" w:styleId="TableBodyText">
    <w:name w:val="Table Body Text"/>
    <w:basedOn w:val="BodyText"/>
    <w:rsid w:val="00605F9D"/>
    <w:pPr>
      <w:spacing w:before="60" w:after="60"/>
    </w:pPr>
  </w:style>
  <w:style w:type="paragraph" w:styleId="ListContinue">
    <w:name w:val="List Continue"/>
    <w:basedOn w:val="List"/>
    <w:rsid w:val="00605F9D"/>
    <w:pPr>
      <w:ind w:firstLine="0"/>
    </w:pPr>
  </w:style>
  <w:style w:type="paragraph" w:customStyle="1" w:styleId="ListNote">
    <w:name w:val="List Note"/>
    <w:basedOn w:val="List"/>
    <w:rsid w:val="00605F9D"/>
    <w:pPr>
      <w:pBdr>
        <w:top w:val="single" w:sz="6" w:space="2" w:color="918585"/>
        <w:bottom w:val="single" w:sz="6" w:space="2" w:color="918585"/>
      </w:pBdr>
      <w:tabs>
        <w:tab w:val="left" w:pos="1021"/>
      </w:tabs>
      <w:ind w:firstLine="0"/>
    </w:pPr>
  </w:style>
  <w:style w:type="paragraph" w:customStyle="1" w:styleId="Warning">
    <w:name w:val="Warning"/>
    <w:basedOn w:val="BodyText"/>
    <w:rsid w:val="00605F9D"/>
    <w:pPr>
      <w:shd w:val="clear" w:color="auto" w:fill="D9D9D9"/>
      <w:tabs>
        <w:tab w:val="left" w:pos="992"/>
      </w:tabs>
      <w:ind w:left="119" w:right="119"/>
    </w:pPr>
    <w:rPr>
      <w:sz w:val="20"/>
    </w:rPr>
  </w:style>
  <w:style w:type="paragraph" w:customStyle="1" w:styleId="MarginIcons">
    <w:name w:val="Margin Icons"/>
    <w:basedOn w:val="BodyText"/>
    <w:rsid w:val="00605F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5F9D"/>
    <w:rPr>
      <w:rFonts w:ascii="Courier New" w:hAnsi="Courier New"/>
    </w:rPr>
  </w:style>
  <w:style w:type="paragraph" w:customStyle="1" w:styleId="NoteBullet">
    <w:name w:val="Note Bullet"/>
    <w:basedOn w:val="Note"/>
    <w:rsid w:val="00605F9D"/>
    <w:pPr>
      <w:tabs>
        <w:tab w:val="clear" w:pos="680"/>
      </w:tabs>
      <w:spacing w:before="60" w:after="60"/>
    </w:pPr>
  </w:style>
  <w:style w:type="paragraph" w:customStyle="1" w:styleId="SubHeading2">
    <w:name w:val="SubHeading2"/>
    <w:basedOn w:val="HeadingBase"/>
    <w:rsid w:val="00605F9D"/>
    <w:pPr>
      <w:spacing w:before="240" w:after="60"/>
    </w:pPr>
    <w:rPr>
      <w:sz w:val="20"/>
    </w:rPr>
  </w:style>
  <w:style w:type="paragraph" w:customStyle="1" w:styleId="SubHeading1">
    <w:name w:val="SubHeading1"/>
    <w:basedOn w:val="HeadingBase"/>
    <w:rsid w:val="00605F9D"/>
    <w:pPr>
      <w:spacing w:before="240" w:after="60"/>
    </w:pPr>
    <w:rPr>
      <w:color w:val="918585"/>
      <w:sz w:val="22"/>
    </w:rPr>
  </w:style>
  <w:style w:type="paragraph" w:customStyle="1" w:styleId="SideHeading">
    <w:name w:val="Side Heading"/>
    <w:basedOn w:val="HeadingBase"/>
    <w:rsid w:val="00605F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5F9D"/>
    <w:pPr>
      <w:numPr>
        <w:numId w:val="12"/>
      </w:numPr>
    </w:pPr>
  </w:style>
  <w:style w:type="paragraph" w:styleId="PlainText">
    <w:name w:val="Plain Text"/>
    <w:basedOn w:val="Normal"/>
    <w:link w:val="PlainTextChar"/>
    <w:rsid w:val="00605F9D"/>
    <w:rPr>
      <w:sz w:val="20"/>
    </w:rPr>
  </w:style>
  <w:style w:type="character" w:customStyle="1" w:styleId="PlainTextChar">
    <w:name w:val="Plain Text Char"/>
    <w:basedOn w:val="DefaultParagraphFont"/>
    <w:link w:val="PlainText"/>
    <w:rsid w:val="00605F9D"/>
    <w:rPr>
      <w:rFonts w:ascii="Courier New" w:eastAsia="Times New Roman" w:hAnsi="Courier New" w:cs="Times New Roman"/>
      <w:sz w:val="20"/>
      <w:szCs w:val="20"/>
      <w:lang w:eastAsia="en-US"/>
    </w:rPr>
  </w:style>
  <w:style w:type="character" w:customStyle="1" w:styleId="MenuOption">
    <w:name w:val="Menu Option"/>
    <w:basedOn w:val="DefaultParagraphFont"/>
    <w:rsid w:val="00605F9D"/>
    <w:rPr>
      <w:b/>
      <w:smallCaps/>
    </w:rPr>
  </w:style>
  <w:style w:type="paragraph" w:customStyle="1" w:styleId="TableListNumber">
    <w:name w:val="Table List Number"/>
    <w:basedOn w:val="ListNumber"/>
    <w:rsid w:val="00605F9D"/>
    <w:pPr>
      <w:numPr>
        <w:numId w:val="0"/>
      </w:numPr>
    </w:pPr>
  </w:style>
  <w:style w:type="paragraph" w:styleId="TOC4">
    <w:name w:val="toc 4"/>
    <w:basedOn w:val="TOCBase"/>
    <w:next w:val="Normal"/>
    <w:semiHidden/>
    <w:rsid w:val="00605F9D"/>
    <w:pPr>
      <w:tabs>
        <w:tab w:val="right" w:leader="dot" w:pos="9071"/>
      </w:tabs>
      <w:ind w:left="1701"/>
    </w:pPr>
  </w:style>
  <w:style w:type="paragraph" w:customStyle="1" w:styleId="ListAlpha">
    <w:name w:val="List Alpha"/>
    <w:basedOn w:val="List"/>
    <w:rsid w:val="00605F9D"/>
    <w:pPr>
      <w:numPr>
        <w:numId w:val="9"/>
      </w:numPr>
    </w:pPr>
  </w:style>
  <w:style w:type="paragraph" w:customStyle="1" w:styleId="ListAlpha2">
    <w:name w:val="List Alpha 2"/>
    <w:basedOn w:val="List2"/>
    <w:rsid w:val="00605F9D"/>
    <w:pPr>
      <w:numPr>
        <w:numId w:val="8"/>
      </w:numPr>
    </w:pPr>
  </w:style>
  <w:style w:type="paragraph" w:styleId="List2">
    <w:name w:val="List 2"/>
    <w:basedOn w:val="BodyText"/>
    <w:rsid w:val="00605F9D"/>
    <w:pPr>
      <w:tabs>
        <w:tab w:val="left" w:pos="680"/>
      </w:tabs>
      <w:spacing w:before="60" w:after="60"/>
      <w:ind w:left="680" w:hanging="340"/>
    </w:pPr>
  </w:style>
  <w:style w:type="paragraph" w:styleId="List3">
    <w:name w:val="List 3"/>
    <w:basedOn w:val="BodyText"/>
    <w:rsid w:val="00605F9D"/>
    <w:pPr>
      <w:tabs>
        <w:tab w:val="left" w:pos="1021"/>
      </w:tabs>
      <w:spacing w:before="60" w:after="60"/>
      <w:ind w:left="1020" w:hanging="340"/>
    </w:pPr>
  </w:style>
  <w:style w:type="paragraph" w:styleId="List4">
    <w:name w:val="List 4"/>
    <w:basedOn w:val="BodyText"/>
    <w:rsid w:val="00605F9D"/>
    <w:pPr>
      <w:tabs>
        <w:tab w:val="left" w:pos="1361"/>
      </w:tabs>
      <w:spacing w:before="60" w:after="60"/>
      <w:ind w:left="1361" w:hanging="340"/>
    </w:pPr>
  </w:style>
  <w:style w:type="paragraph" w:styleId="List5">
    <w:name w:val="List 5"/>
    <w:basedOn w:val="BodyText"/>
    <w:rsid w:val="00605F9D"/>
    <w:pPr>
      <w:tabs>
        <w:tab w:val="left" w:pos="1701"/>
      </w:tabs>
      <w:spacing w:before="60" w:after="60"/>
      <w:ind w:left="1701" w:hanging="340"/>
    </w:pPr>
  </w:style>
  <w:style w:type="paragraph" w:styleId="ListBullet3">
    <w:name w:val="List Bullet 3"/>
    <w:basedOn w:val="List3"/>
    <w:rsid w:val="00605F9D"/>
    <w:pPr>
      <w:numPr>
        <w:numId w:val="15"/>
      </w:numPr>
      <w:tabs>
        <w:tab w:val="clear" w:pos="1021"/>
      </w:tabs>
      <w:ind w:left="1037" w:hanging="357"/>
    </w:pPr>
  </w:style>
  <w:style w:type="paragraph" w:styleId="ListBullet4">
    <w:name w:val="List Bullet 4"/>
    <w:basedOn w:val="List4"/>
    <w:rsid w:val="00605F9D"/>
    <w:pPr>
      <w:numPr>
        <w:numId w:val="3"/>
      </w:numPr>
    </w:pPr>
  </w:style>
  <w:style w:type="paragraph" w:styleId="ListBullet5">
    <w:name w:val="List Bullet 5"/>
    <w:basedOn w:val="List5"/>
    <w:rsid w:val="00605F9D"/>
    <w:pPr>
      <w:numPr>
        <w:numId w:val="4"/>
      </w:numPr>
    </w:pPr>
  </w:style>
  <w:style w:type="paragraph" w:styleId="ListContinue2">
    <w:name w:val="List Continue 2"/>
    <w:basedOn w:val="List2"/>
    <w:rsid w:val="00605F9D"/>
    <w:pPr>
      <w:ind w:firstLine="0"/>
    </w:pPr>
  </w:style>
  <w:style w:type="paragraph" w:styleId="ListContinue3">
    <w:name w:val="List Continue 3"/>
    <w:basedOn w:val="List3"/>
    <w:rsid w:val="00605F9D"/>
    <w:pPr>
      <w:ind w:left="1021" w:firstLine="0"/>
    </w:pPr>
  </w:style>
  <w:style w:type="paragraph" w:styleId="ListContinue4">
    <w:name w:val="List Continue 4"/>
    <w:basedOn w:val="List4"/>
    <w:rsid w:val="00605F9D"/>
    <w:pPr>
      <w:ind w:firstLine="0"/>
    </w:pPr>
  </w:style>
  <w:style w:type="paragraph" w:styleId="ListContinue5">
    <w:name w:val="List Continue 5"/>
    <w:basedOn w:val="List5"/>
    <w:rsid w:val="00605F9D"/>
    <w:pPr>
      <w:ind w:firstLine="0"/>
    </w:pPr>
  </w:style>
  <w:style w:type="paragraph" w:styleId="ListNumber3">
    <w:name w:val="List Number 3"/>
    <w:basedOn w:val="List3"/>
    <w:rsid w:val="00605F9D"/>
    <w:pPr>
      <w:numPr>
        <w:numId w:val="5"/>
      </w:numPr>
    </w:pPr>
  </w:style>
  <w:style w:type="paragraph" w:styleId="ListNumber4">
    <w:name w:val="List Number 4"/>
    <w:basedOn w:val="List4"/>
    <w:rsid w:val="00605F9D"/>
    <w:pPr>
      <w:numPr>
        <w:numId w:val="6"/>
      </w:numPr>
    </w:pPr>
  </w:style>
  <w:style w:type="paragraph" w:styleId="ListNumber5">
    <w:name w:val="List Number 5"/>
    <w:basedOn w:val="List5"/>
    <w:rsid w:val="00605F9D"/>
    <w:pPr>
      <w:numPr>
        <w:numId w:val="7"/>
      </w:numPr>
    </w:pPr>
  </w:style>
  <w:style w:type="paragraph" w:styleId="BlockText">
    <w:name w:val="Block Text"/>
    <w:basedOn w:val="Normal"/>
    <w:rsid w:val="00605F9D"/>
    <w:pPr>
      <w:spacing w:after="120"/>
      <w:ind w:left="1440" w:right="1440"/>
    </w:pPr>
  </w:style>
  <w:style w:type="character" w:customStyle="1" w:styleId="Subscript">
    <w:name w:val="Subscript"/>
    <w:basedOn w:val="DefaultParagraphFont"/>
    <w:rsid w:val="00605F9D"/>
    <w:rPr>
      <w:sz w:val="16"/>
      <w:vertAlign w:val="subscript"/>
    </w:rPr>
  </w:style>
  <w:style w:type="character" w:customStyle="1" w:styleId="Superscript">
    <w:name w:val="Superscript"/>
    <w:basedOn w:val="DefaultParagraphFont"/>
    <w:rsid w:val="00605F9D"/>
    <w:rPr>
      <w:sz w:val="16"/>
      <w:vertAlign w:val="superscript"/>
    </w:rPr>
  </w:style>
  <w:style w:type="character" w:customStyle="1" w:styleId="Symbols">
    <w:name w:val="Symbols"/>
    <w:basedOn w:val="DefaultParagraphFont"/>
    <w:rsid w:val="00605F9D"/>
    <w:rPr>
      <w:rFonts w:ascii="Symbol" w:hAnsi="Symbol"/>
    </w:rPr>
  </w:style>
  <w:style w:type="character" w:customStyle="1" w:styleId="MenuOptions">
    <w:name w:val="Menu Options"/>
    <w:basedOn w:val="DefaultParagraphFont"/>
    <w:rsid w:val="00605F9D"/>
    <w:rPr>
      <w:rFonts w:ascii="Arial Narrow" w:hAnsi="Arial Narrow"/>
      <w:smallCaps/>
    </w:rPr>
  </w:style>
  <w:style w:type="character" w:customStyle="1" w:styleId="Buttons">
    <w:name w:val="Buttons"/>
    <w:basedOn w:val="DefaultParagraphFont"/>
    <w:rsid w:val="00605F9D"/>
    <w:rPr>
      <w:b/>
    </w:rPr>
  </w:style>
  <w:style w:type="character" w:customStyle="1" w:styleId="Underlined">
    <w:name w:val="Underlined"/>
    <w:basedOn w:val="DefaultParagraphFont"/>
    <w:rsid w:val="00605F9D"/>
    <w:rPr>
      <w:u w:val="single"/>
    </w:rPr>
  </w:style>
  <w:style w:type="paragraph" w:customStyle="1" w:styleId="TableBodyTextRight">
    <w:name w:val="Table Body Text Right"/>
    <w:basedOn w:val="TableBodyText"/>
    <w:rsid w:val="00605F9D"/>
    <w:pPr>
      <w:widowControl w:val="0"/>
      <w:autoSpaceDE w:val="0"/>
      <w:autoSpaceDN w:val="0"/>
      <w:adjustRightInd w:val="0"/>
      <w:jc w:val="right"/>
    </w:pPr>
    <w:rPr>
      <w:rFonts w:cs="Arial"/>
      <w:szCs w:val="18"/>
    </w:rPr>
  </w:style>
  <w:style w:type="paragraph" w:customStyle="1" w:styleId="CopyrightText">
    <w:name w:val="Copyright Text"/>
    <w:basedOn w:val="BodyText"/>
    <w:rsid w:val="00605F9D"/>
    <w:rPr>
      <w:sz w:val="18"/>
    </w:rPr>
  </w:style>
  <w:style w:type="paragraph" w:customStyle="1" w:styleId="BodySmallRight">
    <w:name w:val="Body Small Right"/>
    <w:basedOn w:val="BodyTextRight"/>
    <w:rsid w:val="00605F9D"/>
    <w:rPr>
      <w:sz w:val="18"/>
      <w:szCs w:val="18"/>
    </w:rPr>
  </w:style>
  <w:style w:type="paragraph" w:customStyle="1" w:styleId="MarginEdition">
    <w:name w:val="Margin Edition"/>
    <w:basedOn w:val="MarginNote"/>
    <w:rsid w:val="00605F9D"/>
    <w:pPr>
      <w:spacing w:before="0" w:after="0"/>
    </w:pPr>
    <w:rPr>
      <w:rFonts w:ascii="Times New Roman" w:hAnsi="Times New Roman"/>
      <w:color w:val="999999"/>
    </w:rPr>
  </w:style>
  <w:style w:type="paragraph" w:customStyle="1" w:styleId="Spacer">
    <w:name w:val="Spacer"/>
    <w:basedOn w:val="Normal"/>
    <w:rsid w:val="00605F9D"/>
    <w:rPr>
      <w:sz w:val="2"/>
      <w:szCs w:val="2"/>
    </w:rPr>
  </w:style>
  <w:style w:type="character" w:customStyle="1" w:styleId="Small">
    <w:name w:val="Small"/>
    <w:basedOn w:val="DefaultParagraphFont"/>
    <w:rsid w:val="00605F9D"/>
    <w:rPr>
      <w:sz w:val="16"/>
    </w:rPr>
  </w:style>
  <w:style w:type="paragraph" w:customStyle="1" w:styleId="WideTable">
    <w:name w:val="Wide Table"/>
    <w:basedOn w:val="Normal"/>
    <w:rsid w:val="00605F9D"/>
    <w:pPr>
      <w:ind w:left="-1418"/>
    </w:pPr>
    <w:rPr>
      <w:sz w:val="2"/>
      <w:szCs w:val="2"/>
    </w:rPr>
  </w:style>
  <w:style w:type="character" w:styleId="PageNumber">
    <w:name w:val="page number"/>
    <w:basedOn w:val="DefaultParagraphFont"/>
    <w:rsid w:val="00605F9D"/>
  </w:style>
  <w:style w:type="paragraph" w:styleId="Quote">
    <w:name w:val="Quote"/>
    <w:basedOn w:val="Heading1"/>
    <w:link w:val="QuoteChar"/>
    <w:qFormat/>
    <w:rsid w:val="00605F9D"/>
    <w:rPr>
      <w:b w:val="0"/>
      <w:sz w:val="72"/>
      <w:szCs w:val="72"/>
      <w:lang w:val="en-NZ"/>
    </w:rPr>
  </w:style>
  <w:style w:type="character" w:customStyle="1" w:styleId="QuoteChar">
    <w:name w:val="Quote Char"/>
    <w:basedOn w:val="DefaultParagraphFont"/>
    <w:link w:val="Quote"/>
    <w:rsid w:val="00605F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5F9D"/>
    <w:pPr>
      <w:pageBreakBefore/>
    </w:pPr>
  </w:style>
  <w:style w:type="paragraph" w:customStyle="1" w:styleId="Border">
    <w:name w:val="Border"/>
    <w:basedOn w:val="Normal"/>
    <w:qFormat/>
    <w:rsid w:val="00605F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5F9D"/>
    <w:rPr>
      <w:b/>
      <w:bCs/>
      <w:i/>
      <w:iCs/>
      <w:color w:val="auto"/>
    </w:rPr>
  </w:style>
  <w:style w:type="paragraph" w:styleId="IntenseQuote">
    <w:name w:val="Intense Quote"/>
    <w:basedOn w:val="Normal"/>
    <w:next w:val="Normal"/>
    <w:link w:val="IntenseQuoteChar"/>
    <w:uiPriority w:val="30"/>
    <w:qFormat/>
    <w:rsid w:val="00605F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5F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5F9D"/>
    <w:rPr>
      <w:smallCaps/>
      <w:color w:val="auto"/>
      <w:u w:val="single"/>
    </w:rPr>
  </w:style>
  <w:style w:type="character" w:styleId="IntenseReference">
    <w:name w:val="Intense Reference"/>
    <w:basedOn w:val="DefaultParagraphFont"/>
    <w:uiPriority w:val="32"/>
    <w:qFormat/>
    <w:rsid w:val="00605F9D"/>
    <w:rPr>
      <w:b/>
      <w:bCs/>
      <w:smallCaps/>
      <w:color w:val="auto"/>
      <w:spacing w:val="5"/>
      <w:u w:val="single"/>
    </w:rPr>
  </w:style>
  <w:style w:type="paragraph" w:customStyle="1" w:styleId="2ColumnHeading">
    <w:name w:val="2Column Heading"/>
    <w:basedOn w:val="BodyText"/>
    <w:qFormat/>
    <w:rsid w:val="00605F9D"/>
    <w:pPr>
      <w:spacing w:after="60"/>
      <w:ind w:left="-2268"/>
    </w:pPr>
    <w:rPr>
      <w:b/>
    </w:rPr>
  </w:style>
  <w:style w:type="paragraph" w:customStyle="1" w:styleId="Heading1TOC">
    <w:name w:val="Heading1 TOC"/>
    <w:basedOn w:val="Normal"/>
    <w:qFormat/>
    <w:rsid w:val="00605F9D"/>
    <w:pPr>
      <w:spacing w:before="240" w:after="120"/>
    </w:pPr>
    <w:rPr>
      <w:rFonts w:ascii="Times New Roman" w:hAnsi="Times New Roman"/>
      <w:b/>
      <w:sz w:val="32"/>
    </w:rPr>
  </w:style>
  <w:style w:type="paragraph" w:customStyle="1" w:styleId="Heading2TOC">
    <w:name w:val="Heading2 TOC"/>
    <w:basedOn w:val="Normal"/>
    <w:qFormat/>
    <w:rsid w:val="00605F9D"/>
    <w:pPr>
      <w:spacing w:before="240" w:after="60"/>
    </w:pPr>
    <w:rPr>
      <w:rFonts w:ascii="Times New Roman" w:hAnsi="Times New Roman"/>
      <w:b/>
      <w:sz w:val="28"/>
    </w:rPr>
  </w:style>
  <w:style w:type="character" w:customStyle="1" w:styleId="Underline">
    <w:name w:val="Underline"/>
    <w:basedOn w:val="DefaultParagraphFont"/>
    <w:qFormat/>
    <w:rsid w:val="00605F9D"/>
    <w:rPr>
      <w:u w:val="single"/>
    </w:rPr>
  </w:style>
  <w:style w:type="paragraph" w:styleId="BalloonText">
    <w:name w:val="Balloon Text"/>
    <w:basedOn w:val="Normal"/>
    <w:link w:val="BalloonTextChar"/>
    <w:rsid w:val="00605F9D"/>
    <w:rPr>
      <w:rFonts w:ascii="Tahoma" w:hAnsi="Tahoma" w:cs="Tahoma"/>
      <w:sz w:val="16"/>
      <w:szCs w:val="16"/>
    </w:rPr>
  </w:style>
  <w:style w:type="character" w:customStyle="1" w:styleId="BalloonTextChar">
    <w:name w:val="Balloon Text Char"/>
    <w:basedOn w:val="DefaultParagraphFont"/>
    <w:link w:val="BalloonText"/>
    <w:rsid w:val="00605F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5F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5F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5F9D"/>
    <w:rPr>
      <w:b/>
      <w:color w:val="660033"/>
      <w:spacing w:val="0"/>
    </w:rPr>
  </w:style>
  <w:style w:type="paragraph" w:customStyle="1" w:styleId="Nameditemlist">
    <w:name w:val="Named item list"/>
    <w:basedOn w:val="BodyText"/>
    <w:qFormat/>
    <w:rsid w:val="00605F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1095</Words>
  <Characters>7082</Characters>
  <Application>Microsoft Office Word</Application>
  <DocSecurity>0</DocSecurity>
  <Lines>235</Lines>
  <Paragraphs>134</Paragraphs>
  <ScaleCrop>false</ScaleCrop>
  <Company>Author-it Software Corporation Ltd.</Company>
  <LinksUpToDate>false</LinksUpToDate>
  <CharactersWithSpaces>8122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NWP273A Monitor, operate and report ultraviolet irradiation disinfection systems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2012-10-11T18:30:00Z</dcterms:created>
  <dcterms:modified xsi:type="dcterms:W3CDTF">2012-10-11T18:30:00Z</dcterms:modified>
</cp:coreProperties>
</file>