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93A" w:rsidP="0037193A">
      <w:pPr>
        <w:pStyle w:val="Title"/>
      </w:pPr>
      <w:r>
        <w:fldChar w:fldCharType="begin"/>
      </w:r>
      <w:r>
        <w:instrText xml:space="preserve"> TITLE   \* MERGEFORMAT </w:instrText>
      </w:r>
      <w:r>
        <w:fldChar w:fldCharType="separate"/>
      </w:r>
      <w:r>
        <w:t>NWP262A Monitor and report wastewater treatment processes</w:t>
      </w:r>
      <w:r>
        <w:fldChar w:fldCharType="end"/>
      </w:r>
    </w:p>
    <w:p w:rsidR="0037193A" w:rsidP="0037193A">
      <w:pPr>
        <w:pStyle w:val="Version"/>
        <w:sectPr w:rsidSect="00B373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37380" w:rsidP="00B37380">
      <w:pPr>
        <w:pStyle w:val="SuperHeading"/>
      </w:pPr>
      <w:r w:rsidRPr="00B37380">
        <w:t>NWP262A Monitor and report wastewater treatment processes</w:t>
      </w:r>
    </w:p>
    <w:p w:rsidR="00000000" w:rsidRPr="00B37380" w:rsidP="00B37380">
      <w:pPr>
        <w:pStyle w:val="SuperHeading"/>
      </w:pPr>
    </w:p>
    <w:p w:rsidR="00000000" w:rsidRPr="00B37380" w:rsidP="00B37380">
      <w:pPr>
        <w:pStyle w:val="Heading1"/>
      </w:pPr>
      <w:bookmarkStart w:id="1" w:name="O_404413"/>
      <w:bookmarkEnd w:id="1"/>
      <w:r w:rsidRPr="00B37380">
        <w:t>Modification History</w:t>
      </w:r>
    </w:p>
    <w:p w:rsidR="00000000" w:rsidRPr="00B37380" w:rsidP="00B37380">
      <w:pPr>
        <w:pStyle w:val="BodyText"/>
      </w:pPr>
      <w:r w:rsidRPr="00B37380">
        <w:t>NWP262A Release 2:</w:t>
      </w:r>
      <w:r w:rsidRPr="00B37380">
        <w:tab/>
        <w:t>Layout adjusted. No changes to content.</w:t>
      </w:r>
    </w:p>
    <w:p w:rsidR="00000000" w:rsidRPr="00B37380" w:rsidP="00B37380">
      <w:pPr>
        <w:pStyle w:val="BodyText"/>
      </w:pPr>
      <w:r w:rsidRPr="00B37380">
        <w:t>NWP262A Release 1:</w:t>
      </w:r>
      <w:r w:rsidRPr="00B37380">
        <w:tab/>
        <w:t>Primary release.</w:t>
      </w:r>
    </w:p>
    <w:p w:rsidR="00000000" w:rsidRPr="00B37380" w:rsidP="00B37380">
      <w:pPr>
        <w:pStyle w:val="AllowPageBreak"/>
      </w:pPr>
    </w:p>
    <w:p w:rsidR="00000000" w:rsidRPr="00B37380" w:rsidP="00B37380">
      <w:pPr>
        <w:pStyle w:val="Heading1"/>
      </w:pPr>
      <w:bookmarkStart w:id="2" w:name="O_404409"/>
      <w:bookmarkEnd w:id="2"/>
      <w:r w:rsidRPr="00B37380">
        <w:t>Unit Descriptor</w:t>
      </w:r>
    </w:p>
    <w:p w:rsidR="00000000" w:rsidRPr="00B37380" w:rsidP="00B37380">
      <w:pPr>
        <w:pStyle w:val="BodyText"/>
      </w:pPr>
      <w:r w:rsidRPr="00B37380">
        <w:t>This unit of competency desc</w:t>
      </w:r>
      <w:r w:rsidRPr="00B37380">
        <w:t>ribes the outcomes required to monitor and report on wastewater treatment processes within domestic and industrial wastewater treatment plants in urban and rural areas. The ability to monitor processes to ensure that wastewater disposal or re-use meets sta</w:t>
      </w:r>
      <w:r w:rsidRPr="00B37380">
        <w:t>te or territory licensing requirements is essential to performance.</w:t>
      </w:r>
    </w:p>
    <w:p w:rsidR="00000000" w:rsidRPr="00B37380" w:rsidP="00B37380">
      <w:pPr>
        <w:pStyle w:val="AllowPageBreak"/>
      </w:pPr>
    </w:p>
    <w:p w:rsidR="00000000" w:rsidRPr="00B37380" w:rsidP="00B37380">
      <w:pPr>
        <w:pStyle w:val="Heading1"/>
      </w:pPr>
      <w:bookmarkStart w:id="3" w:name="O_404421"/>
      <w:bookmarkEnd w:id="3"/>
      <w:r w:rsidRPr="00B37380">
        <w:t>Application of the Unit</w:t>
      </w:r>
    </w:p>
    <w:p w:rsidR="00000000" w:rsidRPr="00B37380" w:rsidP="00B37380">
      <w:pPr>
        <w:pStyle w:val="BodyText"/>
      </w:pPr>
      <w:r w:rsidRPr="00B37380">
        <w:t>This unit supports the attainment of skills and knowledge required for operational staff in wastewater treatment plants with responsibility for mon</w:t>
      </w:r>
      <w:r w:rsidRPr="00B37380">
        <w:t>itoring wastewater treatment processes.</w:t>
      </w:r>
    </w:p>
    <w:p w:rsidR="00000000" w:rsidRPr="00B37380" w:rsidP="00B37380">
      <w:pPr>
        <w:pStyle w:val="AllowPageBreak"/>
      </w:pPr>
    </w:p>
    <w:p w:rsidR="00000000" w:rsidRPr="00B37380" w:rsidP="00B37380">
      <w:pPr>
        <w:pStyle w:val="Heading1"/>
      </w:pPr>
      <w:bookmarkStart w:id="4" w:name="O_404414"/>
      <w:bookmarkEnd w:id="4"/>
      <w:r w:rsidRPr="00B37380">
        <w:t>Licensing/Regulatory Information</w:t>
      </w:r>
    </w:p>
    <w:p w:rsidR="00000000" w:rsidRPr="00B37380" w:rsidP="00B37380">
      <w:pPr>
        <w:pStyle w:val="BodyText"/>
      </w:pPr>
      <w:r w:rsidRPr="00B37380">
        <w:t>Not applicable.</w:t>
      </w:r>
    </w:p>
    <w:p w:rsidR="00000000" w:rsidRPr="00B37380" w:rsidP="00B37380">
      <w:pPr>
        <w:pStyle w:val="AllowPageBreak"/>
      </w:pPr>
    </w:p>
    <w:p w:rsidR="00000000" w:rsidRPr="00B37380" w:rsidP="00B37380">
      <w:pPr>
        <w:pStyle w:val="Heading1"/>
      </w:pPr>
      <w:bookmarkStart w:id="5" w:name="O_404412"/>
      <w:bookmarkEnd w:id="5"/>
      <w:r w:rsidRPr="00B37380">
        <w:t>Pre-Requisites</w:t>
      </w:r>
    </w:p>
    <w:p w:rsidR="00000000" w:rsidRPr="00B37380" w:rsidP="00B37380">
      <w:pPr>
        <w:pStyle w:val="BodyText"/>
      </w:pPr>
      <w:r w:rsidRPr="00B37380">
        <w:t>Not applicable.</w:t>
      </w:r>
    </w:p>
    <w:p w:rsidR="00000000" w:rsidRPr="00B37380" w:rsidP="00B37380">
      <w:pPr>
        <w:pStyle w:val="AllowPageBreak"/>
      </w:pPr>
    </w:p>
    <w:p w:rsidR="00000000" w:rsidRPr="00B37380" w:rsidP="00B37380">
      <w:pPr>
        <w:pStyle w:val="Heading1"/>
      </w:pPr>
      <w:bookmarkStart w:id="6" w:name="O_404417"/>
      <w:bookmarkEnd w:id="6"/>
      <w:r w:rsidRPr="00B37380">
        <w:t>Employability Skills Information</w:t>
      </w:r>
    </w:p>
    <w:p w:rsidR="00000000" w:rsidRPr="00B37380" w:rsidP="00B37380">
      <w:pPr>
        <w:pStyle w:val="BodyText"/>
      </w:pPr>
      <w:r w:rsidRPr="00B37380">
        <w:t>This unit contains employability skills.</w:t>
      </w:r>
    </w:p>
    <w:p w:rsidR="00000000" w:rsidRPr="00B37380" w:rsidP="00B37380">
      <w:pPr>
        <w:pStyle w:val="AllowPageBreak"/>
      </w:pPr>
    </w:p>
    <w:p w:rsidR="00000000" w:rsidRPr="00B37380" w:rsidP="00B37380">
      <w:pPr>
        <w:pStyle w:val="Heading1"/>
      </w:pPr>
      <w:bookmarkStart w:id="7" w:name="O_404418"/>
      <w:bookmarkEnd w:id="7"/>
      <w:r w:rsidRPr="00B37380">
        <w:t>Elements and Performance Criteria Pre-Content</w:t>
      </w:r>
    </w:p>
    <w:tbl>
      <w:tblPr>
        <w:tblW w:w="0" w:type="auto"/>
        <w:tblLayout w:type="fixed"/>
        <w:tblCellMar>
          <w:left w:w="62" w:type="dxa"/>
          <w:right w:w="62" w:type="dxa"/>
        </w:tblCellMar>
        <w:tblLook w:val="0000"/>
      </w:tblPr>
      <w:tblGrid>
        <w:gridCol w:w="2268"/>
        <w:gridCol w:w="6804"/>
      </w:tblGrid>
      <w:tr w:rsidTr="003719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37380" w:rsidP="00B37380">
            <w:pPr>
              <w:pStyle w:val="BodyText"/>
            </w:pPr>
            <w:r w:rsidRPr="00B37380">
              <w:t xml:space="preserve">Performance criteria describe the required performance needed to demonstrate achievement of the element. Where </w:t>
            </w:r>
            <w:r w:rsidRPr="00B37380">
              <w:rPr>
                <w:rStyle w:val="BoldandItalics"/>
              </w:rPr>
              <w:t>bold italicised</w:t>
            </w:r>
            <w:r w:rsidRPr="00B37380">
              <w:t xml:space="preserve"> text is used, further information is detailed in the range statement. Assessment of performance is to be consistent with the evidence guide.</w:t>
            </w:r>
          </w:p>
        </w:tc>
      </w:tr>
    </w:tbl>
    <w:p w:rsidR="00000000" w:rsidRPr="00B37380" w:rsidP="00B37380">
      <w:pPr>
        <w:pStyle w:val="BodyText"/>
      </w:pPr>
    </w:p>
    <w:p w:rsidR="00000000" w:rsidRPr="00B37380" w:rsidP="00B37380">
      <w:pPr>
        <w:pStyle w:val="AllowPageBreak"/>
      </w:pPr>
    </w:p>
    <w:p w:rsidR="00000000" w:rsidRPr="00B37380" w:rsidP="00B37380">
      <w:pPr>
        <w:pStyle w:val="Heading1"/>
      </w:pPr>
      <w:bookmarkStart w:id="8" w:name="O_404419"/>
      <w:bookmarkEnd w:id="8"/>
      <w:r w:rsidRPr="00B37380">
        <w:t>Elements and Performance Criteria</w:t>
      </w:r>
    </w:p>
    <w:tbl>
      <w:tblPr>
        <w:tblW w:w="0" w:type="auto"/>
        <w:tblLayout w:type="fixed"/>
        <w:tblCellMar>
          <w:left w:w="62" w:type="dxa"/>
          <w:right w:w="62" w:type="dxa"/>
        </w:tblCellMar>
        <w:tblLook w:val="0000"/>
      </w:tblPr>
      <w:tblGrid>
        <w:gridCol w:w="2268"/>
        <w:gridCol w:w="6804"/>
      </w:tblGrid>
      <w:tr w:rsidTr="0037193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37380" w:rsidP="00B37380">
            <w:pPr>
              <w:pStyle w:val="BodyText"/>
            </w:pPr>
            <w:r w:rsidRPr="00B3738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SpecialBold"/>
              </w:rPr>
              <w:t>PERFORMANCE CRITERIA</w:t>
            </w:r>
          </w:p>
        </w:tc>
      </w:tr>
      <w:tr w:rsidTr="003719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80">
            <w:pPr>
              <w:pStyle w:val="List"/>
              <w:rPr>
                <w:lang w:val="en-NZ"/>
              </w:rPr>
            </w:pPr>
            <w:r w:rsidRPr="00B37380">
              <w:rPr>
                <w:rStyle w:val="SpecialBold"/>
              </w:rPr>
              <w:t>1</w:t>
            </w:r>
            <w:r w:rsidRPr="00B37380">
              <w:tab/>
            </w:r>
            <w:r w:rsidRPr="00B37380">
              <w:rPr>
                <w:rStyle w:val="SpecialBold"/>
              </w:rPr>
              <w:t>Identify sources and characteristics of wastewater and reasons for wastewater treatment</w:t>
            </w:r>
            <w:r w:rsidRPr="00B37380">
              <w:t>.</w:t>
            </w:r>
          </w:p>
        </w:tc>
        <w:tc>
          <w:tcPr>
            <w:tcW w:w="6804" w:type="dxa"/>
            <w:tcBorders>
              <w:top w:val="nil"/>
              <w:left w:val="nil"/>
              <w:bottom w:val="nil"/>
              <w:right w:val="nil"/>
            </w:tcBorders>
            <w:tcMar>
              <w:top w:w="0" w:type="dxa"/>
              <w:left w:w="62" w:type="dxa"/>
              <w:bottom w:w="0" w:type="dxa"/>
              <w:right w:w="62" w:type="dxa"/>
            </w:tcMar>
          </w:tcPr>
          <w:p w:rsidR="00000000" w:rsidRPr="00B37380" w:rsidP="00B37380">
            <w:pPr>
              <w:pStyle w:val="List"/>
            </w:pPr>
            <w:r w:rsidRPr="00B37380">
              <w:t>1.1</w:t>
            </w:r>
            <w:r w:rsidRPr="00B37380">
              <w:tab/>
              <w:t xml:space="preserve">Identify </w:t>
            </w:r>
            <w:r w:rsidRPr="00B37380">
              <w:rPr>
                <w:rStyle w:val="BoldandItalics"/>
              </w:rPr>
              <w:t>wastewater sources</w:t>
            </w:r>
            <w:r w:rsidRPr="00B37380">
              <w:t xml:space="preserve"> and characteristics.</w:t>
            </w:r>
          </w:p>
          <w:p w:rsidR="00000000" w:rsidP="00B37380">
            <w:pPr>
              <w:pStyle w:val="List"/>
              <w:rPr>
                <w:lang w:val="en-NZ"/>
              </w:rPr>
            </w:pPr>
            <w:r w:rsidRPr="00B37380">
              <w:t>1.2</w:t>
            </w:r>
            <w:r w:rsidRPr="00B37380">
              <w:tab/>
              <w:t xml:space="preserve">Identify </w:t>
            </w:r>
            <w:r w:rsidRPr="00B37380">
              <w:rPr>
                <w:rStyle w:val="BoldandItalics"/>
              </w:rPr>
              <w:t>reasons</w:t>
            </w:r>
            <w:r w:rsidRPr="00B37380">
              <w:t xml:space="preserve"> and </w:t>
            </w:r>
            <w:r w:rsidRPr="00B37380">
              <w:rPr>
                <w:rStyle w:val="BoldandItalics"/>
              </w:rPr>
              <w:t>statutory requirements</w:t>
            </w:r>
            <w:r w:rsidRPr="00B37380">
              <w:t xml:space="preserve"> for wastewater treatment.</w:t>
            </w:r>
          </w:p>
        </w:tc>
      </w:tr>
      <w:tr w:rsidTr="003719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80">
            <w:pPr>
              <w:pStyle w:val="List"/>
              <w:rPr>
                <w:lang w:val="en-NZ"/>
              </w:rPr>
            </w:pPr>
            <w:r w:rsidRPr="00B37380">
              <w:rPr>
                <w:rStyle w:val="SpecialBold"/>
              </w:rPr>
              <w:t>2</w:t>
            </w:r>
            <w:r w:rsidRPr="00B37380">
              <w:tab/>
            </w:r>
            <w:r w:rsidRPr="00B37380">
              <w:rPr>
                <w:rStyle w:val="SpecialBold"/>
              </w:rPr>
              <w:t>Monitor and report on wastewater qual</w:t>
            </w:r>
            <w:r w:rsidRPr="00B37380">
              <w:rPr>
                <w:rStyle w:val="SpecialBold"/>
              </w:rPr>
              <w:t>ity</w:t>
            </w:r>
            <w:r w:rsidRPr="00B37380">
              <w:t>.</w:t>
            </w:r>
          </w:p>
        </w:tc>
        <w:tc>
          <w:tcPr>
            <w:tcW w:w="6804" w:type="dxa"/>
            <w:tcBorders>
              <w:top w:val="nil"/>
              <w:left w:val="nil"/>
              <w:bottom w:val="nil"/>
              <w:right w:val="nil"/>
            </w:tcBorders>
            <w:tcMar>
              <w:top w:w="0" w:type="dxa"/>
              <w:left w:w="62" w:type="dxa"/>
              <w:bottom w:w="0" w:type="dxa"/>
              <w:right w:w="62" w:type="dxa"/>
            </w:tcMar>
          </w:tcPr>
          <w:p w:rsidR="00000000" w:rsidRPr="00B37380" w:rsidP="00B37380">
            <w:pPr>
              <w:pStyle w:val="List"/>
            </w:pPr>
            <w:r w:rsidRPr="00B37380">
              <w:t>2.1</w:t>
            </w:r>
            <w:r w:rsidRPr="00B37380">
              <w:tab/>
              <w:t xml:space="preserve">Identify </w:t>
            </w:r>
            <w:r w:rsidRPr="00B37380">
              <w:rPr>
                <w:rStyle w:val="BoldandItalics"/>
              </w:rPr>
              <w:t>wastewater treatment</w:t>
            </w:r>
            <w:r w:rsidRPr="00B37380">
              <w:t xml:space="preserve"> </w:t>
            </w:r>
            <w:r w:rsidRPr="00B37380">
              <w:rPr>
                <w:rStyle w:val="BoldandItalics"/>
              </w:rPr>
              <w:t>processes</w:t>
            </w:r>
            <w:r w:rsidRPr="00B37380">
              <w:t xml:space="preserve"> and determine their application.</w:t>
            </w:r>
          </w:p>
          <w:p w:rsidR="00000000" w:rsidRPr="00B37380" w:rsidP="00B37380">
            <w:pPr>
              <w:pStyle w:val="List"/>
            </w:pPr>
            <w:r w:rsidRPr="00B37380">
              <w:t>2.2</w:t>
            </w:r>
            <w:r w:rsidRPr="00B37380">
              <w:tab/>
              <w:t xml:space="preserve">Check </w:t>
            </w:r>
            <w:r w:rsidRPr="00B37380">
              <w:rPr>
                <w:rStyle w:val="BoldandItalics"/>
              </w:rPr>
              <w:t>characteristics of wastewater</w:t>
            </w:r>
            <w:r w:rsidRPr="00B37380">
              <w:t xml:space="preserve"> according to organisational procedures.</w:t>
            </w:r>
          </w:p>
          <w:p w:rsidR="00000000" w:rsidP="00B37380">
            <w:pPr>
              <w:pStyle w:val="List"/>
              <w:rPr>
                <w:lang w:val="en-NZ"/>
              </w:rPr>
            </w:pPr>
            <w:r w:rsidRPr="00B37380">
              <w:t>2.3</w:t>
            </w:r>
            <w:r w:rsidRPr="00B37380">
              <w:tab/>
              <w:t>Record and report wastewater quality according to organisational procedures.</w:t>
            </w:r>
          </w:p>
        </w:tc>
      </w:tr>
      <w:tr w:rsidTr="003719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80">
            <w:pPr>
              <w:pStyle w:val="List"/>
              <w:rPr>
                <w:lang w:val="en-NZ"/>
              </w:rPr>
            </w:pPr>
            <w:r w:rsidRPr="00B37380">
              <w:rPr>
                <w:rStyle w:val="SpecialBold"/>
              </w:rPr>
              <w:t>3</w:t>
            </w:r>
            <w:r w:rsidRPr="00B37380">
              <w:tab/>
            </w:r>
            <w:r w:rsidRPr="00B37380">
              <w:rPr>
                <w:rStyle w:val="SpecialBold"/>
              </w:rPr>
              <w:t>Follow saf</w:t>
            </w:r>
            <w:r w:rsidRPr="00B37380">
              <w:rPr>
                <w:rStyle w:val="SpecialBold"/>
              </w:rPr>
              <w:t>ety requirements for work in a wastewater treatment plant</w:t>
            </w:r>
            <w:r w:rsidRPr="00B37380">
              <w:t>.</w:t>
            </w:r>
          </w:p>
        </w:tc>
        <w:tc>
          <w:tcPr>
            <w:tcW w:w="6804" w:type="dxa"/>
            <w:tcBorders>
              <w:top w:val="nil"/>
              <w:left w:val="nil"/>
              <w:bottom w:val="nil"/>
              <w:right w:val="nil"/>
            </w:tcBorders>
            <w:tcMar>
              <w:top w:w="0" w:type="dxa"/>
              <w:left w:w="62" w:type="dxa"/>
              <w:bottom w:w="0" w:type="dxa"/>
              <w:right w:w="62" w:type="dxa"/>
            </w:tcMar>
          </w:tcPr>
          <w:p w:rsidR="00000000" w:rsidRPr="00B37380" w:rsidP="00B37380">
            <w:pPr>
              <w:pStyle w:val="List"/>
            </w:pPr>
            <w:r w:rsidRPr="00B37380">
              <w:t>3.1</w:t>
            </w:r>
            <w:r w:rsidRPr="00B37380">
              <w:tab/>
              <w:t>Identify and record hazards of working in a wastewater treatment plant.</w:t>
            </w:r>
          </w:p>
          <w:p w:rsidR="00000000" w:rsidRPr="00B37380" w:rsidP="00B37380">
            <w:pPr>
              <w:pStyle w:val="List"/>
            </w:pPr>
            <w:r w:rsidRPr="00B37380">
              <w:t>3.2</w:t>
            </w:r>
            <w:r w:rsidRPr="00B37380">
              <w:tab/>
              <w:t xml:space="preserve">Identify operational requirements for safe and effective use of </w:t>
            </w:r>
            <w:r w:rsidRPr="00B37380">
              <w:rPr>
                <w:rStyle w:val="BoldandItalics"/>
              </w:rPr>
              <w:t>equipment</w:t>
            </w:r>
            <w:r w:rsidRPr="00B37380">
              <w:t>.</w:t>
            </w:r>
          </w:p>
          <w:p w:rsidR="00000000" w:rsidRPr="00B37380" w:rsidP="00B37380">
            <w:pPr>
              <w:pStyle w:val="List"/>
            </w:pPr>
            <w:r w:rsidRPr="00B37380">
              <w:t>3.3</w:t>
            </w:r>
            <w:r w:rsidRPr="00B37380">
              <w:tab/>
              <w:t xml:space="preserve">Select, fit and use safety equipment, </w:t>
            </w:r>
            <w:r w:rsidRPr="00B37380">
              <w:t>including personal protective equipment.</w:t>
            </w:r>
          </w:p>
          <w:p w:rsidR="00000000" w:rsidP="00B37380">
            <w:pPr>
              <w:pStyle w:val="List"/>
              <w:rPr>
                <w:lang w:val="en-NZ"/>
              </w:rPr>
            </w:pPr>
            <w:r w:rsidRPr="00B37380">
              <w:t>3.4</w:t>
            </w:r>
            <w:r w:rsidRPr="00B37380">
              <w:tab/>
              <w:t xml:space="preserve">Identify and apply safe work practices when handling </w:t>
            </w:r>
            <w:r w:rsidRPr="00B37380">
              <w:rPr>
                <w:rStyle w:val="BoldandItalics"/>
              </w:rPr>
              <w:t>chemicals</w:t>
            </w:r>
            <w:r w:rsidRPr="00B37380">
              <w:t xml:space="preserve"> and working in a wastewater treatment plant.</w:t>
            </w:r>
          </w:p>
        </w:tc>
      </w:tr>
      <w:tr w:rsidTr="003719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80">
            <w:pPr>
              <w:pStyle w:val="List"/>
              <w:rPr>
                <w:lang w:val="en-NZ"/>
              </w:rPr>
            </w:pPr>
            <w:r w:rsidRPr="00B37380">
              <w:rPr>
                <w:rStyle w:val="SpecialBold"/>
              </w:rPr>
              <w:t>4</w:t>
            </w:r>
            <w:r w:rsidRPr="00B37380">
              <w:tab/>
            </w:r>
            <w:r w:rsidRPr="00B37380">
              <w:rPr>
                <w:rStyle w:val="SpecialBold"/>
              </w:rPr>
              <w:t>Monitor and report on wastewater treatment</w:t>
            </w:r>
            <w:r w:rsidRPr="00B37380">
              <w:t>.</w:t>
            </w:r>
          </w:p>
        </w:tc>
        <w:tc>
          <w:tcPr>
            <w:tcW w:w="6804" w:type="dxa"/>
            <w:tcBorders>
              <w:top w:val="nil"/>
              <w:left w:val="nil"/>
              <w:bottom w:val="nil"/>
              <w:right w:val="nil"/>
            </w:tcBorders>
            <w:tcMar>
              <w:top w:w="0" w:type="dxa"/>
              <w:left w:w="62" w:type="dxa"/>
              <w:bottom w:w="0" w:type="dxa"/>
              <w:right w:w="62" w:type="dxa"/>
            </w:tcMar>
          </w:tcPr>
          <w:p w:rsidR="00000000" w:rsidRPr="00B37380" w:rsidP="00B37380">
            <w:pPr>
              <w:pStyle w:val="List"/>
            </w:pPr>
            <w:r w:rsidRPr="00B37380">
              <w:t>4.1</w:t>
            </w:r>
            <w:r w:rsidRPr="00B37380">
              <w:tab/>
            </w:r>
            <w:r w:rsidRPr="00B37380">
              <w:t>Identify operating principles used in wastewater treatment processes.</w:t>
            </w:r>
          </w:p>
          <w:p w:rsidR="00000000" w:rsidRPr="00B37380" w:rsidP="00B37380">
            <w:pPr>
              <w:pStyle w:val="List"/>
            </w:pPr>
            <w:r w:rsidRPr="00B37380">
              <w:t>4.2</w:t>
            </w:r>
            <w:r w:rsidRPr="00B37380">
              <w:tab/>
              <w:t>Complete records required for effective operation of a wastewater treatment plant.</w:t>
            </w:r>
          </w:p>
          <w:p w:rsidR="00000000" w:rsidRPr="00B37380" w:rsidP="00B37380">
            <w:pPr>
              <w:pStyle w:val="List"/>
            </w:pPr>
            <w:r w:rsidRPr="00B37380">
              <w:t>4.3</w:t>
            </w:r>
            <w:r w:rsidRPr="00B37380">
              <w:tab/>
              <w:t xml:space="preserve">Identify, record and report range of </w:t>
            </w:r>
            <w:r w:rsidRPr="00B37380">
              <w:rPr>
                <w:rStyle w:val="BoldandItalics"/>
              </w:rPr>
              <w:t>data</w:t>
            </w:r>
            <w:r w:rsidRPr="00B37380">
              <w:t xml:space="preserve"> routinely collected.</w:t>
            </w:r>
          </w:p>
          <w:p w:rsidR="00000000" w:rsidRPr="00B37380" w:rsidP="00B37380">
            <w:pPr>
              <w:pStyle w:val="List"/>
            </w:pPr>
            <w:r w:rsidRPr="00B37380">
              <w:t>4.4</w:t>
            </w:r>
            <w:r w:rsidRPr="00B37380">
              <w:tab/>
              <w:t>Carry out, record and report</w:t>
            </w:r>
            <w:r w:rsidRPr="00B37380">
              <w:t xml:space="preserve"> </w:t>
            </w:r>
            <w:r w:rsidRPr="00B37380">
              <w:rPr>
                <w:rStyle w:val="BoldandItalics"/>
              </w:rPr>
              <w:t>process calculations</w:t>
            </w:r>
            <w:r w:rsidRPr="00B37380">
              <w:t>.</w:t>
            </w:r>
          </w:p>
          <w:p w:rsidR="00000000" w:rsidRPr="00B37380" w:rsidP="00B37380">
            <w:pPr>
              <w:pStyle w:val="List"/>
            </w:pPr>
            <w:r w:rsidRPr="00B37380">
              <w:t>4.5</w:t>
            </w:r>
            <w:r w:rsidRPr="00B37380">
              <w:tab/>
              <w:t xml:space="preserve">Identify data that falls outside normal operating </w:t>
            </w:r>
            <w:r w:rsidRPr="00B37380">
              <w:rPr>
                <w:rStyle w:val="BoldandItalics"/>
              </w:rPr>
              <w:t>parameters</w:t>
            </w:r>
            <w:r w:rsidRPr="00B37380">
              <w:t xml:space="preserve"> and report for further action.</w:t>
            </w:r>
          </w:p>
        </w:tc>
      </w:tr>
    </w:tbl>
    <w:p w:rsidR="00000000" w:rsidRPr="00B37380" w:rsidP="00B37380">
      <w:pPr>
        <w:pStyle w:val="BodyText"/>
      </w:pPr>
    </w:p>
    <w:p w:rsidR="00000000" w:rsidRPr="00B37380" w:rsidP="00B37380">
      <w:pPr>
        <w:pStyle w:val="AllowPageBreak"/>
      </w:pPr>
    </w:p>
    <w:p w:rsidR="00000000" w:rsidRPr="00B37380" w:rsidP="00B37380">
      <w:pPr>
        <w:pStyle w:val="Heading1"/>
      </w:pPr>
      <w:bookmarkStart w:id="9" w:name="O_404410"/>
      <w:bookmarkEnd w:id="9"/>
      <w:r w:rsidRPr="00B37380">
        <w:t>Required Skills and Knowledge</w:t>
      </w:r>
    </w:p>
    <w:tbl>
      <w:tblPr>
        <w:tblW w:w="0" w:type="auto"/>
        <w:tblLayout w:type="fixed"/>
        <w:tblCellMar>
          <w:left w:w="62" w:type="dxa"/>
          <w:right w:w="62" w:type="dxa"/>
        </w:tblCellMar>
        <w:tblLook w:val="0000"/>
      </w:tblPr>
      <w:tblGrid>
        <w:gridCol w:w="9072"/>
      </w:tblGrid>
      <w:tr w:rsidTr="0037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t>This describes the essential skills and knowledge and their level, required for this uni</w:t>
            </w:r>
            <w:r w:rsidRPr="00B37380">
              <w:t>t.</w:t>
            </w:r>
          </w:p>
        </w:tc>
      </w:tr>
      <w:tr w:rsidTr="0037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7380" w:rsidP="00B37380">
            <w:pPr>
              <w:pStyle w:val="BodyText"/>
            </w:pPr>
            <w:r w:rsidRPr="00B37380">
              <w:rPr>
                <w:rStyle w:val="SpecialBold"/>
              </w:rPr>
              <w:t>Required skills</w:t>
            </w:r>
            <w:r w:rsidRPr="00B37380">
              <w:t>:</w:t>
            </w:r>
          </w:p>
          <w:p w:rsidR="00000000" w:rsidRPr="00B37380" w:rsidP="00B37380">
            <w:pPr>
              <w:pStyle w:val="ListBullet"/>
            </w:pPr>
            <w:r w:rsidRPr="00B37380">
              <w:t>apply policies, procedures and standards</w:t>
            </w:r>
          </w:p>
          <w:p w:rsidR="00000000" w:rsidRPr="00B37380" w:rsidP="00B37380">
            <w:pPr>
              <w:pStyle w:val="ListBullet"/>
            </w:pPr>
            <w:r w:rsidRPr="00B37380">
              <w:t>recognise and report operational problems</w:t>
            </w:r>
          </w:p>
          <w:p w:rsidR="00000000" w:rsidRPr="00B37380" w:rsidP="00B37380">
            <w:pPr>
              <w:pStyle w:val="ListBullet"/>
            </w:pPr>
            <w:r w:rsidRPr="00B37380">
              <w:t>use safety equipment and personal protective equipment</w:t>
            </w:r>
          </w:p>
          <w:p w:rsidR="00000000" w:rsidRPr="00B37380" w:rsidP="00B37380">
            <w:pPr>
              <w:pStyle w:val="ListBullet"/>
            </w:pPr>
            <w:r w:rsidRPr="00B37380">
              <w:t>select, collect and test samples</w:t>
            </w:r>
          </w:p>
          <w:p w:rsidR="00000000" w:rsidRPr="00B37380" w:rsidP="00B37380">
            <w:pPr>
              <w:pStyle w:val="ListBullet"/>
            </w:pPr>
            <w:r w:rsidRPr="00B37380">
              <w:t>interpret material safety data sheets (MSDS)</w:t>
            </w:r>
          </w:p>
          <w:p w:rsidR="00000000" w:rsidRPr="00B37380" w:rsidP="00B37380">
            <w:pPr>
              <w:pStyle w:val="ListBullet"/>
            </w:pPr>
            <w:r w:rsidRPr="00B37380">
              <w:t>receive and apply instructions</w:t>
            </w:r>
          </w:p>
          <w:p w:rsidR="00000000" w:rsidRPr="00B37380" w:rsidP="00B37380">
            <w:pPr>
              <w:pStyle w:val="ListBullet"/>
            </w:pPr>
            <w:r w:rsidRPr="00B37380">
              <w:t>use literacy skills in regard to verbal and written communication in the workplace</w:t>
            </w:r>
          </w:p>
          <w:p w:rsidR="00000000" w:rsidP="00B37380">
            <w:pPr>
              <w:pStyle w:val="ListBullet"/>
              <w:rPr>
                <w:lang w:val="en-NZ"/>
              </w:rPr>
            </w:pPr>
            <w:r w:rsidRPr="00B37380">
              <w:t>communicate with other employees and people that interact within the work environment</w:t>
            </w:r>
          </w:p>
        </w:tc>
      </w:tr>
      <w:tr w:rsidTr="0037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7380" w:rsidP="00B37380">
            <w:pPr>
              <w:pStyle w:val="BodyText"/>
            </w:pPr>
            <w:r w:rsidRPr="00B37380">
              <w:rPr>
                <w:rStyle w:val="SpecialBold"/>
              </w:rPr>
              <w:t>Required knowledge</w:t>
            </w:r>
            <w:r w:rsidRPr="00B37380">
              <w:t>:</w:t>
            </w:r>
          </w:p>
          <w:p w:rsidR="00000000" w:rsidRPr="00B37380" w:rsidP="00B37380">
            <w:pPr>
              <w:pStyle w:val="ListBullet"/>
            </w:pPr>
            <w:r w:rsidRPr="00B37380">
              <w:t>sources of wastewater</w:t>
            </w:r>
          </w:p>
          <w:p w:rsidR="00000000" w:rsidRPr="00B37380" w:rsidP="00B37380">
            <w:pPr>
              <w:pStyle w:val="ListBullet"/>
            </w:pPr>
            <w:r w:rsidRPr="00B37380">
              <w:t>physical, ch</w:t>
            </w:r>
            <w:r w:rsidRPr="00B37380">
              <w:t>emical and microbiological characteristics and operating principles related to wastewater treatment</w:t>
            </w:r>
          </w:p>
          <w:p w:rsidR="00000000" w:rsidRPr="00B37380" w:rsidP="00B37380">
            <w:pPr>
              <w:pStyle w:val="ListBullet"/>
            </w:pPr>
            <w:r w:rsidRPr="00B37380">
              <w:t>reasons for wastewater treatment</w:t>
            </w:r>
          </w:p>
          <w:p w:rsidR="00000000" w:rsidRPr="00B37380" w:rsidP="00B37380">
            <w:pPr>
              <w:pStyle w:val="ListBullet"/>
            </w:pPr>
            <w:r w:rsidRPr="00B37380">
              <w:t>types of wastewater treatment plant processes</w:t>
            </w:r>
          </w:p>
          <w:p w:rsidR="00000000" w:rsidRPr="00B37380" w:rsidP="00B37380">
            <w:pPr>
              <w:pStyle w:val="ListBullet"/>
            </w:pPr>
            <w:r w:rsidRPr="00B37380">
              <w:t>major chemicals and equipment used</w:t>
            </w:r>
          </w:p>
          <w:p w:rsidR="00000000" w:rsidRPr="00B37380" w:rsidP="00B37380">
            <w:pPr>
              <w:pStyle w:val="ListBullet"/>
            </w:pPr>
            <w:r w:rsidRPr="00B37380">
              <w:t>wastewater treatment plant hazards</w:t>
            </w:r>
          </w:p>
          <w:p w:rsidR="00000000" w:rsidRPr="00B37380" w:rsidP="00B37380">
            <w:pPr>
              <w:pStyle w:val="ListBullet"/>
            </w:pPr>
            <w:r w:rsidRPr="00B37380">
              <w:t>safety equipment</w:t>
            </w:r>
          </w:p>
          <w:p w:rsidR="00000000" w:rsidRPr="00B37380" w:rsidP="00B37380">
            <w:pPr>
              <w:pStyle w:val="ListBullet"/>
            </w:pPr>
            <w:r w:rsidRPr="00B37380">
              <w:t>reasons for data and information collection</w:t>
            </w:r>
          </w:p>
        </w:tc>
      </w:tr>
    </w:tbl>
    <w:p w:rsidR="00000000" w:rsidRPr="00B37380" w:rsidP="00B37380">
      <w:pPr>
        <w:pStyle w:val="BodyText"/>
      </w:pPr>
    </w:p>
    <w:p w:rsidR="00000000" w:rsidRPr="00B37380" w:rsidP="00B37380">
      <w:pPr>
        <w:pStyle w:val="AllowPageBreak"/>
      </w:pPr>
    </w:p>
    <w:p w:rsidR="00000000" w:rsidRPr="00B37380" w:rsidP="00B37380">
      <w:pPr>
        <w:pStyle w:val="Heading1"/>
      </w:pPr>
      <w:bookmarkStart w:id="10" w:name="O_404416"/>
      <w:bookmarkEnd w:id="10"/>
      <w:r w:rsidRPr="00B37380">
        <w:t>Evidence Guide</w:t>
      </w:r>
    </w:p>
    <w:tbl>
      <w:tblPr>
        <w:tblW w:w="0" w:type="auto"/>
        <w:tblLayout w:type="fixed"/>
        <w:tblCellMar>
          <w:left w:w="62" w:type="dxa"/>
          <w:right w:w="62" w:type="dxa"/>
        </w:tblCellMar>
        <w:tblLook w:val="0000"/>
      </w:tblPr>
      <w:tblGrid>
        <w:gridCol w:w="2988"/>
        <w:gridCol w:w="6084"/>
      </w:tblGrid>
      <w:tr w:rsidTr="0037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t xml:space="preserve">The evidence guide provides advice on assessment and must be read in conjunction with the performance criteria, required skills and knowledge, </w:t>
            </w:r>
            <w:r w:rsidRPr="00B37380">
              <w:t>the range statement and the Assessment Guidelines for the Training Package.</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BodyText"/>
            </w:pPr>
            <w:r w:rsidRPr="00B37380">
              <w:t>The candidate should demonstrate the ability tomonitor and report on wastewater treatment processes within domestic and industrial wastewater treatment plants in urban and rural areas including:</w:t>
            </w:r>
          </w:p>
          <w:p w:rsidR="00000000" w:rsidRPr="00B37380" w:rsidP="00B37380">
            <w:pPr>
              <w:pStyle w:val="ListBullet"/>
            </w:pPr>
            <w:r w:rsidRPr="00B37380">
              <w:t>performing, recording and reporting process measurements and</w:t>
            </w:r>
            <w:r w:rsidRPr="00B37380">
              <w:t xml:space="preserve"> calculations</w:t>
            </w:r>
          </w:p>
          <w:p w:rsidR="00000000" w:rsidRPr="00B37380" w:rsidP="00B37380">
            <w:pPr>
              <w:pStyle w:val="ListBullet"/>
            </w:pPr>
            <w:r w:rsidRPr="00B37380">
              <w:t>demonstrating procedures for starting and stopping plant and locking out control equipment</w:t>
            </w:r>
          </w:p>
          <w:p w:rsidR="00000000" w:rsidRPr="00B37380" w:rsidP="00B37380">
            <w:pPr>
              <w:pStyle w:val="ListBullet"/>
            </w:pPr>
            <w:r w:rsidRPr="00B37380">
              <w:t>adjusting process controls according to specific plant procedures</w:t>
            </w:r>
          </w:p>
          <w:p w:rsidR="00000000" w:rsidRPr="00B37380" w:rsidP="00B37380">
            <w:pPr>
              <w:pStyle w:val="ListBullet"/>
            </w:pPr>
            <w:r w:rsidRPr="00B37380">
              <w:t>recording and reporting faults and breakdowns</w:t>
            </w:r>
          </w:p>
          <w:p w:rsidR="00000000" w:rsidP="00B37380">
            <w:pPr>
              <w:pStyle w:val="ListBullet"/>
              <w:rPr>
                <w:lang w:val="en-NZ"/>
              </w:rPr>
            </w:pPr>
            <w:r w:rsidRPr="00B37380">
              <w:t>identifying common process faults and f</w:t>
            </w:r>
            <w:r w:rsidRPr="00B37380">
              <w:t>ollowing procedures to rectify these</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BodyText"/>
            </w:pPr>
            <w:r w:rsidRPr="00B37380">
              <w:t>Access to the workplace and resources including:</w:t>
            </w:r>
          </w:p>
          <w:p w:rsidR="00000000" w:rsidRPr="00B37380" w:rsidP="00B37380">
            <w:pPr>
              <w:pStyle w:val="ListBullet"/>
            </w:pPr>
            <w:r w:rsidRPr="00B37380">
              <w:t>documentation that should normally be available in a water industry organisation</w:t>
            </w:r>
          </w:p>
          <w:p w:rsidR="00000000" w:rsidRPr="00B37380" w:rsidP="00B37380">
            <w:pPr>
              <w:pStyle w:val="ListBullet"/>
            </w:pPr>
            <w:r w:rsidRPr="00B37380">
              <w:t>relevant codes, standards and government regulations</w:t>
            </w:r>
          </w:p>
          <w:p w:rsidR="00000000" w:rsidRPr="00B37380" w:rsidP="00B37380">
            <w:pPr>
              <w:pStyle w:val="BodyText"/>
            </w:pPr>
            <w:r w:rsidRPr="00B37380">
              <w:t>Where applicable, physical resources should include equipment modified for people with disabilities.</w:t>
            </w:r>
          </w:p>
          <w:p w:rsidR="00000000" w:rsidRPr="00B37380" w:rsidP="00B37380">
            <w:pPr>
              <w:pStyle w:val="BodyText"/>
            </w:pPr>
            <w:r w:rsidRPr="00B37380">
              <w:t>Access must be provided to appropriate learning and assessment support when required.</w:t>
            </w:r>
          </w:p>
          <w:p w:rsidR="00000000" w:rsidRPr="00B37380" w:rsidP="00B37380">
            <w:pPr>
              <w:pStyle w:val="BodyText"/>
            </w:pPr>
            <w:r w:rsidRPr="00B37380">
              <w:t>Assessment proce</w:t>
            </w:r>
            <w:r w:rsidRPr="00B37380">
              <w:t>sses and techniques must be culturally appropriate, and appropriate to the language and literacy capacity of the candidate and the work being performed.</w:t>
            </w:r>
          </w:p>
          <w:p w:rsidR="00000000" w:rsidRPr="00B37380" w:rsidP="00B37380">
            <w:pPr>
              <w:pStyle w:val="BodyText"/>
            </w:pPr>
            <w:r w:rsidRPr="00B37380">
              <w:t>Validity and sufficiency of evidence requires that:</w:t>
            </w:r>
          </w:p>
          <w:p w:rsidR="00000000" w:rsidRPr="00B37380" w:rsidP="00B37380">
            <w:pPr>
              <w:pStyle w:val="ListBullet"/>
            </w:pPr>
            <w:r w:rsidRPr="00B37380">
              <w:t>competency will need to be demonstrated over a per</w:t>
            </w:r>
            <w:r w:rsidRPr="00B37380">
              <w:t>iod of time reflecting the scope of the role and the practical requirements of the workplace</w:t>
            </w:r>
          </w:p>
          <w:p w:rsidR="00000000" w:rsidRPr="00B37380" w:rsidP="00B37380">
            <w:pPr>
              <w:pStyle w:val="ListBullet"/>
            </w:pPr>
            <w:r w:rsidRPr="00B37380">
              <w:t>where the assessment is part of a structured learning experience the evidence collected must relate to a number of performances assessed at different points in tim</w:t>
            </w:r>
            <w:r w:rsidRPr="00B37380">
              <w:t>e and separated by further learning and practice</w:t>
            </w:r>
          </w:p>
          <w:p w:rsidR="00000000" w:rsidRPr="00B37380" w:rsidP="00B37380">
            <w:pPr>
              <w:pStyle w:val="ListBullet"/>
            </w:pPr>
            <w:r w:rsidRPr="00B37380">
              <w:t>a decision of competence only taken at the point when the assessor has complete confidence in the person's competence over time and in various contexts</w:t>
            </w:r>
          </w:p>
          <w:p w:rsidR="00000000" w:rsidRPr="00B37380" w:rsidP="00B37380">
            <w:pPr>
              <w:pStyle w:val="ListBullet"/>
            </w:pPr>
            <w:r w:rsidRPr="00B37380">
              <w:t>all assessment that is part of a structured learning ex</w:t>
            </w:r>
            <w:r w:rsidRPr="00B37380">
              <w:t>perience must include a combination of direct, indirect and supplementary evidence</w:t>
            </w:r>
          </w:p>
          <w:p w:rsidR="00000000" w:rsidRPr="00B37380" w:rsidP="00B37380">
            <w:pPr>
              <w:pStyle w:val="ListBullet"/>
            </w:pPr>
            <w:r w:rsidRPr="00B37380">
              <w:t xml:space="preserve">where assessment is for the purpose of recognition (RCC/RPL), the evidence provided will need to be authenticated and show that it represents competency demonstrated over a </w:t>
            </w:r>
            <w:r w:rsidRPr="00B37380">
              <w:t>period of time</w:t>
            </w:r>
          </w:p>
          <w:p w:rsidR="00000000" w:rsidRPr="00B37380" w:rsidP="00B37380">
            <w:pPr>
              <w:pStyle w:val="ListBullet"/>
            </w:pPr>
            <w:r w:rsidRPr="00B37380">
              <w:t>assessment can be through simulated project-based activity and must include evidence relating to each of the elements in this unit</w:t>
            </w:r>
          </w:p>
          <w:p w:rsidR="00000000" w:rsidRPr="00B37380" w:rsidP="00B37380">
            <w:pPr>
              <w:pStyle w:val="BodyText"/>
            </w:pPr>
            <w:r w:rsidRPr="00B37380">
              <w:t>In all cases where practical assessment is used it will be combined with targeted questioning to assess the un</w:t>
            </w:r>
            <w:r w:rsidRPr="00B37380">
              <w:t>derpinning knowledge. Questioning will be undertaken in a manner appropriate to the skill levels of the operator and cultural issues that may affect responses to the questions, and will reflect the requirements of the competency and the work being performe</w:t>
            </w:r>
            <w:r w:rsidRPr="00B37380">
              <w:t>d.</w:t>
            </w:r>
          </w:p>
        </w:tc>
      </w:tr>
    </w:tbl>
    <w:p w:rsidR="00000000" w:rsidRPr="00B37380" w:rsidP="00B37380">
      <w:pPr>
        <w:pStyle w:val="BodyText"/>
      </w:pPr>
    </w:p>
    <w:p w:rsidR="00000000" w:rsidRPr="00B37380" w:rsidP="00B37380">
      <w:pPr>
        <w:pStyle w:val="AllowPageBreak"/>
      </w:pPr>
    </w:p>
    <w:p w:rsidR="00000000" w:rsidRPr="00B37380" w:rsidP="00B37380">
      <w:pPr>
        <w:pStyle w:val="Heading1"/>
      </w:pPr>
      <w:bookmarkStart w:id="11" w:name="O_404411"/>
      <w:bookmarkEnd w:id="11"/>
      <w:r w:rsidRPr="00B37380">
        <w:t>Range Statement</w:t>
      </w:r>
    </w:p>
    <w:tbl>
      <w:tblPr>
        <w:tblW w:w="0" w:type="auto"/>
        <w:tblLayout w:type="fixed"/>
        <w:tblCellMar>
          <w:left w:w="62" w:type="dxa"/>
          <w:right w:w="62" w:type="dxa"/>
        </w:tblCellMar>
        <w:tblLook w:val="0000"/>
      </w:tblPr>
      <w:tblGrid>
        <w:gridCol w:w="2988"/>
        <w:gridCol w:w="6084"/>
      </w:tblGrid>
      <w:tr w:rsidTr="0037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t xml:space="preserve">The range statement relates to the unit of competency as a whole. It allows for different work environments and situations that may affect performance. </w:t>
            </w:r>
            <w:r w:rsidRPr="00B37380">
              <w:rPr>
                <w:rStyle w:val="BoldandItalics"/>
              </w:rPr>
              <w:t>Bold italicised</w:t>
            </w:r>
            <w:r w:rsidRPr="00B37380">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B37380">
              <w:t xml:space="preserve"> and regional contexts.</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Wastewater sources</w:t>
            </w:r>
            <w:r w:rsidRPr="00B37380">
              <w:t xml:space="preserve"> may include: </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domestic</w:t>
            </w:r>
          </w:p>
          <w:p w:rsidR="00000000" w:rsidRPr="00B37380" w:rsidP="00B37380">
            <w:pPr>
              <w:pStyle w:val="ListBullet"/>
            </w:pPr>
            <w:r w:rsidRPr="00B37380">
              <w:t>industrial</w:t>
            </w:r>
          </w:p>
          <w:p w:rsidR="00000000" w:rsidRPr="00B37380" w:rsidP="00B37380">
            <w:pPr>
              <w:pStyle w:val="ListBullet"/>
            </w:pPr>
            <w:r w:rsidRPr="00B37380">
              <w:t>storm</w:t>
            </w:r>
          </w:p>
          <w:p w:rsidR="00000000" w:rsidP="00B37380">
            <w:pPr>
              <w:pStyle w:val="ListBullet"/>
              <w:rPr>
                <w:lang w:val="en-NZ"/>
              </w:rPr>
            </w:pPr>
            <w:r w:rsidRPr="00B37380">
              <w:t>ground</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Reasons for treatment</w:t>
            </w:r>
            <w:r w:rsidRPr="00B373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ensuring conformity with legislation, regulations, standards and codes</w:t>
            </w:r>
          </w:p>
          <w:p w:rsidR="00000000" w:rsidRPr="00B37380" w:rsidP="00B37380">
            <w:pPr>
              <w:pStyle w:val="ListBullet"/>
            </w:pPr>
            <w:r w:rsidRPr="00B37380">
              <w:t>removal of impurities and contaminants to enable discharge or re-use</w:t>
            </w:r>
          </w:p>
          <w:p w:rsidR="00000000" w:rsidP="00B37380">
            <w:pPr>
              <w:pStyle w:val="ListBullet"/>
              <w:rPr>
                <w:lang w:val="en-NZ"/>
              </w:rPr>
            </w:pPr>
            <w:r w:rsidRPr="00B37380">
              <w:t>reducing impact of impurities on the environment and public health</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Statutory requirements</w:t>
            </w:r>
            <w:r w:rsidRPr="00B37380">
              <w:t xml:space="preserve"> are defined by: </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relevant federal and state or territory legislation and regulations</w:t>
            </w:r>
          </w:p>
          <w:p w:rsidR="00000000" w:rsidRPr="00B37380" w:rsidP="00B37380">
            <w:pPr>
              <w:pStyle w:val="ListBullet"/>
            </w:pPr>
            <w:r w:rsidRPr="00B37380">
              <w:t>codes of p</w:t>
            </w:r>
            <w:r w:rsidRPr="00B37380">
              <w:t>ractice, associated standards and guidance material</w:t>
            </w:r>
          </w:p>
          <w:p w:rsidR="00000000" w:rsidRPr="00B37380" w:rsidP="00B37380">
            <w:pPr>
              <w:pStyle w:val="ListBullet"/>
            </w:pPr>
            <w:r w:rsidRPr="00B37380">
              <w:t>documented organisational policies, manuals and induction programs</w:t>
            </w:r>
          </w:p>
          <w:p w:rsidR="00000000" w:rsidP="00B37380">
            <w:pPr>
              <w:pStyle w:val="ListBullet"/>
              <w:rPr>
                <w:lang w:val="en-NZ"/>
              </w:rPr>
            </w:pPr>
            <w:r w:rsidRPr="00B37380">
              <w:t>relevant community planning and development agreements, such as land care agreements</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Wastewater treatment processes</w:t>
            </w:r>
            <w:r w:rsidRPr="00B373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grit removal</w:t>
            </w:r>
          </w:p>
          <w:p w:rsidR="00000000" w:rsidRPr="00B37380" w:rsidP="00B37380">
            <w:pPr>
              <w:pStyle w:val="ListBullet"/>
            </w:pPr>
            <w:r w:rsidRPr="00B37380">
              <w:t>aeration</w:t>
            </w:r>
          </w:p>
          <w:p w:rsidR="00000000" w:rsidRPr="00B37380" w:rsidP="00B37380">
            <w:pPr>
              <w:pStyle w:val="ListBullet"/>
            </w:pPr>
            <w:r w:rsidRPr="00B37380">
              <w:t>screening</w:t>
            </w:r>
          </w:p>
          <w:p w:rsidR="00000000" w:rsidRPr="00B37380" w:rsidP="00B37380">
            <w:pPr>
              <w:pStyle w:val="ListBullet"/>
            </w:pPr>
            <w:r w:rsidRPr="00B37380">
              <w:t>sedimentation</w:t>
            </w:r>
          </w:p>
          <w:p w:rsidR="00000000" w:rsidRPr="00B37380" w:rsidP="00B37380">
            <w:pPr>
              <w:pStyle w:val="ListBullet"/>
            </w:pPr>
            <w:r w:rsidRPr="00B37380">
              <w:t>disinfection</w:t>
            </w:r>
          </w:p>
          <w:p w:rsidR="00000000" w:rsidRPr="00B37380" w:rsidP="00B37380">
            <w:pPr>
              <w:pStyle w:val="ListBullet"/>
            </w:pPr>
            <w:r w:rsidRPr="00B37380">
              <w:t xml:space="preserve">granular and membrane filtration </w:t>
            </w:r>
          </w:p>
          <w:p w:rsidR="00000000" w:rsidRPr="00B37380" w:rsidP="00B37380">
            <w:pPr>
              <w:pStyle w:val="ListBullet"/>
            </w:pPr>
            <w:r w:rsidRPr="00B37380">
              <w:t>thickening and dewatering</w:t>
            </w:r>
          </w:p>
          <w:p w:rsidR="00000000" w:rsidRPr="00B37380" w:rsidP="00B37380">
            <w:pPr>
              <w:pStyle w:val="ListBullet"/>
            </w:pPr>
            <w:r w:rsidRPr="00B37380">
              <w:t>suspended and fixed media aerobic bioreactor processes</w:t>
            </w:r>
          </w:p>
          <w:p w:rsidR="00000000" w:rsidRPr="00B37380" w:rsidP="00B37380">
            <w:pPr>
              <w:pStyle w:val="ListBullet"/>
            </w:pPr>
            <w:r w:rsidRPr="00B37380">
              <w:t>anaerobic processes</w:t>
            </w:r>
          </w:p>
          <w:p w:rsidR="00000000" w:rsidRPr="00B37380" w:rsidP="00B37380">
            <w:pPr>
              <w:pStyle w:val="ListBullet"/>
            </w:pPr>
            <w:r w:rsidRPr="00B37380">
              <w:t>lagoons and wetlands</w:t>
            </w:r>
          </w:p>
          <w:p w:rsidR="00000000" w:rsidRPr="00B37380" w:rsidP="00B37380">
            <w:pPr>
              <w:pStyle w:val="ListBullet"/>
            </w:pPr>
            <w:r w:rsidRPr="00B37380">
              <w:t>gas scrubbers</w:t>
            </w:r>
          </w:p>
          <w:p w:rsidR="00000000" w:rsidRPr="00B37380" w:rsidP="00B37380">
            <w:pPr>
              <w:pStyle w:val="ListBullet"/>
            </w:pPr>
            <w:r w:rsidRPr="00B37380">
              <w:t>biosolids and effluent disp</w:t>
            </w:r>
            <w:r w:rsidRPr="00B37380">
              <w:t>osal and re-use</w:t>
            </w:r>
          </w:p>
          <w:p w:rsidR="00000000" w:rsidRPr="00B37380" w:rsidP="00B37380">
            <w:pPr>
              <w:pStyle w:val="ListBullet"/>
            </w:pPr>
            <w:r w:rsidRPr="00B37380">
              <w:t>dilution</w:t>
            </w:r>
          </w:p>
          <w:p w:rsidR="00000000" w:rsidRPr="00B37380" w:rsidP="00B37380">
            <w:pPr>
              <w:pStyle w:val="ListBullet"/>
            </w:pPr>
            <w:r w:rsidRPr="00B37380">
              <w:t>chemical dosing</w:t>
            </w:r>
          </w:p>
          <w:p w:rsidR="00000000" w:rsidRPr="00B37380" w:rsidP="00B37380">
            <w:pPr>
              <w:pStyle w:val="ListBullet"/>
            </w:pPr>
            <w:r w:rsidRPr="00B37380">
              <w:t>nutrient removal</w:t>
            </w:r>
          </w:p>
          <w:p w:rsidR="00000000" w:rsidP="00B37380">
            <w:pPr>
              <w:pStyle w:val="ListBullet"/>
              <w:rPr>
                <w:lang w:val="en-NZ"/>
              </w:rPr>
            </w:pPr>
            <w:r w:rsidRPr="00B37380">
              <w:t>reverse osmosis</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Characteristics of wastewater</w:t>
            </w:r>
            <w:r w:rsidRPr="00B373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types of impurities, such as:</w:t>
            </w:r>
          </w:p>
          <w:p w:rsidR="00000000" w:rsidRPr="00B37380" w:rsidP="00B37380">
            <w:pPr>
              <w:pStyle w:val="ListBullet2"/>
            </w:pPr>
            <w:r w:rsidRPr="00B37380">
              <w:t>organic</w:t>
            </w:r>
          </w:p>
          <w:p w:rsidR="00000000" w:rsidRPr="00B37380" w:rsidP="00B37380">
            <w:pPr>
              <w:pStyle w:val="ListBullet2"/>
            </w:pPr>
            <w:r w:rsidRPr="00B37380">
              <w:t>inorganic</w:t>
            </w:r>
          </w:p>
          <w:p w:rsidR="00000000" w:rsidRPr="00B37380" w:rsidP="00B37380">
            <w:pPr>
              <w:pStyle w:val="ListBullet"/>
            </w:pPr>
            <w:r w:rsidRPr="00B37380">
              <w:t>micro-organisms</w:t>
            </w:r>
          </w:p>
          <w:p w:rsidR="00000000" w:rsidP="00B37380">
            <w:pPr>
              <w:pStyle w:val="ListBullet"/>
              <w:rPr>
                <w:lang w:val="en-NZ"/>
              </w:rPr>
            </w:pPr>
            <w:r w:rsidRPr="00B37380">
              <w:t>public health considerations</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Equipment</w:t>
            </w:r>
            <w:r w:rsidRPr="00B37380">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pumps, including:</w:t>
            </w:r>
          </w:p>
          <w:p w:rsidR="00000000" w:rsidRPr="00B37380" w:rsidP="00B37380">
            <w:pPr>
              <w:pStyle w:val="ListBullet2"/>
            </w:pPr>
            <w:r w:rsidRPr="00B37380">
              <w:t>centrifugal</w:t>
            </w:r>
          </w:p>
          <w:p w:rsidR="00000000" w:rsidRPr="00B37380" w:rsidP="00B37380">
            <w:pPr>
              <w:pStyle w:val="ListBullet2"/>
            </w:pPr>
            <w:r w:rsidRPr="00B37380">
              <w:t>positive displacement</w:t>
            </w:r>
          </w:p>
          <w:p w:rsidR="00000000" w:rsidRPr="00B37380" w:rsidP="00B37380">
            <w:pPr>
              <w:pStyle w:val="ListBullet2"/>
            </w:pPr>
            <w:r w:rsidRPr="00B37380">
              <w:t>airlift</w:t>
            </w:r>
          </w:p>
          <w:p w:rsidR="00000000" w:rsidRPr="00B37380" w:rsidP="00B37380">
            <w:pPr>
              <w:pStyle w:val="ListBullet"/>
            </w:pPr>
            <w:r w:rsidRPr="00B37380">
              <w:t>blowers</w:t>
            </w:r>
          </w:p>
          <w:p w:rsidR="00000000" w:rsidRPr="00B37380" w:rsidP="00B37380">
            <w:pPr>
              <w:pStyle w:val="ListBullet"/>
            </w:pPr>
            <w:r w:rsidRPr="00B37380">
              <w:t>screens</w:t>
            </w:r>
          </w:p>
          <w:p w:rsidR="00000000" w:rsidRPr="00B37380" w:rsidP="00B37380">
            <w:pPr>
              <w:pStyle w:val="ListBullet"/>
            </w:pPr>
            <w:r w:rsidRPr="00B37380">
              <w:t>control valves</w:t>
            </w:r>
          </w:p>
          <w:p w:rsidR="00000000" w:rsidRPr="00B37380" w:rsidP="00B37380">
            <w:pPr>
              <w:pStyle w:val="ListBullet"/>
            </w:pPr>
            <w:r w:rsidRPr="00B37380">
              <w:t>electronic digital monitoring systems</w:t>
            </w:r>
          </w:p>
          <w:p w:rsidR="00000000" w:rsidRPr="00B37380" w:rsidP="00B37380">
            <w:pPr>
              <w:pStyle w:val="ListBullet"/>
            </w:pPr>
            <w:r w:rsidRPr="00B37380">
              <w:t>recording systems</w:t>
            </w:r>
          </w:p>
          <w:p w:rsidR="00000000" w:rsidRPr="00B37380" w:rsidP="00B37380">
            <w:pPr>
              <w:pStyle w:val="ListBullet"/>
            </w:pPr>
            <w:r w:rsidRPr="00B37380">
              <w:t>chemical testing and analysis equipment</w:t>
            </w:r>
          </w:p>
          <w:p w:rsidR="00000000" w:rsidRPr="00B37380" w:rsidP="00B37380">
            <w:pPr>
              <w:pStyle w:val="ListBullet"/>
            </w:pPr>
            <w:r w:rsidRPr="00B37380">
              <w:t>communication equipment</w:t>
            </w:r>
          </w:p>
          <w:p w:rsidR="00000000" w:rsidRPr="00B37380" w:rsidP="00B37380">
            <w:pPr>
              <w:pStyle w:val="ListBullet"/>
            </w:pPr>
            <w:r w:rsidRPr="00B37380">
              <w:t>belt press</w:t>
            </w:r>
          </w:p>
          <w:p w:rsidR="00000000" w:rsidRPr="00B37380" w:rsidP="00B37380">
            <w:pPr>
              <w:pStyle w:val="ListBullet"/>
            </w:pPr>
            <w:r w:rsidRPr="00B37380">
              <w:t>centrifuge</w:t>
            </w:r>
          </w:p>
          <w:p w:rsidR="00000000" w:rsidRPr="00B37380" w:rsidP="00B37380">
            <w:pPr>
              <w:pStyle w:val="ListBullet"/>
            </w:pPr>
            <w:r w:rsidRPr="00B37380">
              <w:t>comminutor</w:t>
            </w:r>
          </w:p>
          <w:p w:rsidR="00000000" w:rsidRPr="00B37380" w:rsidP="00B37380">
            <w:pPr>
              <w:pStyle w:val="ListBullet"/>
            </w:pPr>
            <w:r w:rsidRPr="00B37380">
              <w:t>flow meters</w:t>
            </w:r>
          </w:p>
          <w:p w:rsidR="00000000" w:rsidRPr="00B37380" w:rsidP="00B37380">
            <w:pPr>
              <w:pStyle w:val="ListBullet"/>
            </w:pPr>
            <w:r w:rsidRPr="00B37380">
              <w:t>flow recorders</w:t>
            </w:r>
          </w:p>
          <w:p w:rsidR="00000000" w:rsidRPr="00B37380" w:rsidP="00B37380">
            <w:pPr>
              <w:pStyle w:val="ListBullet"/>
            </w:pPr>
            <w:r w:rsidRPr="00B37380">
              <w:t>manual or hydraulic equipment</w:t>
            </w:r>
          </w:p>
          <w:p w:rsidR="00000000" w:rsidP="00B37380">
            <w:pPr>
              <w:pStyle w:val="ListBullet"/>
              <w:rPr>
                <w:lang w:val="en-NZ"/>
              </w:rPr>
            </w:pPr>
            <w:r w:rsidRPr="00B37380">
              <w:t>personal protective equipment</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Chemicals</w:t>
            </w:r>
            <w:r w:rsidRPr="00B37380">
              <w:t xml:space="preserve"> and major equipment used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chemicals and lime</w:t>
            </w:r>
          </w:p>
          <w:p w:rsidR="00000000" w:rsidRPr="00B37380" w:rsidP="00B37380">
            <w:pPr>
              <w:pStyle w:val="ListBullet"/>
            </w:pPr>
            <w:r w:rsidRPr="00B37380">
              <w:t>sodium hypochlorite</w:t>
            </w:r>
          </w:p>
          <w:p w:rsidR="00000000" w:rsidRPr="00B37380" w:rsidP="00B37380">
            <w:pPr>
              <w:pStyle w:val="ListBullet"/>
            </w:pPr>
            <w:r w:rsidRPr="00B37380">
              <w:t>aluminium and iron coagulants</w:t>
            </w:r>
          </w:p>
          <w:p w:rsidR="00000000" w:rsidP="00B37380">
            <w:pPr>
              <w:pStyle w:val="ListBullet"/>
              <w:rPr>
                <w:lang w:val="en-NZ"/>
              </w:rPr>
            </w:pPr>
            <w:r w:rsidRPr="00B37380">
              <w:t>polymers</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Data</w:t>
            </w:r>
            <w:r w:rsidRPr="00B373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instantaneous flow ra</w:t>
            </w:r>
            <w:r w:rsidRPr="00B37380">
              <w:t>te</w:t>
            </w:r>
          </w:p>
          <w:p w:rsidR="00000000" w:rsidRPr="00B37380" w:rsidP="00B37380">
            <w:pPr>
              <w:pStyle w:val="ListBullet"/>
            </w:pPr>
            <w:r w:rsidRPr="00B37380">
              <w:t>flow records</w:t>
            </w:r>
          </w:p>
          <w:p w:rsidR="00000000" w:rsidRPr="00B37380" w:rsidP="00B37380">
            <w:pPr>
              <w:pStyle w:val="ListBullet"/>
            </w:pPr>
            <w:r w:rsidRPr="00B37380">
              <w:t>temperature</w:t>
            </w:r>
          </w:p>
          <w:p w:rsidR="00000000" w:rsidRPr="00B37380" w:rsidP="00B37380">
            <w:pPr>
              <w:pStyle w:val="ListBullet"/>
            </w:pPr>
            <w:r w:rsidRPr="00B37380">
              <w:t>sand and grit</w:t>
            </w:r>
          </w:p>
          <w:p w:rsidR="00000000" w:rsidRPr="00B37380" w:rsidP="00B37380">
            <w:pPr>
              <w:pStyle w:val="ListBullet"/>
            </w:pPr>
            <w:r w:rsidRPr="00B37380">
              <w:t>pH</w:t>
            </w:r>
          </w:p>
          <w:p w:rsidR="00000000" w:rsidRPr="00B37380" w:rsidP="00B37380">
            <w:pPr>
              <w:pStyle w:val="ListBullet"/>
            </w:pPr>
            <w:r w:rsidRPr="00B37380">
              <w:t>chemical oxygen demand</w:t>
            </w:r>
          </w:p>
          <w:p w:rsidR="00000000" w:rsidRPr="00B37380" w:rsidP="00B37380">
            <w:pPr>
              <w:pStyle w:val="ListBullet"/>
            </w:pPr>
            <w:r w:rsidRPr="00B37380">
              <w:t>dissolved oxygen</w:t>
            </w:r>
          </w:p>
          <w:p w:rsidR="00000000" w:rsidRPr="00B37380" w:rsidP="00B37380">
            <w:pPr>
              <w:pStyle w:val="ListBullet"/>
            </w:pPr>
            <w:r w:rsidRPr="00B37380">
              <w:t>settleable solids concentration (cone test)</w:t>
            </w:r>
          </w:p>
          <w:p w:rsidR="00000000" w:rsidRPr="00B37380" w:rsidP="00B37380">
            <w:pPr>
              <w:pStyle w:val="ListBullet"/>
            </w:pPr>
            <w:r w:rsidRPr="00B37380">
              <w:t>thirty minute settleability test</w:t>
            </w:r>
          </w:p>
          <w:p w:rsidR="00000000" w:rsidRPr="00B37380" w:rsidP="00B37380">
            <w:pPr>
              <w:pStyle w:val="ListBullet"/>
            </w:pPr>
            <w:r w:rsidRPr="00B37380">
              <w:t>sludge blanket level</w:t>
            </w:r>
          </w:p>
          <w:p w:rsidR="00000000" w:rsidRPr="00B37380" w:rsidP="00B37380">
            <w:pPr>
              <w:pStyle w:val="ListBullet"/>
            </w:pPr>
            <w:r w:rsidRPr="00B37380">
              <w:t>residual chlorine</w:t>
            </w:r>
          </w:p>
          <w:p w:rsidR="00000000" w:rsidRPr="00B37380" w:rsidP="00B37380">
            <w:pPr>
              <w:pStyle w:val="ListBullet"/>
            </w:pPr>
            <w:r w:rsidRPr="00B37380">
              <w:t>microscopic examination</w:t>
            </w:r>
          </w:p>
          <w:p w:rsidR="00000000" w:rsidP="00B37380">
            <w:pPr>
              <w:pStyle w:val="ListBullet"/>
              <w:rPr>
                <w:lang w:val="en-NZ"/>
              </w:rPr>
            </w:pPr>
            <w:r w:rsidRPr="00B37380">
              <w:t>conductivity</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rPr>
                <w:rStyle w:val="BoldandItalics"/>
              </w:rPr>
              <w:t>Process calculations</w:t>
            </w:r>
            <w:r w:rsidRPr="00B373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average dry weather flow</w:t>
            </w:r>
          </w:p>
          <w:p w:rsidR="00000000" w:rsidRPr="00B37380" w:rsidP="00B37380">
            <w:pPr>
              <w:pStyle w:val="ListBullet"/>
            </w:pPr>
            <w:r w:rsidRPr="00B37380">
              <w:t>peak dry weather flow</w:t>
            </w:r>
          </w:p>
          <w:p w:rsidR="00000000" w:rsidRPr="00B37380" w:rsidP="00B37380">
            <w:pPr>
              <w:pStyle w:val="ListBullet"/>
            </w:pPr>
            <w:r w:rsidRPr="00B37380">
              <w:t>chemical feed rate and concentration</w:t>
            </w:r>
          </w:p>
          <w:p w:rsidR="00000000" w:rsidP="00B37380">
            <w:pPr>
              <w:pStyle w:val="ListBullet"/>
              <w:rPr>
                <w:lang w:val="en-NZ"/>
              </w:rPr>
            </w:pPr>
            <w:r w:rsidRPr="00B37380">
              <w:t>process efficiency</w:t>
            </w:r>
          </w:p>
        </w:tc>
      </w:tr>
      <w:tr w:rsidTr="003719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80">
            <w:pPr>
              <w:pStyle w:val="BodyText"/>
              <w:rPr>
                <w:lang w:val="en-NZ"/>
              </w:rPr>
            </w:pPr>
            <w:r w:rsidRPr="00B37380">
              <w:t xml:space="preserve">Wastewater quality </w:t>
            </w:r>
            <w:r w:rsidRPr="00B37380">
              <w:rPr>
                <w:rStyle w:val="BoldandItalics"/>
              </w:rPr>
              <w:t>parameters</w:t>
            </w:r>
            <w:r w:rsidRPr="00B373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80" w:rsidP="00B37380">
            <w:pPr>
              <w:pStyle w:val="ListBullet"/>
            </w:pPr>
            <w:r w:rsidRPr="00B37380">
              <w:t>physical</w:t>
            </w:r>
          </w:p>
          <w:p w:rsidR="00000000" w:rsidRPr="00B37380" w:rsidP="00B37380">
            <w:pPr>
              <w:pStyle w:val="ListBullet"/>
            </w:pPr>
            <w:r w:rsidRPr="00B37380">
              <w:t>chemical</w:t>
            </w:r>
          </w:p>
          <w:p w:rsidR="00000000" w:rsidRPr="00B37380" w:rsidP="00B37380">
            <w:pPr>
              <w:pStyle w:val="ListBullet"/>
            </w:pPr>
            <w:r w:rsidRPr="00B37380">
              <w:t>microbiological</w:t>
            </w:r>
          </w:p>
        </w:tc>
      </w:tr>
    </w:tbl>
    <w:p w:rsidR="0037193A" w:rsidP="00B37380">
      <w:pPr>
        <w:pStyle w:val="BodyText"/>
      </w:pPr>
    </w:p>
    <w:p w:rsidR="0037193A" w:rsidP="00B37380">
      <w:pPr>
        <w:pStyle w:val="BodyText"/>
      </w:pPr>
    </w:p>
    <w:p w:rsidR="00000000" w:rsidRPr="00B37380" w:rsidP="00B37380">
      <w:pPr>
        <w:pStyle w:val="Heading1"/>
      </w:pPr>
      <w:bookmarkStart w:id="12" w:name="O_404408"/>
      <w:bookmarkEnd w:id="12"/>
      <w:r w:rsidRPr="00B37380">
        <w:t>Unit Sector(s)</w:t>
      </w:r>
    </w:p>
    <w:p w:rsidR="00000000" w:rsidRPr="00B37380" w:rsidP="00B37380">
      <w:pPr>
        <w:pStyle w:val="BodyText"/>
      </w:pPr>
      <w:r w:rsidRPr="00B37380">
        <w:t>Not applicable.</w:t>
      </w:r>
    </w:p>
    <w:p w:rsidR="00000000" w:rsidRPr="00B37380" w:rsidP="00B37380">
      <w:pPr>
        <w:pStyle w:val="AllowPageBreak"/>
      </w:pPr>
    </w:p>
    <w:p w:rsidR="00000000" w:rsidRPr="00B37380" w:rsidP="00B37380">
      <w:pPr>
        <w:pStyle w:val="Heading1"/>
      </w:pPr>
      <w:bookmarkStart w:id="13" w:name="O_404420"/>
      <w:bookmarkEnd w:id="13"/>
      <w:r w:rsidRPr="00B37380">
        <w:t>Competency field</w:t>
      </w:r>
    </w:p>
    <w:p w:rsidR="00000000" w:rsidRPr="00B37380" w:rsidP="00B37380">
      <w:pPr>
        <w:pStyle w:val="BodyText"/>
      </w:pPr>
      <w:r w:rsidRPr="00B37380">
        <w:t>Treatment.</w:t>
      </w:r>
    </w:p>
    <w:p w:rsidR="00000000" w:rsidRPr="00B37380" w:rsidP="00B37380"/>
    <w:sectPr w:rsidSect="00B373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93A" w:rsidP="00371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3A" w:rsidP="00B37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193A" w:rsidP="00B373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193A" w:rsidP="00B373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93A" w:rsidP="003719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3A" w:rsidP="00B37380">
    <w:pPr>
      <w:pStyle w:val="Header"/>
      <w:framePr w:wrap="around"/>
    </w:pPr>
    <w:r>
      <w:fldChar w:fldCharType="begin"/>
    </w:r>
    <w:r>
      <w:instrText xml:space="preserve"> TITLE   \* MERGEFORMAT </w:instrText>
    </w:r>
    <w:r>
      <w:fldChar w:fldCharType="separate"/>
    </w:r>
    <w:r>
      <w:t>NWP262A Monitor and report wastewater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193A" w:rsidP="00B373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A7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41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8E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3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380"/>
    <w:pPr>
      <w:spacing w:before="360" w:after="60"/>
      <w:outlineLvl w:val="0"/>
    </w:pPr>
    <w:rPr>
      <w:sz w:val="32"/>
    </w:rPr>
  </w:style>
  <w:style w:type="paragraph" w:styleId="Heading2">
    <w:name w:val="heading 2"/>
    <w:basedOn w:val="HeadingBase"/>
    <w:next w:val="BodyText"/>
    <w:link w:val="Heading2Char"/>
    <w:qFormat/>
    <w:rsid w:val="00B37380"/>
    <w:pPr>
      <w:keepLines/>
      <w:spacing w:before="240" w:after="120"/>
      <w:outlineLvl w:val="1"/>
    </w:pPr>
    <w:rPr>
      <w:sz w:val="28"/>
      <w:szCs w:val="40"/>
    </w:rPr>
  </w:style>
  <w:style w:type="paragraph" w:styleId="Heading3">
    <w:name w:val="heading 3"/>
    <w:basedOn w:val="HeadingBase"/>
    <w:next w:val="BodyText"/>
    <w:link w:val="Heading3Char"/>
    <w:qFormat/>
    <w:rsid w:val="00B37380"/>
    <w:pPr>
      <w:spacing w:before="180" w:after="120"/>
      <w:outlineLvl w:val="2"/>
    </w:pPr>
    <w:rPr>
      <w:spacing w:val="-10"/>
      <w:kern w:val="32"/>
    </w:rPr>
  </w:style>
  <w:style w:type="paragraph" w:styleId="Heading4">
    <w:name w:val="heading 4"/>
    <w:basedOn w:val="HeadingBase"/>
    <w:next w:val="BodyText"/>
    <w:link w:val="Heading4Char"/>
    <w:qFormat/>
    <w:rsid w:val="00B37380"/>
    <w:pPr>
      <w:spacing w:before="160" w:after="120"/>
      <w:outlineLvl w:val="3"/>
    </w:pPr>
    <w:rPr>
      <w:sz w:val="22"/>
    </w:rPr>
  </w:style>
  <w:style w:type="paragraph" w:styleId="Heading5">
    <w:name w:val="heading 5"/>
    <w:basedOn w:val="HeadingBase"/>
    <w:next w:val="Normal"/>
    <w:link w:val="Heading5Char"/>
    <w:qFormat/>
    <w:rsid w:val="00B37380"/>
    <w:pPr>
      <w:spacing w:before="80"/>
      <w:outlineLvl w:val="4"/>
    </w:pPr>
    <w:rPr>
      <w:color w:val="918585"/>
      <w:sz w:val="20"/>
    </w:rPr>
  </w:style>
  <w:style w:type="paragraph" w:styleId="Heading6">
    <w:name w:val="heading 6"/>
    <w:basedOn w:val="HeadingBase"/>
    <w:next w:val="Normal"/>
    <w:link w:val="Heading6Char"/>
    <w:qFormat/>
    <w:rsid w:val="00B37380"/>
    <w:pPr>
      <w:spacing w:before="60"/>
      <w:outlineLvl w:val="5"/>
    </w:pPr>
    <w:rPr>
      <w:color w:val="918585"/>
      <w:sz w:val="20"/>
    </w:rPr>
  </w:style>
  <w:style w:type="paragraph" w:styleId="Heading7">
    <w:name w:val="heading 7"/>
    <w:basedOn w:val="Normal"/>
    <w:next w:val="Normal"/>
    <w:link w:val="Heading7Char"/>
    <w:qFormat/>
    <w:rsid w:val="00B37380"/>
    <w:pPr>
      <w:ind w:left="720"/>
      <w:outlineLvl w:val="6"/>
    </w:pPr>
    <w:rPr>
      <w:i/>
    </w:rPr>
  </w:style>
  <w:style w:type="paragraph" w:styleId="Heading8">
    <w:name w:val="heading 8"/>
    <w:basedOn w:val="Normal"/>
    <w:next w:val="Normal"/>
    <w:link w:val="Heading8Char"/>
    <w:qFormat/>
    <w:rsid w:val="00B37380"/>
    <w:pPr>
      <w:ind w:left="720"/>
      <w:outlineLvl w:val="7"/>
    </w:pPr>
    <w:rPr>
      <w:i/>
    </w:rPr>
  </w:style>
  <w:style w:type="paragraph" w:styleId="Heading9">
    <w:name w:val="heading 9"/>
    <w:basedOn w:val="Normal"/>
    <w:next w:val="Normal"/>
    <w:link w:val="Heading9Char"/>
    <w:qFormat/>
    <w:rsid w:val="00B37380"/>
    <w:pPr>
      <w:ind w:left="720"/>
      <w:outlineLvl w:val="8"/>
    </w:pPr>
    <w:rPr>
      <w:i/>
    </w:rPr>
  </w:style>
  <w:style w:type="character" w:default="1" w:styleId="DefaultParagraphFont">
    <w:name w:val="Default Paragraph Font"/>
    <w:uiPriority w:val="1"/>
    <w:unhideWhenUsed/>
    <w:rsid w:val="00B37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380"/>
  </w:style>
  <w:style w:type="character" w:customStyle="1" w:styleId="Heading1Char">
    <w:name w:val="Heading 1 Char"/>
    <w:basedOn w:val="DefaultParagraphFont"/>
    <w:link w:val="Heading1"/>
    <w:rsid w:val="00B37380"/>
    <w:rPr>
      <w:rFonts w:ascii="Times New Roman" w:eastAsia="Times New Roman" w:hAnsi="Times New Roman" w:cs="Times New Roman"/>
      <w:b/>
      <w:sz w:val="32"/>
      <w:szCs w:val="20"/>
      <w:lang w:eastAsia="en-US"/>
    </w:rPr>
  </w:style>
  <w:style w:type="paragraph" w:styleId="BodyText">
    <w:name w:val="Body Text"/>
    <w:basedOn w:val="Normal"/>
    <w:link w:val="BodyTextChar"/>
    <w:rsid w:val="00B373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380"/>
    <w:rPr>
      <w:rFonts w:ascii="Times New Roman" w:eastAsia="Times New Roman" w:hAnsi="Times New Roman" w:cs="Times New Roman"/>
      <w:sz w:val="24"/>
      <w:lang w:val="en-US" w:eastAsia="en-US"/>
    </w:rPr>
  </w:style>
  <w:style w:type="paragraph" w:styleId="Footer">
    <w:name w:val="footer"/>
    <w:basedOn w:val="Normal"/>
    <w:link w:val="FooterChar"/>
    <w:rsid w:val="00B37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380"/>
    <w:rPr>
      <w:rFonts w:ascii="Times New Roman" w:eastAsia="Times New Roman" w:hAnsi="Times New Roman" w:cs="Times New Roman"/>
      <w:sz w:val="16"/>
      <w:lang w:val="en-US" w:eastAsia="en-US"/>
    </w:rPr>
  </w:style>
  <w:style w:type="paragraph" w:styleId="List">
    <w:name w:val="List"/>
    <w:basedOn w:val="BodyText"/>
    <w:next w:val="BodyText"/>
    <w:rsid w:val="00B37380"/>
    <w:pPr>
      <w:tabs>
        <w:tab w:val="left" w:pos="340"/>
      </w:tabs>
      <w:spacing w:before="60" w:after="60"/>
      <w:ind w:left="340" w:hanging="340"/>
    </w:pPr>
  </w:style>
  <w:style w:type="paragraph" w:styleId="ListBullet">
    <w:name w:val="List Bullet"/>
    <w:basedOn w:val="List"/>
    <w:rsid w:val="00B37380"/>
    <w:pPr>
      <w:numPr>
        <w:numId w:val="13"/>
      </w:numPr>
      <w:tabs>
        <w:tab w:val="clear" w:pos="340"/>
      </w:tabs>
      <w:spacing w:before="40" w:after="40"/>
    </w:pPr>
  </w:style>
  <w:style w:type="character" w:customStyle="1" w:styleId="SpecialBold">
    <w:name w:val="Special Bold"/>
    <w:basedOn w:val="DefaultParagraphFont"/>
    <w:rsid w:val="00B37380"/>
    <w:rPr>
      <w:b/>
      <w:spacing w:val="0"/>
    </w:rPr>
  </w:style>
  <w:style w:type="paragraph" w:styleId="ListBullet2">
    <w:name w:val="List Bullet 2"/>
    <w:basedOn w:val="List2"/>
    <w:rsid w:val="00B37380"/>
    <w:pPr>
      <w:numPr>
        <w:numId w:val="14"/>
      </w:numPr>
      <w:tabs>
        <w:tab w:val="clear" w:pos="680"/>
      </w:tabs>
    </w:pPr>
  </w:style>
  <w:style w:type="paragraph" w:styleId="Header">
    <w:name w:val="header"/>
    <w:basedOn w:val="Normal"/>
    <w:link w:val="HeaderChar"/>
    <w:rsid w:val="00B37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3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380"/>
    <w:pPr>
      <w:spacing w:before="240" w:after="120"/>
      <w:outlineLvl w:val="0"/>
    </w:pPr>
    <w:rPr>
      <w:rFonts w:ascii="Times New Roman" w:hAnsi="Times New Roman"/>
      <w:b/>
      <w:sz w:val="28"/>
    </w:rPr>
  </w:style>
  <w:style w:type="paragraph" w:customStyle="1" w:styleId="AllowPageBreak">
    <w:name w:val="AllowPageBreak"/>
    <w:rsid w:val="00B373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380"/>
    <w:rPr>
      <w:b/>
      <w:i/>
      <w:u w:val="none"/>
    </w:rPr>
  </w:style>
  <w:style w:type="character" w:customStyle="1" w:styleId="Heading2Char">
    <w:name w:val="Heading 2 Char"/>
    <w:basedOn w:val="DefaultParagraphFont"/>
    <w:link w:val="Heading2"/>
    <w:rsid w:val="00B37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3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3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380"/>
    <w:rPr>
      <w:rFonts w:ascii="Courier New" w:eastAsia="Times New Roman" w:hAnsi="Courier New" w:cs="Times New Roman"/>
      <w:i/>
      <w:szCs w:val="20"/>
      <w:lang w:val="en-US" w:eastAsia="en-US"/>
    </w:rPr>
  </w:style>
  <w:style w:type="paragraph" w:customStyle="1" w:styleId="HeadingBase">
    <w:name w:val="Heading Base"/>
    <w:rsid w:val="00B37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380"/>
    <w:pPr>
      <w:tabs>
        <w:tab w:val="right" w:leader="dot" w:pos="9072"/>
      </w:tabs>
      <w:ind w:left="567"/>
    </w:pPr>
    <w:rPr>
      <w:szCs w:val="22"/>
    </w:rPr>
  </w:style>
  <w:style w:type="paragraph" w:customStyle="1" w:styleId="TOCBase">
    <w:name w:val="TOC Base"/>
    <w:rsid w:val="00B37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380"/>
    <w:pPr>
      <w:tabs>
        <w:tab w:val="right" w:leader="dot" w:pos="9072"/>
      </w:tabs>
      <w:spacing w:before="40" w:after="40"/>
      <w:ind w:left="284"/>
    </w:pPr>
    <w:rPr>
      <w:rFonts w:ascii="Times New Roman" w:hAnsi="Times New Roman"/>
    </w:rPr>
  </w:style>
  <w:style w:type="paragraph" w:styleId="TOC1">
    <w:name w:val="toc 1"/>
    <w:basedOn w:val="TOCBase"/>
    <w:next w:val="Normal"/>
    <w:rsid w:val="00B373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380"/>
    <w:pPr>
      <w:spacing w:before="5040"/>
      <w:jc w:val="center"/>
    </w:pPr>
    <w:rPr>
      <w:sz w:val="48"/>
      <w:szCs w:val="72"/>
      <w:lang w:val="en-US"/>
    </w:rPr>
  </w:style>
  <w:style w:type="character" w:customStyle="1" w:styleId="TitleChar">
    <w:name w:val="Title Char"/>
    <w:basedOn w:val="DefaultParagraphFont"/>
    <w:link w:val="Title"/>
    <w:rsid w:val="00B37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380"/>
    <w:pPr>
      <w:tabs>
        <w:tab w:val="left" w:pos="3600"/>
        <w:tab w:val="left" w:pos="3958"/>
      </w:tabs>
    </w:pPr>
  </w:style>
  <w:style w:type="paragraph" w:customStyle="1" w:styleId="Note">
    <w:name w:val="Note"/>
    <w:basedOn w:val="BodyText"/>
    <w:rsid w:val="00B37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380"/>
    <w:pPr>
      <w:framePr w:wrap="auto" w:hAnchor="text" w:y="6049"/>
    </w:pPr>
    <w:rPr>
      <w:color w:val="000000"/>
      <w:sz w:val="40"/>
    </w:rPr>
  </w:style>
  <w:style w:type="paragraph" w:customStyle="1" w:styleId="TOCTitle">
    <w:name w:val="TOCTitle"/>
    <w:basedOn w:val="Heading1"/>
    <w:rsid w:val="00B37380"/>
    <w:pPr>
      <w:spacing w:after="240"/>
      <w:jc w:val="center"/>
      <w:outlineLvl w:val="9"/>
    </w:pPr>
    <w:rPr>
      <w:caps/>
    </w:rPr>
  </w:style>
  <w:style w:type="paragraph" w:customStyle="1" w:styleId="Version">
    <w:name w:val="Version"/>
    <w:rsid w:val="00B373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380"/>
    <w:pPr>
      <w:keepNext w:val="0"/>
      <w:tabs>
        <w:tab w:val="right" w:pos="4176"/>
      </w:tabs>
      <w:ind w:left="198" w:hanging="198"/>
    </w:pPr>
    <w:rPr>
      <w:rFonts w:ascii="Garamond" w:hAnsi="Garamond"/>
    </w:rPr>
  </w:style>
  <w:style w:type="paragraph" w:styleId="IndexHeading">
    <w:name w:val="index heading"/>
    <w:basedOn w:val="Normal"/>
    <w:next w:val="Index1"/>
    <w:semiHidden/>
    <w:rsid w:val="00B37380"/>
    <w:pPr>
      <w:spacing w:before="120" w:after="120"/>
    </w:pPr>
    <w:rPr>
      <w:rFonts w:ascii="Arial" w:hAnsi="Arial"/>
      <w:b/>
      <w:color w:val="918585"/>
      <w:sz w:val="24"/>
    </w:rPr>
  </w:style>
  <w:style w:type="paragraph" w:customStyle="1" w:styleId="Chapter">
    <w:name w:val="Chapter"/>
    <w:basedOn w:val="Normal"/>
    <w:rsid w:val="00B37380"/>
    <w:pPr>
      <w:spacing w:before="240"/>
    </w:pPr>
    <w:rPr>
      <w:rFonts w:ascii="Times New Roman" w:hAnsi="Times New Roman"/>
      <w:smallCaps/>
      <w:spacing w:val="80"/>
      <w:sz w:val="28"/>
    </w:rPr>
  </w:style>
  <w:style w:type="paragraph" w:customStyle="1" w:styleId="InChapter">
    <w:name w:val="InChapter"/>
    <w:basedOn w:val="Heading3"/>
    <w:rsid w:val="00B37380"/>
    <w:pPr>
      <w:spacing w:after="240"/>
      <w:outlineLvl w:val="9"/>
    </w:pPr>
    <w:rPr>
      <w:noProof/>
    </w:rPr>
  </w:style>
  <w:style w:type="paragraph" w:styleId="Index2">
    <w:name w:val="index 2"/>
    <w:basedOn w:val="Normal"/>
    <w:next w:val="Normal"/>
    <w:semiHidden/>
    <w:rsid w:val="00B37380"/>
    <w:pPr>
      <w:tabs>
        <w:tab w:val="right" w:pos="4176"/>
      </w:tabs>
      <w:ind w:left="568" w:hanging="284"/>
    </w:pPr>
    <w:rPr>
      <w:rFonts w:ascii="Garamond" w:hAnsi="Garamond"/>
    </w:rPr>
  </w:style>
  <w:style w:type="paragraph" w:customStyle="1" w:styleId="Byline">
    <w:name w:val="Byline"/>
    <w:rsid w:val="00B37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380"/>
    <w:pPr>
      <w:tabs>
        <w:tab w:val="clear" w:pos="3600"/>
        <w:tab w:val="clear" w:pos="3958"/>
      </w:tabs>
      <w:jc w:val="right"/>
    </w:pPr>
  </w:style>
  <w:style w:type="character" w:styleId="Emphasis">
    <w:name w:val="Emphasis"/>
    <w:basedOn w:val="DefaultParagraphFont"/>
    <w:qFormat/>
    <w:rsid w:val="00B37380"/>
    <w:rPr>
      <w:i/>
    </w:rPr>
  </w:style>
  <w:style w:type="paragraph" w:styleId="Caption">
    <w:name w:val="caption"/>
    <w:basedOn w:val="BodyText"/>
    <w:next w:val="Normal"/>
    <w:qFormat/>
    <w:rsid w:val="00B37380"/>
    <w:pPr>
      <w:framePr w:w="2268" w:hSpace="181" w:vSpace="181" w:wrap="around" w:vAnchor="text" w:hAnchor="page" w:x="1135" w:y="285" w:anchorLock="1"/>
    </w:pPr>
    <w:rPr>
      <w:i/>
    </w:rPr>
  </w:style>
  <w:style w:type="paragraph" w:customStyle="1" w:styleId="MiniTOCTitle">
    <w:name w:val="MiniTOCTitle"/>
    <w:basedOn w:val="Heading4"/>
    <w:rsid w:val="00B37380"/>
    <w:pPr>
      <w:spacing w:before="240"/>
      <w:outlineLvl w:val="9"/>
    </w:pPr>
    <w:rPr>
      <w:noProof/>
      <w:sz w:val="24"/>
    </w:rPr>
  </w:style>
  <w:style w:type="paragraph" w:customStyle="1" w:styleId="MiniTOCItem">
    <w:name w:val="MiniTOCItem"/>
    <w:basedOn w:val="ListBullet"/>
    <w:rsid w:val="00B37380"/>
    <w:pPr>
      <w:numPr>
        <w:numId w:val="0"/>
      </w:numPr>
      <w:tabs>
        <w:tab w:val="right" w:leader="dot" w:pos="6521"/>
      </w:tabs>
      <w:spacing w:before="0" w:after="0"/>
    </w:pPr>
  </w:style>
  <w:style w:type="paragraph" w:customStyle="1" w:styleId="TOFTitle">
    <w:name w:val="TOFTitle"/>
    <w:basedOn w:val="TOCTitle"/>
    <w:rsid w:val="00B37380"/>
  </w:style>
  <w:style w:type="paragraph" w:styleId="TableofFigures">
    <w:name w:val="table of figures"/>
    <w:basedOn w:val="Normal"/>
    <w:next w:val="Normal"/>
    <w:semiHidden/>
    <w:rsid w:val="00B37380"/>
    <w:pPr>
      <w:tabs>
        <w:tab w:val="right" w:leader="dot" w:pos="9072"/>
      </w:tabs>
      <w:ind w:left="970" w:hanging="403"/>
    </w:pPr>
    <w:rPr>
      <w:rFonts w:ascii="Times New Roman" w:hAnsi="Times New Roman"/>
      <w:b/>
    </w:rPr>
  </w:style>
  <w:style w:type="paragraph" w:styleId="ListNumber">
    <w:name w:val="List Number"/>
    <w:basedOn w:val="List"/>
    <w:rsid w:val="00B37380"/>
    <w:pPr>
      <w:numPr>
        <w:numId w:val="11"/>
      </w:numPr>
    </w:pPr>
  </w:style>
  <w:style w:type="character" w:customStyle="1" w:styleId="WingdingSymbols">
    <w:name w:val="Wingding Symbols"/>
    <w:rsid w:val="00B37380"/>
    <w:rPr>
      <w:rFonts w:ascii="Wingdings" w:hAnsi="Wingdings"/>
    </w:rPr>
  </w:style>
  <w:style w:type="paragraph" w:customStyle="1" w:styleId="TableHeading">
    <w:name w:val="Table Heading"/>
    <w:basedOn w:val="HeadingBase"/>
    <w:rsid w:val="00B37380"/>
    <w:pPr>
      <w:keepLines/>
      <w:pBdr>
        <w:bottom w:val="single" w:sz="6" w:space="1" w:color="918585"/>
      </w:pBdr>
      <w:spacing w:before="240"/>
    </w:pPr>
  </w:style>
  <w:style w:type="character" w:customStyle="1" w:styleId="HotSpot">
    <w:name w:val="HotSpot"/>
    <w:rsid w:val="00B37380"/>
    <w:rPr>
      <w:color w:val="0033CC"/>
      <w:u w:val="none"/>
    </w:rPr>
  </w:style>
  <w:style w:type="paragraph" w:customStyle="1" w:styleId="BodyTextRight">
    <w:name w:val="Body Text Right"/>
    <w:basedOn w:val="BodyText"/>
    <w:rsid w:val="00B37380"/>
    <w:pPr>
      <w:spacing w:before="0" w:after="0"/>
      <w:jc w:val="right"/>
    </w:pPr>
  </w:style>
  <w:style w:type="paragraph" w:styleId="Index3">
    <w:name w:val="index 3"/>
    <w:basedOn w:val="ListNumber2"/>
    <w:next w:val="Normal"/>
    <w:semiHidden/>
    <w:rsid w:val="00B37380"/>
    <w:pPr>
      <w:numPr>
        <w:numId w:val="0"/>
      </w:numPr>
      <w:tabs>
        <w:tab w:val="right" w:leader="dot" w:pos="4176"/>
      </w:tabs>
    </w:pPr>
  </w:style>
  <w:style w:type="paragraph" w:styleId="ListNumber2">
    <w:name w:val="List Number 2"/>
    <w:basedOn w:val="List2"/>
    <w:rsid w:val="00B37380"/>
    <w:pPr>
      <w:numPr>
        <w:numId w:val="10"/>
      </w:numPr>
      <w:tabs>
        <w:tab w:val="clear" w:pos="1060"/>
      </w:tabs>
    </w:pPr>
  </w:style>
  <w:style w:type="paragraph" w:customStyle="1" w:styleId="MarginNote">
    <w:name w:val="Margin Note"/>
    <w:basedOn w:val="BodyText"/>
    <w:rsid w:val="00B37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3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380"/>
    <w:rPr>
      <w:sz w:val="32"/>
    </w:rPr>
  </w:style>
  <w:style w:type="paragraph" w:customStyle="1" w:styleId="HeadingProcedure">
    <w:name w:val="Heading Procedure"/>
    <w:basedOn w:val="HeadingBase"/>
    <w:next w:val="Normal"/>
    <w:rsid w:val="00B37380"/>
    <w:pPr>
      <w:tabs>
        <w:tab w:val="left" w:pos="0"/>
      </w:tabs>
      <w:spacing w:before="120" w:after="60"/>
    </w:pPr>
    <w:rPr>
      <w:i/>
      <w:color w:val="918585"/>
      <w:sz w:val="22"/>
    </w:rPr>
  </w:style>
  <w:style w:type="paragraph" w:customStyle="1" w:styleId="TableBodyText">
    <w:name w:val="Table Body Text"/>
    <w:basedOn w:val="BodyText"/>
    <w:rsid w:val="00B37380"/>
    <w:pPr>
      <w:spacing w:before="60" w:after="60"/>
    </w:pPr>
  </w:style>
  <w:style w:type="paragraph" w:styleId="ListContinue">
    <w:name w:val="List Continue"/>
    <w:basedOn w:val="List"/>
    <w:rsid w:val="00B37380"/>
    <w:pPr>
      <w:ind w:firstLine="0"/>
    </w:pPr>
  </w:style>
  <w:style w:type="paragraph" w:customStyle="1" w:styleId="ListNote">
    <w:name w:val="List Note"/>
    <w:basedOn w:val="List"/>
    <w:rsid w:val="00B37380"/>
    <w:pPr>
      <w:pBdr>
        <w:top w:val="single" w:sz="6" w:space="2" w:color="918585"/>
        <w:bottom w:val="single" w:sz="6" w:space="2" w:color="918585"/>
      </w:pBdr>
      <w:tabs>
        <w:tab w:val="left" w:pos="1021"/>
      </w:tabs>
      <w:ind w:firstLine="0"/>
    </w:pPr>
  </w:style>
  <w:style w:type="paragraph" w:customStyle="1" w:styleId="Warning">
    <w:name w:val="Warning"/>
    <w:basedOn w:val="BodyText"/>
    <w:rsid w:val="00B37380"/>
    <w:pPr>
      <w:shd w:val="clear" w:color="auto" w:fill="D9D9D9"/>
      <w:tabs>
        <w:tab w:val="left" w:pos="992"/>
      </w:tabs>
      <w:ind w:left="119" w:right="119"/>
    </w:pPr>
    <w:rPr>
      <w:sz w:val="20"/>
    </w:rPr>
  </w:style>
  <w:style w:type="paragraph" w:customStyle="1" w:styleId="MarginIcons">
    <w:name w:val="Margin Icons"/>
    <w:basedOn w:val="BodyText"/>
    <w:rsid w:val="00B37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380"/>
    <w:rPr>
      <w:rFonts w:ascii="Courier New" w:hAnsi="Courier New"/>
    </w:rPr>
  </w:style>
  <w:style w:type="paragraph" w:customStyle="1" w:styleId="NoteBullet">
    <w:name w:val="Note Bullet"/>
    <w:basedOn w:val="Note"/>
    <w:rsid w:val="00B37380"/>
    <w:pPr>
      <w:tabs>
        <w:tab w:val="clear" w:pos="680"/>
      </w:tabs>
      <w:spacing w:before="60" w:after="60"/>
    </w:pPr>
  </w:style>
  <w:style w:type="paragraph" w:customStyle="1" w:styleId="SubHeading2">
    <w:name w:val="SubHeading2"/>
    <w:basedOn w:val="HeadingBase"/>
    <w:rsid w:val="00B37380"/>
    <w:pPr>
      <w:spacing w:before="240" w:after="60"/>
    </w:pPr>
    <w:rPr>
      <w:sz w:val="20"/>
    </w:rPr>
  </w:style>
  <w:style w:type="paragraph" w:customStyle="1" w:styleId="SubHeading1">
    <w:name w:val="SubHeading1"/>
    <w:basedOn w:val="HeadingBase"/>
    <w:rsid w:val="00B37380"/>
    <w:pPr>
      <w:spacing w:before="240" w:after="60"/>
    </w:pPr>
    <w:rPr>
      <w:color w:val="918585"/>
      <w:sz w:val="22"/>
    </w:rPr>
  </w:style>
  <w:style w:type="paragraph" w:customStyle="1" w:styleId="SideHeading">
    <w:name w:val="Side Heading"/>
    <w:basedOn w:val="HeadingBase"/>
    <w:rsid w:val="00B37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380"/>
    <w:pPr>
      <w:numPr>
        <w:numId w:val="12"/>
      </w:numPr>
    </w:pPr>
  </w:style>
  <w:style w:type="paragraph" w:styleId="PlainText">
    <w:name w:val="Plain Text"/>
    <w:basedOn w:val="Normal"/>
    <w:link w:val="PlainTextChar"/>
    <w:rsid w:val="00B37380"/>
    <w:rPr>
      <w:sz w:val="20"/>
    </w:rPr>
  </w:style>
  <w:style w:type="character" w:customStyle="1" w:styleId="PlainTextChar">
    <w:name w:val="Plain Text Char"/>
    <w:basedOn w:val="DefaultParagraphFont"/>
    <w:link w:val="PlainText"/>
    <w:rsid w:val="00B373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380"/>
    <w:rPr>
      <w:b/>
      <w:smallCaps/>
    </w:rPr>
  </w:style>
  <w:style w:type="paragraph" w:customStyle="1" w:styleId="TableListNumber">
    <w:name w:val="Table List Number"/>
    <w:basedOn w:val="ListNumber"/>
    <w:rsid w:val="00B37380"/>
    <w:pPr>
      <w:numPr>
        <w:numId w:val="0"/>
      </w:numPr>
    </w:pPr>
  </w:style>
  <w:style w:type="paragraph" w:styleId="TOC4">
    <w:name w:val="toc 4"/>
    <w:basedOn w:val="TOCBase"/>
    <w:next w:val="Normal"/>
    <w:semiHidden/>
    <w:rsid w:val="00B37380"/>
    <w:pPr>
      <w:tabs>
        <w:tab w:val="right" w:leader="dot" w:pos="9071"/>
      </w:tabs>
      <w:ind w:left="1701"/>
    </w:pPr>
  </w:style>
  <w:style w:type="paragraph" w:customStyle="1" w:styleId="ListAlpha">
    <w:name w:val="List Alpha"/>
    <w:basedOn w:val="List"/>
    <w:rsid w:val="00B37380"/>
    <w:pPr>
      <w:numPr>
        <w:numId w:val="9"/>
      </w:numPr>
    </w:pPr>
  </w:style>
  <w:style w:type="paragraph" w:customStyle="1" w:styleId="ListAlpha2">
    <w:name w:val="List Alpha 2"/>
    <w:basedOn w:val="List2"/>
    <w:rsid w:val="00B37380"/>
    <w:pPr>
      <w:numPr>
        <w:numId w:val="8"/>
      </w:numPr>
    </w:pPr>
  </w:style>
  <w:style w:type="paragraph" w:styleId="List2">
    <w:name w:val="List 2"/>
    <w:basedOn w:val="BodyText"/>
    <w:rsid w:val="00B37380"/>
    <w:pPr>
      <w:tabs>
        <w:tab w:val="left" w:pos="680"/>
      </w:tabs>
      <w:spacing w:before="60" w:after="60"/>
      <w:ind w:left="680" w:hanging="340"/>
    </w:pPr>
  </w:style>
  <w:style w:type="paragraph" w:styleId="List3">
    <w:name w:val="List 3"/>
    <w:basedOn w:val="BodyText"/>
    <w:rsid w:val="00B37380"/>
    <w:pPr>
      <w:tabs>
        <w:tab w:val="left" w:pos="1021"/>
      </w:tabs>
      <w:spacing w:before="60" w:after="60"/>
      <w:ind w:left="1020" w:hanging="340"/>
    </w:pPr>
  </w:style>
  <w:style w:type="paragraph" w:styleId="List4">
    <w:name w:val="List 4"/>
    <w:basedOn w:val="BodyText"/>
    <w:rsid w:val="00B37380"/>
    <w:pPr>
      <w:tabs>
        <w:tab w:val="left" w:pos="1361"/>
      </w:tabs>
      <w:spacing w:before="60" w:after="60"/>
      <w:ind w:left="1361" w:hanging="340"/>
    </w:pPr>
  </w:style>
  <w:style w:type="paragraph" w:styleId="List5">
    <w:name w:val="List 5"/>
    <w:basedOn w:val="BodyText"/>
    <w:rsid w:val="00B37380"/>
    <w:pPr>
      <w:tabs>
        <w:tab w:val="left" w:pos="1701"/>
      </w:tabs>
      <w:spacing w:before="60" w:after="60"/>
      <w:ind w:left="1701" w:hanging="340"/>
    </w:pPr>
  </w:style>
  <w:style w:type="paragraph" w:styleId="ListBullet3">
    <w:name w:val="List Bullet 3"/>
    <w:basedOn w:val="List3"/>
    <w:rsid w:val="00B37380"/>
    <w:pPr>
      <w:numPr>
        <w:numId w:val="15"/>
      </w:numPr>
      <w:tabs>
        <w:tab w:val="clear" w:pos="1021"/>
      </w:tabs>
      <w:ind w:left="1037" w:hanging="357"/>
    </w:pPr>
  </w:style>
  <w:style w:type="paragraph" w:styleId="ListBullet4">
    <w:name w:val="List Bullet 4"/>
    <w:basedOn w:val="List4"/>
    <w:rsid w:val="00B37380"/>
    <w:pPr>
      <w:numPr>
        <w:numId w:val="3"/>
      </w:numPr>
    </w:pPr>
  </w:style>
  <w:style w:type="paragraph" w:styleId="ListBullet5">
    <w:name w:val="List Bullet 5"/>
    <w:basedOn w:val="List5"/>
    <w:rsid w:val="00B37380"/>
    <w:pPr>
      <w:numPr>
        <w:numId w:val="4"/>
      </w:numPr>
    </w:pPr>
  </w:style>
  <w:style w:type="paragraph" w:styleId="ListContinue2">
    <w:name w:val="List Continue 2"/>
    <w:basedOn w:val="List2"/>
    <w:rsid w:val="00B37380"/>
    <w:pPr>
      <w:ind w:firstLine="0"/>
    </w:pPr>
  </w:style>
  <w:style w:type="paragraph" w:styleId="ListContinue3">
    <w:name w:val="List Continue 3"/>
    <w:basedOn w:val="List3"/>
    <w:rsid w:val="00B37380"/>
    <w:pPr>
      <w:ind w:left="1021" w:firstLine="0"/>
    </w:pPr>
  </w:style>
  <w:style w:type="paragraph" w:styleId="ListContinue4">
    <w:name w:val="List Continue 4"/>
    <w:basedOn w:val="List4"/>
    <w:rsid w:val="00B37380"/>
    <w:pPr>
      <w:ind w:firstLine="0"/>
    </w:pPr>
  </w:style>
  <w:style w:type="paragraph" w:styleId="ListContinue5">
    <w:name w:val="List Continue 5"/>
    <w:basedOn w:val="List5"/>
    <w:rsid w:val="00B37380"/>
    <w:pPr>
      <w:ind w:firstLine="0"/>
    </w:pPr>
  </w:style>
  <w:style w:type="paragraph" w:styleId="ListNumber3">
    <w:name w:val="List Number 3"/>
    <w:basedOn w:val="List3"/>
    <w:rsid w:val="00B37380"/>
    <w:pPr>
      <w:numPr>
        <w:numId w:val="5"/>
      </w:numPr>
    </w:pPr>
  </w:style>
  <w:style w:type="paragraph" w:styleId="ListNumber4">
    <w:name w:val="List Number 4"/>
    <w:basedOn w:val="List4"/>
    <w:rsid w:val="00B37380"/>
    <w:pPr>
      <w:numPr>
        <w:numId w:val="6"/>
      </w:numPr>
    </w:pPr>
  </w:style>
  <w:style w:type="paragraph" w:styleId="ListNumber5">
    <w:name w:val="List Number 5"/>
    <w:basedOn w:val="List5"/>
    <w:rsid w:val="00B37380"/>
    <w:pPr>
      <w:numPr>
        <w:numId w:val="7"/>
      </w:numPr>
    </w:pPr>
  </w:style>
  <w:style w:type="paragraph" w:styleId="BlockText">
    <w:name w:val="Block Text"/>
    <w:basedOn w:val="Normal"/>
    <w:rsid w:val="00B37380"/>
    <w:pPr>
      <w:spacing w:after="120"/>
      <w:ind w:left="1440" w:right="1440"/>
    </w:pPr>
  </w:style>
  <w:style w:type="character" w:customStyle="1" w:styleId="Subscript">
    <w:name w:val="Subscript"/>
    <w:basedOn w:val="DefaultParagraphFont"/>
    <w:rsid w:val="00B37380"/>
    <w:rPr>
      <w:sz w:val="16"/>
      <w:vertAlign w:val="subscript"/>
    </w:rPr>
  </w:style>
  <w:style w:type="character" w:customStyle="1" w:styleId="Superscript">
    <w:name w:val="Superscript"/>
    <w:basedOn w:val="DefaultParagraphFont"/>
    <w:rsid w:val="00B37380"/>
    <w:rPr>
      <w:sz w:val="16"/>
      <w:vertAlign w:val="superscript"/>
    </w:rPr>
  </w:style>
  <w:style w:type="character" w:customStyle="1" w:styleId="Symbols">
    <w:name w:val="Symbols"/>
    <w:basedOn w:val="DefaultParagraphFont"/>
    <w:rsid w:val="00B37380"/>
    <w:rPr>
      <w:rFonts w:ascii="Symbol" w:hAnsi="Symbol"/>
    </w:rPr>
  </w:style>
  <w:style w:type="character" w:customStyle="1" w:styleId="MenuOptions">
    <w:name w:val="Menu Options"/>
    <w:basedOn w:val="DefaultParagraphFont"/>
    <w:rsid w:val="00B37380"/>
    <w:rPr>
      <w:rFonts w:ascii="Arial Narrow" w:hAnsi="Arial Narrow"/>
      <w:smallCaps/>
    </w:rPr>
  </w:style>
  <w:style w:type="character" w:customStyle="1" w:styleId="Buttons">
    <w:name w:val="Buttons"/>
    <w:basedOn w:val="DefaultParagraphFont"/>
    <w:rsid w:val="00B37380"/>
    <w:rPr>
      <w:b/>
    </w:rPr>
  </w:style>
  <w:style w:type="character" w:customStyle="1" w:styleId="Underlined">
    <w:name w:val="Underlined"/>
    <w:basedOn w:val="DefaultParagraphFont"/>
    <w:rsid w:val="00B37380"/>
    <w:rPr>
      <w:u w:val="single"/>
    </w:rPr>
  </w:style>
  <w:style w:type="paragraph" w:customStyle="1" w:styleId="TableBodyTextRight">
    <w:name w:val="Table Body Text Right"/>
    <w:basedOn w:val="TableBodyText"/>
    <w:rsid w:val="00B37380"/>
    <w:pPr>
      <w:widowControl w:val="0"/>
      <w:autoSpaceDE w:val="0"/>
      <w:autoSpaceDN w:val="0"/>
      <w:adjustRightInd w:val="0"/>
      <w:jc w:val="right"/>
    </w:pPr>
    <w:rPr>
      <w:rFonts w:cs="Arial"/>
      <w:szCs w:val="18"/>
    </w:rPr>
  </w:style>
  <w:style w:type="paragraph" w:customStyle="1" w:styleId="CopyrightText">
    <w:name w:val="Copyright Text"/>
    <w:basedOn w:val="BodyText"/>
    <w:rsid w:val="00B37380"/>
    <w:rPr>
      <w:sz w:val="18"/>
    </w:rPr>
  </w:style>
  <w:style w:type="paragraph" w:customStyle="1" w:styleId="BodySmallRight">
    <w:name w:val="Body Small Right"/>
    <w:basedOn w:val="BodyTextRight"/>
    <w:rsid w:val="00B37380"/>
    <w:rPr>
      <w:sz w:val="18"/>
      <w:szCs w:val="18"/>
    </w:rPr>
  </w:style>
  <w:style w:type="paragraph" w:customStyle="1" w:styleId="MarginEdition">
    <w:name w:val="Margin Edition"/>
    <w:basedOn w:val="MarginNote"/>
    <w:rsid w:val="00B37380"/>
    <w:pPr>
      <w:spacing w:before="0" w:after="0"/>
    </w:pPr>
    <w:rPr>
      <w:rFonts w:ascii="Times New Roman" w:hAnsi="Times New Roman"/>
      <w:color w:val="999999"/>
    </w:rPr>
  </w:style>
  <w:style w:type="paragraph" w:customStyle="1" w:styleId="Spacer">
    <w:name w:val="Spacer"/>
    <w:basedOn w:val="Normal"/>
    <w:rsid w:val="00B37380"/>
    <w:rPr>
      <w:sz w:val="2"/>
      <w:szCs w:val="2"/>
    </w:rPr>
  </w:style>
  <w:style w:type="character" w:customStyle="1" w:styleId="Small">
    <w:name w:val="Small"/>
    <w:basedOn w:val="DefaultParagraphFont"/>
    <w:rsid w:val="00B37380"/>
    <w:rPr>
      <w:sz w:val="16"/>
    </w:rPr>
  </w:style>
  <w:style w:type="paragraph" w:customStyle="1" w:styleId="WideTable">
    <w:name w:val="Wide Table"/>
    <w:basedOn w:val="Normal"/>
    <w:rsid w:val="00B37380"/>
    <w:pPr>
      <w:ind w:left="-1418"/>
    </w:pPr>
    <w:rPr>
      <w:sz w:val="2"/>
      <w:szCs w:val="2"/>
    </w:rPr>
  </w:style>
  <w:style w:type="character" w:styleId="PageNumber">
    <w:name w:val="page number"/>
    <w:basedOn w:val="DefaultParagraphFont"/>
    <w:rsid w:val="00B37380"/>
  </w:style>
  <w:style w:type="paragraph" w:styleId="Quote">
    <w:name w:val="Quote"/>
    <w:basedOn w:val="Heading1"/>
    <w:link w:val="QuoteChar"/>
    <w:qFormat/>
    <w:rsid w:val="00B37380"/>
    <w:rPr>
      <w:b w:val="0"/>
      <w:sz w:val="72"/>
      <w:szCs w:val="72"/>
      <w:lang w:val="en-NZ"/>
    </w:rPr>
  </w:style>
  <w:style w:type="character" w:customStyle="1" w:styleId="QuoteChar">
    <w:name w:val="Quote Char"/>
    <w:basedOn w:val="DefaultParagraphFont"/>
    <w:link w:val="Quote"/>
    <w:rsid w:val="00B37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380"/>
    <w:pPr>
      <w:pageBreakBefore/>
    </w:pPr>
  </w:style>
  <w:style w:type="paragraph" w:customStyle="1" w:styleId="Border">
    <w:name w:val="Border"/>
    <w:basedOn w:val="Normal"/>
    <w:qFormat/>
    <w:rsid w:val="00B37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380"/>
    <w:rPr>
      <w:b/>
      <w:bCs/>
      <w:i/>
      <w:iCs/>
      <w:color w:val="auto"/>
    </w:rPr>
  </w:style>
  <w:style w:type="paragraph" w:styleId="IntenseQuote">
    <w:name w:val="Intense Quote"/>
    <w:basedOn w:val="Normal"/>
    <w:next w:val="Normal"/>
    <w:link w:val="IntenseQuoteChar"/>
    <w:uiPriority w:val="30"/>
    <w:qFormat/>
    <w:rsid w:val="00B37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3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380"/>
    <w:rPr>
      <w:smallCaps/>
      <w:color w:val="auto"/>
      <w:u w:val="single"/>
    </w:rPr>
  </w:style>
  <w:style w:type="character" w:styleId="IntenseReference">
    <w:name w:val="Intense Reference"/>
    <w:basedOn w:val="DefaultParagraphFont"/>
    <w:uiPriority w:val="32"/>
    <w:qFormat/>
    <w:rsid w:val="00B37380"/>
    <w:rPr>
      <w:b/>
      <w:bCs/>
      <w:smallCaps/>
      <w:color w:val="auto"/>
      <w:spacing w:val="5"/>
      <w:u w:val="single"/>
    </w:rPr>
  </w:style>
  <w:style w:type="paragraph" w:customStyle="1" w:styleId="2ColumnHeading">
    <w:name w:val="2Column Heading"/>
    <w:basedOn w:val="BodyText"/>
    <w:qFormat/>
    <w:rsid w:val="00B37380"/>
    <w:pPr>
      <w:spacing w:after="60"/>
      <w:ind w:left="-2268"/>
    </w:pPr>
    <w:rPr>
      <w:b/>
    </w:rPr>
  </w:style>
  <w:style w:type="paragraph" w:customStyle="1" w:styleId="Heading1TOC">
    <w:name w:val="Heading1 TOC"/>
    <w:basedOn w:val="Normal"/>
    <w:qFormat/>
    <w:rsid w:val="00B37380"/>
    <w:pPr>
      <w:spacing w:before="240" w:after="120"/>
    </w:pPr>
    <w:rPr>
      <w:rFonts w:ascii="Times New Roman" w:hAnsi="Times New Roman"/>
      <w:b/>
      <w:sz w:val="32"/>
    </w:rPr>
  </w:style>
  <w:style w:type="paragraph" w:customStyle="1" w:styleId="Heading2TOC">
    <w:name w:val="Heading2 TOC"/>
    <w:basedOn w:val="Normal"/>
    <w:qFormat/>
    <w:rsid w:val="00B37380"/>
    <w:pPr>
      <w:spacing w:before="240" w:after="60"/>
    </w:pPr>
    <w:rPr>
      <w:rFonts w:ascii="Times New Roman" w:hAnsi="Times New Roman"/>
      <w:b/>
      <w:sz w:val="28"/>
    </w:rPr>
  </w:style>
  <w:style w:type="character" w:customStyle="1" w:styleId="Underline">
    <w:name w:val="Underline"/>
    <w:basedOn w:val="DefaultParagraphFont"/>
    <w:qFormat/>
    <w:rsid w:val="00B37380"/>
    <w:rPr>
      <w:u w:val="single"/>
    </w:rPr>
  </w:style>
  <w:style w:type="paragraph" w:styleId="BalloonText">
    <w:name w:val="Balloon Text"/>
    <w:basedOn w:val="Normal"/>
    <w:link w:val="BalloonTextChar"/>
    <w:rsid w:val="00B37380"/>
    <w:rPr>
      <w:rFonts w:ascii="Tahoma" w:hAnsi="Tahoma" w:cs="Tahoma"/>
      <w:sz w:val="16"/>
      <w:szCs w:val="16"/>
    </w:rPr>
  </w:style>
  <w:style w:type="character" w:customStyle="1" w:styleId="BalloonTextChar">
    <w:name w:val="Balloon Text Char"/>
    <w:basedOn w:val="DefaultParagraphFont"/>
    <w:link w:val="BalloonText"/>
    <w:rsid w:val="00B373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3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3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8032</Characters>
  <Application>Microsoft Office Word</Application>
  <DocSecurity>0</DocSecurity>
  <Lines>291</Lines>
  <Paragraphs>174</Paragraphs>
  <ScaleCrop>false</ScaleCrop>
  <Company>Author-it Software Corporation Ltd.</Company>
  <LinksUpToDate>false</LinksUpToDate>
  <CharactersWithSpaces>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NWP262A Monitor and report wastewater treatment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2012-05-27T09:30:00Z</dcterms:created>
  <dcterms:modified xsi:type="dcterms:W3CDTF">2012-05-27T09:30:00Z</dcterms:modified>
</cp:coreProperties>
</file>