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276" w:rsidP="00F90276">
      <w:pPr>
        <w:pStyle w:val="Title"/>
      </w:pPr>
      <w:r>
        <w:fldChar w:fldCharType="begin"/>
      </w:r>
      <w:r>
        <w:instrText xml:space="preserve"> TITLE   \* MERGEFORMAT </w:instrText>
      </w:r>
      <w:r>
        <w:fldChar w:fldCharType="separate"/>
      </w:r>
      <w:r>
        <w:t>NWP255B Maintain and repair wastewater collection assets</w:t>
      </w:r>
      <w:r>
        <w:fldChar w:fldCharType="end"/>
      </w:r>
    </w:p>
    <w:p w:rsidR="00F90276" w:rsidP="00F90276">
      <w:pPr>
        <w:pStyle w:val="Version"/>
        <w:sectPr w:rsidSect="007D6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D6C30" w:rsidP="007D6C30">
      <w:pPr>
        <w:pStyle w:val="SuperHeading"/>
      </w:pPr>
      <w:r w:rsidRPr="007D6C30">
        <w:t>NWP255B Maintain and repair wastewater collection assets</w:t>
      </w:r>
    </w:p>
    <w:p w:rsidR="00000000" w:rsidRPr="007D6C30" w:rsidP="007D6C30">
      <w:pPr>
        <w:pStyle w:val="SuperHeading"/>
      </w:pPr>
    </w:p>
    <w:p w:rsidR="00000000" w:rsidRPr="007D6C30" w:rsidP="007D6C30">
      <w:pPr>
        <w:pStyle w:val="Heading1"/>
      </w:pPr>
      <w:bookmarkStart w:id="1" w:name="O_404308"/>
      <w:bookmarkEnd w:id="1"/>
      <w:r w:rsidRPr="007D6C30">
        <w:t>Modification History</w:t>
      </w:r>
    </w:p>
    <w:p w:rsidR="00000000" w:rsidRPr="007D6C30" w:rsidP="007D6C30">
      <w:pPr>
        <w:pStyle w:val="BodyText"/>
      </w:pPr>
      <w:r w:rsidRPr="007D6C30">
        <w:t>NWP255B Release 2:</w:t>
      </w:r>
      <w:r w:rsidRPr="007D6C30">
        <w:tab/>
        <w:t>Layout adjusted. No changes to content.</w:t>
      </w:r>
    </w:p>
    <w:p w:rsidR="00000000" w:rsidRPr="007D6C30" w:rsidP="007D6C30">
      <w:pPr>
        <w:pStyle w:val="BodyText"/>
      </w:pPr>
      <w:r w:rsidRPr="007D6C30">
        <w:t>NWP255B Release 1:</w:t>
      </w:r>
      <w:r w:rsidRPr="007D6C30">
        <w:tab/>
        <w:t>Primary release.</w:t>
      </w:r>
    </w:p>
    <w:p w:rsidR="00000000" w:rsidRPr="007D6C30" w:rsidP="007D6C30">
      <w:pPr>
        <w:pStyle w:val="AllowPageBreak"/>
      </w:pPr>
    </w:p>
    <w:p w:rsidR="00000000" w:rsidRPr="007D6C30" w:rsidP="007D6C30">
      <w:pPr>
        <w:pStyle w:val="Heading1"/>
      </w:pPr>
      <w:bookmarkStart w:id="2" w:name="O_404304"/>
      <w:bookmarkEnd w:id="2"/>
      <w:r w:rsidRPr="007D6C30">
        <w:t>Unit Descriptor</w:t>
      </w:r>
    </w:p>
    <w:p w:rsidR="00000000" w:rsidRPr="007D6C30" w:rsidP="007D6C30">
      <w:pPr>
        <w:pStyle w:val="BodyText"/>
      </w:pPr>
      <w:r w:rsidRPr="007D6C30">
        <w:t>This unit of competency descr</w:t>
      </w:r>
      <w:r w:rsidRPr="007D6C30">
        <w:t>ibes the outcomes required to maintain and repair pipes, drains and wastewater collection assets.</w:t>
      </w:r>
    </w:p>
    <w:p w:rsidR="00000000" w:rsidRPr="007D6C30" w:rsidP="007D6C30">
      <w:pPr>
        <w:pStyle w:val="AllowPageBreak"/>
      </w:pPr>
    </w:p>
    <w:p w:rsidR="00000000" w:rsidRPr="007D6C30" w:rsidP="007D6C30">
      <w:pPr>
        <w:pStyle w:val="Heading1"/>
      </w:pPr>
      <w:bookmarkStart w:id="3" w:name="O_404316"/>
      <w:bookmarkEnd w:id="3"/>
      <w:r w:rsidRPr="007D6C30">
        <w:t>Application of the Unit</w:t>
      </w:r>
    </w:p>
    <w:p w:rsidR="00000000" w:rsidRPr="007D6C30" w:rsidP="007D6C30">
      <w:pPr>
        <w:pStyle w:val="BodyText"/>
      </w:pPr>
      <w:r w:rsidRPr="007D6C30">
        <w:t>This unit supports the attainment of skills and knowledge required for field staff with responsibility for ensuring t</w:t>
      </w:r>
      <w:r w:rsidRPr="007D6C30">
        <w:t>hat wastewater collection assets are maintained and repaired in a safe and timely manner.</w:t>
      </w:r>
    </w:p>
    <w:p w:rsidR="00000000" w:rsidRPr="007D6C30" w:rsidP="007D6C30">
      <w:pPr>
        <w:pStyle w:val="AllowPageBreak"/>
      </w:pPr>
    </w:p>
    <w:p w:rsidR="00000000" w:rsidRPr="007D6C30" w:rsidP="007D6C30">
      <w:pPr>
        <w:pStyle w:val="Heading1"/>
      </w:pPr>
      <w:bookmarkStart w:id="4" w:name="O_404309"/>
      <w:bookmarkEnd w:id="4"/>
      <w:r w:rsidRPr="007D6C30">
        <w:t>Licensing/Regulatory Information</w:t>
      </w:r>
    </w:p>
    <w:p w:rsidR="00000000" w:rsidRPr="007D6C30" w:rsidP="007D6C30">
      <w:pPr>
        <w:pStyle w:val="BodyText"/>
      </w:pPr>
      <w:r w:rsidRPr="007D6C30">
        <w:t>Not applicable.</w:t>
      </w:r>
    </w:p>
    <w:p w:rsidR="00000000" w:rsidRPr="007D6C30" w:rsidP="007D6C30">
      <w:pPr>
        <w:pStyle w:val="AllowPageBreak"/>
      </w:pPr>
    </w:p>
    <w:p w:rsidR="00000000" w:rsidRPr="007D6C30" w:rsidP="007D6C30">
      <w:pPr>
        <w:pStyle w:val="Heading1"/>
      </w:pPr>
      <w:bookmarkStart w:id="5" w:name="O_404307"/>
      <w:bookmarkEnd w:id="5"/>
      <w:r w:rsidRPr="007D6C30">
        <w:t>Pre-Requisites</w:t>
      </w:r>
    </w:p>
    <w:p w:rsidR="00000000" w:rsidRPr="007D6C30" w:rsidP="007D6C30">
      <w:pPr>
        <w:pStyle w:val="BodyText"/>
      </w:pPr>
      <w:r w:rsidRPr="007D6C30">
        <w:t>Not applicable.</w:t>
      </w:r>
    </w:p>
    <w:p w:rsidR="00000000" w:rsidRPr="007D6C30" w:rsidP="007D6C30">
      <w:pPr>
        <w:pStyle w:val="AllowPageBreak"/>
      </w:pPr>
    </w:p>
    <w:p w:rsidR="00000000" w:rsidRPr="007D6C30" w:rsidP="007D6C30">
      <w:pPr>
        <w:pStyle w:val="Heading1"/>
      </w:pPr>
      <w:bookmarkStart w:id="6" w:name="O_404312"/>
      <w:bookmarkEnd w:id="6"/>
      <w:r w:rsidRPr="007D6C30">
        <w:t>Employability Skills Information</w:t>
      </w:r>
    </w:p>
    <w:p w:rsidR="00000000" w:rsidRPr="007D6C30" w:rsidP="007D6C30">
      <w:pPr>
        <w:pStyle w:val="BodyText"/>
      </w:pPr>
      <w:r w:rsidRPr="007D6C30">
        <w:t>This unit contains employability skills.</w:t>
      </w:r>
    </w:p>
    <w:p w:rsidR="00000000" w:rsidRPr="007D6C30" w:rsidP="007D6C30">
      <w:pPr>
        <w:pStyle w:val="AllowPageBreak"/>
      </w:pPr>
    </w:p>
    <w:p w:rsidR="00000000" w:rsidRPr="007D6C30" w:rsidP="007D6C30">
      <w:pPr>
        <w:pStyle w:val="Heading1"/>
      </w:pPr>
      <w:bookmarkStart w:id="7" w:name="O_404313"/>
      <w:bookmarkEnd w:id="7"/>
      <w:r w:rsidRPr="007D6C30">
        <w:t>Elements and Performance Criteria Pre-Content</w:t>
      </w:r>
    </w:p>
    <w:tbl>
      <w:tblPr>
        <w:tblW w:w="0" w:type="auto"/>
        <w:tblLayout w:type="fixed"/>
        <w:tblCellMar>
          <w:left w:w="62" w:type="dxa"/>
          <w:right w:w="62" w:type="dxa"/>
        </w:tblCellMar>
        <w:tblLook w:val="0000"/>
      </w:tblPr>
      <w:tblGrid>
        <w:gridCol w:w="2268"/>
        <w:gridCol w:w="6804"/>
      </w:tblGrid>
      <w:tr w:rsidTr="00F9027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7D6C30" w:rsidP="007D6C30">
            <w:pPr>
              <w:pStyle w:val="BodyText"/>
            </w:pPr>
            <w:r w:rsidRPr="007D6C30">
              <w:t xml:space="preserve">Performance criteria describe the required performance needed to demonstrate achievement of the element. Where </w:t>
            </w:r>
            <w:r w:rsidRPr="007D6C30">
              <w:rPr>
                <w:rStyle w:val="BoldandItalics"/>
              </w:rPr>
              <w:t>bold italicised</w:t>
            </w:r>
            <w:r w:rsidRPr="007D6C30">
              <w:t xml:space="preserve"> text is used, further information is detailed in the range statement. Assessment of performance is to be consistent with the evid</w:t>
            </w:r>
            <w:r w:rsidRPr="007D6C30">
              <w:t>ence guide.</w:t>
            </w:r>
          </w:p>
        </w:tc>
      </w:tr>
    </w:tbl>
    <w:p w:rsidR="00000000" w:rsidRPr="007D6C30" w:rsidP="007D6C30">
      <w:pPr>
        <w:pStyle w:val="BodyText"/>
      </w:pPr>
    </w:p>
    <w:p w:rsidR="00000000" w:rsidRPr="007D6C30" w:rsidP="007D6C30">
      <w:pPr>
        <w:pStyle w:val="AllowPageBreak"/>
      </w:pPr>
    </w:p>
    <w:p w:rsidR="00000000" w:rsidRPr="007D6C30" w:rsidP="007D6C30">
      <w:pPr>
        <w:pStyle w:val="Heading1"/>
      </w:pPr>
      <w:bookmarkStart w:id="8" w:name="O_404314"/>
      <w:bookmarkEnd w:id="8"/>
      <w:r w:rsidRPr="007D6C30">
        <w:t>Elements and Performance Criteria</w:t>
      </w:r>
    </w:p>
    <w:tbl>
      <w:tblPr>
        <w:tblW w:w="0" w:type="auto"/>
        <w:tblLayout w:type="fixed"/>
        <w:tblCellMar>
          <w:left w:w="62" w:type="dxa"/>
          <w:right w:w="62" w:type="dxa"/>
        </w:tblCellMar>
        <w:tblLook w:val="0000"/>
      </w:tblPr>
      <w:tblGrid>
        <w:gridCol w:w="2268"/>
        <w:gridCol w:w="6804"/>
      </w:tblGrid>
      <w:tr w:rsidTr="00F9027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D6C30" w:rsidP="007D6C30">
            <w:pPr>
              <w:pStyle w:val="BodyText"/>
            </w:pPr>
            <w:r w:rsidRPr="007D6C3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rPr>
                <w:rStyle w:val="SpecialBold"/>
              </w:rPr>
              <w:t>PERFORMANCE CRITERIA</w:t>
            </w:r>
          </w:p>
        </w:tc>
      </w:tr>
      <w:tr w:rsidTr="00F9027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D6C30">
            <w:pPr>
              <w:pStyle w:val="List"/>
              <w:rPr>
                <w:lang w:val="en-NZ"/>
              </w:rPr>
            </w:pPr>
            <w:r w:rsidRPr="007D6C30">
              <w:rPr>
                <w:rStyle w:val="SpecialBold"/>
              </w:rPr>
              <w:t>1</w:t>
            </w:r>
            <w:r w:rsidRPr="007D6C30">
              <w:tab/>
            </w:r>
            <w:r w:rsidRPr="007D6C30">
              <w:rPr>
                <w:rStyle w:val="SpecialBold"/>
              </w:rPr>
              <w:t>Plan and prepare for maintenance</w:t>
            </w:r>
            <w:r w:rsidRPr="007D6C30">
              <w:t>.</w:t>
            </w:r>
          </w:p>
        </w:tc>
        <w:tc>
          <w:tcPr>
            <w:tcW w:w="6804" w:type="dxa"/>
            <w:tcBorders>
              <w:top w:val="nil"/>
              <w:left w:val="nil"/>
              <w:bottom w:val="nil"/>
              <w:right w:val="nil"/>
            </w:tcBorders>
            <w:tcMar>
              <w:top w:w="0" w:type="dxa"/>
              <w:left w:w="62" w:type="dxa"/>
              <w:bottom w:w="0" w:type="dxa"/>
              <w:right w:w="62" w:type="dxa"/>
            </w:tcMar>
          </w:tcPr>
          <w:p w:rsidR="00000000" w:rsidRPr="007D6C30" w:rsidP="007D6C30">
            <w:pPr>
              <w:pStyle w:val="List"/>
            </w:pPr>
            <w:r w:rsidRPr="007D6C30">
              <w:t>1.1</w:t>
            </w:r>
            <w:r w:rsidRPr="007D6C30">
              <w:tab/>
              <w:t xml:space="preserve">Determine work requirements for maintenance and repair of </w:t>
            </w:r>
            <w:r w:rsidRPr="007D6C30">
              <w:rPr>
                <w:rStyle w:val="BoldandItalics"/>
              </w:rPr>
              <w:t>assets</w:t>
            </w:r>
            <w:r w:rsidRPr="007D6C30">
              <w:t xml:space="preserve"> from working drawings, plans, specifications and instructions. </w:t>
            </w:r>
          </w:p>
          <w:p w:rsidR="00000000" w:rsidRPr="007D6C30" w:rsidP="007D6C30">
            <w:pPr>
              <w:pStyle w:val="List"/>
            </w:pPr>
            <w:r w:rsidRPr="007D6C30">
              <w:t>1.2</w:t>
            </w:r>
            <w:r w:rsidRPr="007D6C30">
              <w:tab/>
              <w:t xml:space="preserve">Select and check </w:t>
            </w:r>
            <w:r w:rsidRPr="007D6C30">
              <w:rPr>
                <w:rStyle w:val="BoldandItalics"/>
              </w:rPr>
              <w:t>equipment and tools</w:t>
            </w:r>
            <w:r w:rsidRPr="007D6C30">
              <w:t xml:space="preserve"> required to meet safety requirements of task and site.</w:t>
            </w:r>
          </w:p>
          <w:p w:rsidR="00000000" w:rsidP="007D6C30">
            <w:pPr>
              <w:pStyle w:val="List"/>
              <w:rPr>
                <w:lang w:val="en-NZ"/>
              </w:rPr>
            </w:pPr>
            <w:r w:rsidRPr="007D6C30">
              <w:t>1.3</w:t>
            </w:r>
            <w:r w:rsidRPr="007D6C30">
              <w:tab/>
              <w:t xml:space="preserve">Select, fit and use personal protective equipment. </w:t>
            </w:r>
          </w:p>
        </w:tc>
      </w:tr>
      <w:tr w:rsidTr="00F9027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D6C30">
            <w:pPr>
              <w:pStyle w:val="List"/>
              <w:rPr>
                <w:lang w:val="en-NZ"/>
              </w:rPr>
            </w:pPr>
            <w:r w:rsidRPr="007D6C30">
              <w:rPr>
                <w:rStyle w:val="SpecialBold"/>
              </w:rPr>
              <w:t>2</w:t>
            </w:r>
            <w:r w:rsidRPr="007D6C30">
              <w:tab/>
            </w:r>
            <w:r w:rsidRPr="007D6C30">
              <w:rPr>
                <w:rStyle w:val="SpecialBold"/>
              </w:rPr>
              <w:t>Conduct maintenance and repair work</w:t>
            </w:r>
            <w:r w:rsidRPr="007D6C30">
              <w:t>.</w:t>
            </w:r>
          </w:p>
        </w:tc>
        <w:tc>
          <w:tcPr>
            <w:tcW w:w="6804" w:type="dxa"/>
            <w:tcBorders>
              <w:top w:val="nil"/>
              <w:left w:val="nil"/>
              <w:bottom w:val="nil"/>
              <w:right w:val="nil"/>
            </w:tcBorders>
            <w:tcMar>
              <w:top w:w="0" w:type="dxa"/>
              <w:left w:w="62" w:type="dxa"/>
              <w:bottom w:w="0" w:type="dxa"/>
              <w:right w:w="62" w:type="dxa"/>
            </w:tcMar>
          </w:tcPr>
          <w:p w:rsidR="00000000" w:rsidRPr="007D6C30" w:rsidP="007D6C30">
            <w:pPr>
              <w:pStyle w:val="List"/>
            </w:pPr>
            <w:r w:rsidRPr="007D6C30">
              <w:t>2.1</w:t>
            </w:r>
            <w:r w:rsidRPr="007D6C30">
              <w:tab/>
              <w:t>Locate and remove system chokes and blockages to achieve maximum system performance.</w:t>
            </w:r>
          </w:p>
          <w:p w:rsidR="00000000" w:rsidRPr="007D6C30" w:rsidP="007D6C30">
            <w:pPr>
              <w:pStyle w:val="List"/>
            </w:pPr>
            <w:r w:rsidRPr="007D6C30">
              <w:t>2.2</w:t>
            </w:r>
            <w:r w:rsidRPr="007D6C30">
              <w:tab/>
              <w:t>Repair or replace leakages and damaged assets to meet test specifications.</w:t>
            </w:r>
          </w:p>
          <w:p w:rsidR="00000000" w:rsidRPr="007D6C30" w:rsidP="007D6C30">
            <w:pPr>
              <w:pStyle w:val="List"/>
            </w:pPr>
            <w:r w:rsidRPr="007D6C30">
              <w:t>2.3</w:t>
            </w:r>
            <w:r w:rsidRPr="007D6C30">
              <w:tab/>
              <w:t xml:space="preserve">Repair or replace structures as required to meet operational, </w:t>
            </w:r>
            <w:r w:rsidRPr="007D6C30">
              <w:rPr>
                <w:rStyle w:val="BoldandItalics"/>
              </w:rPr>
              <w:t>legislative and organ</w:t>
            </w:r>
            <w:r w:rsidRPr="007D6C30">
              <w:rPr>
                <w:rStyle w:val="BoldandItalics"/>
              </w:rPr>
              <w:t>isational requirements</w:t>
            </w:r>
            <w:r w:rsidRPr="007D6C30">
              <w:t>.</w:t>
            </w:r>
          </w:p>
          <w:p w:rsidR="00000000" w:rsidP="007D6C30">
            <w:pPr>
              <w:pStyle w:val="List"/>
              <w:rPr>
                <w:lang w:val="en-NZ"/>
              </w:rPr>
            </w:pPr>
            <w:r w:rsidRPr="007D6C30">
              <w:t>2.4</w:t>
            </w:r>
            <w:r w:rsidRPr="007D6C30">
              <w:tab/>
              <w:t>Check maintained and repaired assets to ensure that specifications have been met.</w:t>
            </w:r>
          </w:p>
        </w:tc>
      </w:tr>
      <w:tr w:rsidTr="00F9027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D6C30">
            <w:pPr>
              <w:pStyle w:val="List"/>
              <w:rPr>
                <w:lang w:val="en-NZ"/>
              </w:rPr>
            </w:pPr>
            <w:r w:rsidRPr="007D6C30">
              <w:rPr>
                <w:rStyle w:val="SpecialBold"/>
              </w:rPr>
              <w:t>3</w:t>
            </w:r>
            <w:r w:rsidRPr="007D6C30">
              <w:tab/>
            </w:r>
            <w:r w:rsidRPr="007D6C30">
              <w:rPr>
                <w:rStyle w:val="SpecialBold"/>
              </w:rPr>
              <w:t>Finalise work</w:t>
            </w:r>
            <w:r w:rsidRPr="007D6C30">
              <w:t>.</w:t>
            </w:r>
          </w:p>
        </w:tc>
        <w:tc>
          <w:tcPr>
            <w:tcW w:w="6804" w:type="dxa"/>
            <w:tcBorders>
              <w:top w:val="nil"/>
              <w:left w:val="nil"/>
              <w:bottom w:val="nil"/>
              <w:right w:val="nil"/>
            </w:tcBorders>
            <w:tcMar>
              <w:top w:w="0" w:type="dxa"/>
              <w:left w:w="62" w:type="dxa"/>
              <w:bottom w:w="0" w:type="dxa"/>
              <w:right w:w="62" w:type="dxa"/>
            </w:tcMar>
          </w:tcPr>
          <w:p w:rsidR="00000000" w:rsidRPr="007D6C30" w:rsidP="007D6C30">
            <w:pPr>
              <w:pStyle w:val="List"/>
            </w:pPr>
            <w:r w:rsidRPr="007D6C30">
              <w:t>3.1</w:t>
            </w:r>
            <w:r w:rsidRPr="007D6C30">
              <w:tab/>
              <w:t>Check, maintain and store equipment, tools and materials according to manufacturer guidelines and organisational procedures.</w:t>
            </w:r>
          </w:p>
          <w:p w:rsidR="00000000" w:rsidRPr="007D6C30" w:rsidP="007D6C30">
            <w:pPr>
              <w:pStyle w:val="List"/>
            </w:pPr>
            <w:r w:rsidRPr="007D6C30">
              <w:t>3.2</w:t>
            </w:r>
            <w:r w:rsidRPr="007D6C30">
              <w:tab/>
              <w:t>Complete workplace records and process as required.</w:t>
            </w:r>
          </w:p>
        </w:tc>
      </w:tr>
    </w:tbl>
    <w:p w:rsidR="00000000" w:rsidRPr="007D6C30" w:rsidP="007D6C30">
      <w:pPr>
        <w:pStyle w:val="BodyText"/>
      </w:pPr>
    </w:p>
    <w:p w:rsidR="00000000" w:rsidRPr="007D6C30" w:rsidP="007D6C30">
      <w:pPr>
        <w:pStyle w:val="AllowPageBreak"/>
      </w:pPr>
    </w:p>
    <w:p w:rsidR="00000000" w:rsidRPr="007D6C30" w:rsidP="007D6C30">
      <w:pPr>
        <w:pStyle w:val="Heading1"/>
      </w:pPr>
      <w:bookmarkStart w:id="9" w:name="O_404305"/>
      <w:bookmarkEnd w:id="9"/>
      <w:r w:rsidRPr="007D6C30">
        <w:t>Required Skills and Knowledge</w:t>
      </w:r>
    </w:p>
    <w:tbl>
      <w:tblPr>
        <w:tblW w:w="0" w:type="auto"/>
        <w:tblLayout w:type="fixed"/>
        <w:tblCellMar>
          <w:left w:w="62" w:type="dxa"/>
          <w:right w:w="62" w:type="dxa"/>
        </w:tblCellMar>
        <w:tblLook w:val="0000"/>
      </w:tblPr>
      <w:tblGrid>
        <w:gridCol w:w="9072"/>
      </w:tblGrid>
      <w:tr w:rsidTr="00F90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t>This describes the essential skills and knowledge and their level, required for this unit.</w:t>
            </w:r>
          </w:p>
        </w:tc>
      </w:tr>
      <w:tr w:rsidTr="00F90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6C30" w:rsidP="007D6C30">
            <w:pPr>
              <w:pStyle w:val="BodyText"/>
            </w:pPr>
            <w:r w:rsidRPr="007D6C30">
              <w:rPr>
                <w:rStyle w:val="SpecialBold"/>
              </w:rPr>
              <w:t>Required skills</w:t>
            </w:r>
            <w:r w:rsidRPr="007D6C30">
              <w:t>:</w:t>
            </w:r>
          </w:p>
          <w:p w:rsidR="00000000" w:rsidRPr="007D6C30" w:rsidP="007D6C30">
            <w:pPr>
              <w:pStyle w:val="ListBullet"/>
            </w:pPr>
            <w:r w:rsidRPr="007D6C30">
              <w:t>install and repair appropriate assets</w:t>
            </w:r>
          </w:p>
          <w:p w:rsidR="00000000" w:rsidRPr="007D6C30" w:rsidP="007D6C30">
            <w:pPr>
              <w:pStyle w:val="ListBullet"/>
            </w:pPr>
            <w:r w:rsidRPr="007D6C30">
              <w:t>clear chokes and blockages</w:t>
            </w:r>
          </w:p>
          <w:p w:rsidR="00000000" w:rsidRPr="007D6C30" w:rsidP="007D6C30">
            <w:pPr>
              <w:pStyle w:val="ListBullet"/>
            </w:pPr>
            <w:r w:rsidRPr="007D6C30">
              <w:t>maintain assets</w:t>
            </w:r>
          </w:p>
          <w:p w:rsidR="00000000" w:rsidRPr="007D6C30" w:rsidP="007D6C30">
            <w:pPr>
              <w:pStyle w:val="ListBullet"/>
            </w:pPr>
            <w:r w:rsidRPr="007D6C30">
              <w:t>identify and respond to operational problems</w:t>
            </w:r>
          </w:p>
          <w:p w:rsidR="00000000" w:rsidRPr="007D6C30" w:rsidP="007D6C30">
            <w:pPr>
              <w:pStyle w:val="ListBullet"/>
            </w:pPr>
            <w:r w:rsidRPr="007D6C30">
              <w:t>use communication systems</w:t>
            </w:r>
          </w:p>
          <w:p w:rsidR="00000000" w:rsidRPr="007D6C30" w:rsidP="007D6C30">
            <w:pPr>
              <w:pStyle w:val="ListBullet"/>
            </w:pPr>
            <w:r w:rsidRPr="007D6C30">
              <w:t>perform work-based calculations</w:t>
            </w:r>
          </w:p>
          <w:p w:rsidR="00000000" w:rsidRPr="007D6C30" w:rsidP="007D6C30">
            <w:pPr>
              <w:pStyle w:val="ListBullet"/>
            </w:pPr>
            <w:r w:rsidRPr="007D6C30">
              <w:t>follow drawings, plans, specifications and instructions</w:t>
            </w:r>
          </w:p>
          <w:p w:rsidR="00000000" w:rsidRPr="007D6C30" w:rsidP="007D6C30">
            <w:pPr>
              <w:pStyle w:val="ListBullet"/>
            </w:pPr>
            <w:r w:rsidRPr="007D6C30">
              <w:t>apply policies and procedures</w:t>
            </w:r>
          </w:p>
          <w:p w:rsidR="00000000" w:rsidRPr="007D6C30" w:rsidP="007D6C30">
            <w:pPr>
              <w:pStyle w:val="ListBullet"/>
            </w:pPr>
            <w:r w:rsidRPr="007D6C30">
              <w:t xml:space="preserve">use safety and personal </w:t>
            </w:r>
            <w:r w:rsidRPr="007D6C30">
              <w:t>protective equipment</w:t>
            </w:r>
          </w:p>
          <w:p w:rsidR="00000000" w:rsidRPr="007D6C30" w:rsidP="007D6C30">
            <w:pPr>
              <w:pStyle w:val="ListBullet"/>
            </w:pPr>
            <w:r w:rsidRPr="007D6C30">
              <w:t>work effectively as part of a team</w:t>
            </w:r>
          </w:p>
          <w:p w:rsidR="00000000" w:rsidRPr="007D6C30" w:rsidP="007D6C30">
            <w:pPr>
              <w:pStyle w:val="ListBullet"/>
            </w:pPr>
            <w:r w:rsidRPr="007D6C30">
              <w:t>use tools and machinery</w:t>
            </w:r>
          </w:p>
          <w:p w:rsidR="00000000" w:rsidRPr="007D6C30" w:rsidP="007D6C30">
            <w:pPr>
              <w:pStyle w:val="ListBullet"/>
            </w:pPr>
            <w:r w:rsidRPr="007D6C30">
              <w:t>identify hazards</w:t>
            </w:r>
          </w:p>
          <w:p w:rsidR="00000000" w:rsidRPr="007D6C30" w:rsidP="007D6C30">
            <w:pPr>
              <w:pStyle w:val="ListBullet"/>
            </w:pPr>
            <w:r w:rsidRPr="007D6C30">
              <w:t>communicate with customers and other employees</w:t>
            </w:r>
          </w:p>
          <w:p w:rsidR="00000000" w:rsidRPr="007D6C30" w:rsidP="007D6C30">
            <w:pPr>
              <w:pStyle w:val="ListBullet"/>
            </w:pPr>
            <w:r w:rsidRPr="007D6C30">
              <w:t>use literacy skills in regard to verbal and written communication in the workplace</w:t>
            </w:r>
          </w:p>
          <w:p w:rsidR="00000000" w:rsidP="007D6C30">
            <w:pPr>
              <w:pStyle w:val="ListBullet"/>
              <w:rPr>
                <w:lang w:val="en-NZ"/>
              </w:rPr>
            </w:pPr>
            <w:r w:rsidRPr="007D6C30">
              <w:t>record work activities</w:t>
            </w:r>
          </w:p>
        </w:tc>
      </w:tr>
      <w:tr w:rsidTr="00F902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6C30" w:rsidP="007D6C30">
            <w:pPr>
              <w:pStyle w:val="BodyText"/>
            </w:pPr>
            <w:r w:rsidRPr="007D6C30">
              <w:rPr>
                <w:rStyle w:val="SpecialBold"/>
              </w:rPr>
              <w:t>Required knowledge</w:t>
            </w:r>
            <w:r w:rsidRPr="007D6C30">
              <w:t>:</w:t>
            </w:r>
          </w:p>
          <w:p w:rsidR="00000000" w:rsidRPr="007D6C30" w:rsidP="007D6C30">
            <w:pPr>
              <w:pStyle w:val="ListBullet"/>
            </w:pPr>
            <w:r w:rsidRPr="007D6C30">
              <w:t>system hydraulics basics</w:t>
            </w:r>
          </w:p>
          <w:p w:rsidR="00000000" w:rsidRPr="007D6C30" w:rsidP="007D6C30">
            <w:pPr>
              <w:pStyle w:val="ListBullet"/>
            </w:pPr>
            <w:r w:rsidRPr="007D6C30">
              <w:t>system layout</w:t>
            </w:r>
          </w:p>
          <w:p w:rsidR="00000000" w:rsidRPr="007D6C30" w:rsidP="007D6C30">
            <w:pPr>
              <w:pStyle w:val="ListBullet"/>
            </w:pPr>
            <w:r w:rsidRPr="007D6C30">
              <w:t>system calculations</w:t>
            </w:r>
          </w:p>
          <w:p w:rsidR="00000000" w:rsidRPr="007D6C30" w:rsidP="007D6C30">
            <w:pPr>
              <w:pStyle w:val="ListBullet"/>
            </w:pPr>
            <w:r w:rsidRPr="007D6C30">
              <w:t>environmental aspects of construction and maintenance</w:t>
            </w:r>
          </w:p>
          <w:p w:rsidR="00000000" w:rsidRPr="007D6C30" w:rsidP="007D6C30">
            <w:pPr>
              <w:pStyle w:val="ListBullet"/>
            </w:pPr>
            <w:r w:rsidRPr="007D6C30">
              <w:t>lock-out procedures for mechanical and electrical installations</w:t>
            </w:r>
          </w:p>
          <w:p w:rsidR="00000000" w:rsidRPr="007D6C30" w:rsidP="007D6C30">
            <w:pPr>
              <w:pStyle w:val="ListBullet"/>
            </w:pPr>
            <w:r w:rsidRPr="007D6C30">
              <w:t>relevant utilities and service bodies</w:t>
            </w:r>
          </w:p>
          <w:p w:rsidR="00000000" w:rsidRPr="007D6C30" w:rsidP="007D6C30">
            <w:pPr>
              <w:pStyle w:val="ListBullet"/>
            </w:pPr>
            <w:r w:rsidRPr="007D6C30">
              <w:t>risk factors and pot</w:t>
            </w:r>
            <w:r w:rsidRPr="007D6C30">
              <w:t>ential hazards of locating underground utilities and services</w:t>
            </w:r>
          </w:p>
          <w:p w:rsidR="00000000" w:rsidRPr="007D6C30" w:rsidP="007D6C30">
            <w:pPr>
              <w:pStyle w:val="ListBullet"/>
            </w:pPr>
            <w:r w:rsidRPr="007D6C30">
              <w:t>risk factors and potential hazards of installation and maintenance processes</w:t>
            </w:r>
          </w:p>
          <w:p w:rsidR="00000000" w:rsidRPr="007D6C30" w:rsidP="007D6C30">
            <w:pPr>
              <w:pStyle w:val="ListBullet"/>
            </w:pPr>
            <w:r w:rsidRPr="007D6C30">
              <w:t>hazardous materials handling</w:t>
            </w:r>
          </w:p>
          <w:p w:rsidR="00000000" w:rsidRPr="007D6C30" w:rsidP="007D6C30">
            <w:pPr>
              <w:pStyle w:val="ListBullet"/>
            </w:pPr>
            <w:r w:rsidRPr="007D6C30">
              <w:t>landscape and ground structure of work area</w:t>
            </w:r>
          </w:p>
          <w:p w:rsidR="00000000" w:rsidRPr="007D6C30" w:rsidP="007D6C30">
            <w:pPr>
              <w:pStyle w:val="ListBullet"/>
            </w:pPr>
            <w:r w:rsidRPr="007D6C30">
              <w:t>equipment operation, capacity and limitations</w:t>
            </w:r>
          </w:p>
          <w:p w:rsidR="00000000" w:rsidRPr="007D6C30" w:rsidP="007D6C30">
            <w:pPr>
              <w:pStyle w:val="ListBullet"/>
            </w:pPr>
            <w:r w:rsidRPr="007D6C30">
              <w:t>effects of weather and conditions on construction site or plant</w:t>
            </w:r>
          </w:p>
          <w:p w:rsidR="00000000" w:rsidRPr="007D6C30" w:rsidP="007D6C30">
            <w:pPr>
              <w:pStyle w:val="ListBullet"/>
            </w:pPr>
            <w:r w:rsidRPr="007D6C30">
              <w:t>control systems</w:t>
            </w:r>
          </w:p>
          <w:p w:rsidR="00000000" w:rsidRPr="007D6C30" w:rsidP="007D6C30">
            <w:pPr>
              <w:pStyle w:val="ListBullet"/>
            </w:pPr>
            <w:r w:rsidRPr="007D6C30">
              <w:t>pipes and fittings</w:t>
            </w:r>
          </w:p>
          <w:p w:rsidR="00000000" w:rsidRPr="007D6C30" w:rsidP="007D6C30">
            <w:pPr>
              <w:pStyle w:val="ListBullet"/>
            </w:pPr>
            <w:r w:rsidRPr="007D6C30">
              <w:t>OHS procedures</w:t>
            </w:r>
          </w:p>
          <w:p w:rsidR="00000000" w:rsidRPr="007D6C30" w:rsidP="007D6C30">
            <w:pPr>
              <w:pStyle w:val="ListBullet"/>
            </w:pPr>
            <w:r w:rsidRPr="007D6C30">
              <w:t>personal work site safety</w:t>
            </w:r>
          </w:p>
          <w:p w:rsidR="00000000" w:rsidRPr="007D6C30" w:rsidP="007D6C30">
            <w:pPr>
              <w:pStyle w:val="ListBullet"/>
            </w:pPr>
            <w:r w:rsidRPr="007D6C30">
              <w:t>component parts</w:t>
            </w:r>
          </w:p>
          <w:p w:rsidR="00000000" w:rsidRPr="007D6C30" w:rsidP="007D6C30">
            <w:pPr>
              <w:pStyle w:val="ListBullet"/>
            </w:pPr>
            <w:r w:rsidRPr="007D6C30">
              <w:t>repair and maintenance standard operating procedures</w:t>
            </w:r>
          </w:p>
        </w:tc>
      </w:tr>
    </w:tbl>
    <w:p w:rsidR="00000000" w:rsidRPr="007D6C30" w:rsidP="007D6C30">
      <w:pPr>
        <w:pStyle w:val="BodyText"/>
      </w:pPr>
    </w:p>
    <w:p w:rsidR="00000000" w:rsidRPr="007D6C30" w:rsidP="007D6C30">
      <w:pPr>
        <w:pStyle w:val="AllowPageBreak"/>
      </w:pPr>
    </w:p>
    <w:p w:rsidR="00000000" w:rsidRPr="007D6C30" w:rsidP="007D6C30">
      <w:pPr>
        <w:pStyle w:val="Heading1"/>
      </w:pPr>
      <w:bookmarkStart w:id="10" w:name="O_404311"/>
      <w:bookmarkEnd w:id="10"/>
      <w:r w:rsidRPr="007D6C30">
        <w:t>Evidence Guide</w:t>
      </w:r>
    </w:p>
    <w:tbl>
      <w:tblPr>
        <w:tblW w:w="0" w:type="auto"/>
        <w:tblLayout w:type="fixed"/>
        <w:tblCellMar>
          <w:left w:w="62" w:type="dxa"/>
          <w:right w:w="62" w:type="dxa"/>
        </w:tblCellMar>
        <w:tblLook w:val="0000"/>
      </w:tblPr>
      <w:tblGrid>
        <w:gridCol w:w="2988"/>
        <w:gridCol w:w="6084"/>
      </w:tblGrid>
      <w:tr w:rsidTr="00F902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t>The evidence guide provides advice on assessment and must be read in conjunction with the performance criteria, required skills and knowledge, the range statement and the Assessment Guidelines for the Training Package.</w:t>
            </w:r>
          </w:p>
        </w:tc>
      </w:tr>
      <w:tr w:rsidTr="00F902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7D6C30" w:rsidP="007D6C30">
            <w:pPr>
              <w:pStyle w:val="BodyText"/>
            </w:pPr>
            <w:r w:rsidRPr="007D6C30">
              <w:t>The candidate should demonstrate the ability to conduct maintenance and repair work on wastewater collection assets by:</w:t>
            </w:r>
          </w:p>
          <w:p w:rsidR="00000000" w:rsidRPr="007D6C30" w:rsidP="007D6C30">
            <w:pPr>
              <w:pStyle w:val="ListBullet"/>
            </w:pPr>
            <w:r w:rsidRPr="007D6C30">
              <w:t>planning and preparing work site</w:t>
            </w:r>
          </w:p>
          <w:p w:rsidR="00000000" w:rsidRPr="007D6C30" w:rsidP="007D6C30">
            <w:pPr>
              <w:pStyle w:val="ListBullet"/>
            </w:pPr>
            <w:r w:rsidRPr="007D6C30">
              <w:t>performin</w:t>
            </w:r>
            <w:r w:rsidRPr="007D6C30">
              <w:t>g maintenance and repair tasks on pipe work and structures according to manufacturer specifications and organisational requirements</w:t>
            </w:r>
          </w:p>
          <w:p w:rsidR="00000000" w:rsidP="007D6C30">
            <w:pPr>
              <w:pStyle w:val="ListBullet"/>
              <w:rPr>
                <w:lang w:val="en-NZ"/>
              </w:rPr>
            </w:pPr>
            <w:r w:rsidRPr="007D6C30">
              <w:t>checking work, restoring work site, storing equipment and completing documentation</w:t>
            </w:r>
          </w:p>
        </w:tc>
      </w:tr>
      <w:tr w:rsidTr="00F902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7D6C30" w:rsidP="007D6C30">
            <w:pPr>
              <w:pStyle w:val="BodyText"/>
            </w:pPr>
            <w:r w:rsidRPr="007D6C30">
              <w:t xml:space="preserve">Access to the workplace and resources including: </w:t>
            </w:r>
          </w:p>
          <w:p w:rsidR="00000000" w:rsidRPr="007D6C30" w:rsidP="007D6C30">
            <w:pPr>
              <w:pStyle w:val="ListBullet"/>
            </w:pPr>
            <w:r w:rsidRPr="007D6C30">
              <w:t>documentation that should normally be available in a water industry organisation</w:t>
            </w:r>
          </w:p>
          <w:p w:rsidR="00000000" w:rsidRPr="007D6C30" w:rsidP="007D6C30">
            <w:pPr>
              <w:pStyle w:val="ListBullet"/>
            </w:pPr>
            <w:r w:rsidRPr="007D6C30">
              <w:t>relevant codes, standards and government regulations</w:t>
            </w:r>
          </w:p>
          <w:p w:rsidR="00000000" w:rsidRPr="007D6C30" w:rsidP="007D6C30">
            <w:pPr>
              <w:pStyle w:val="BodyText"/>
            </w:pPr>
            <w:r w:rsidRPr="007D6C30">
              <w:t>Where applicable, phys</w:t>
            </w:r>
            <w:r w:rsidRPr="007D6C30">
              <w:t>ical resources should include equipment modified for people with disabilities.</w:t>
            </w:r>
          </w:p>
          <w:p w:rsidR="00000000" w:rsidRPr="007D6C30" w:rsidP="007D6C30">
            <w:pPr>
              <w:pStyle w:val="BodyText"/>
            </w:pPr>
            <w:r w:rsidRPr="007D6C30">
              <w:t>Access must be provided to appropriate learning and assessment support when required.</w:t>
            </w:r>
          </w:p>
          <w:p w:rsidR="00000000" w:rsidRPr="007D6C30" w:rsidP="007D6C30">
            <w:pPr>
              <w:pStyle w:val="BodyText"/>
            </w:pPr>
            <w:r w:rsidRPr="007D6C30">
              <w:t xml:space="preserve">Assessment processes and techniques must be culturally appropriate, and appropriate to the </w:t>
            </w:r>
            <w:r w:rsidRPr="007D6C30">
              <w:t xml:space="preserve">language and literacy capacity of the candidate and the work being performed. </w:t>
            </w:r>
          </w:p>
          <w:p w:rsidR="00000000" w:rsidRPr="007D6C30" w:rsidP="007D6C30">
            <w:pPr>
              <w:pStyle w:val="BodyText"/>
            </w:pPr>
            <w:r w:rsidRPr="007D6C30">
              <w:t>Validity and sufficiency of evidence requires that:</w:t>
            </w:r>
          </w:p>
          <w:p w:rsidR="00000000" w:rsidRPr="007D6C30" w:rsidP="007D6C30">
            <w:pPr>
              <w:pStyle w:val="ListBullet"/>
            </w:pPr>
            <w:r w:rsidRPr="007D6C30">
              <w:t>competency will need to be demonstrated over a period of time reflecting the scope of the role and the practical requirement</w:t>
            </w:r>
            <w:r w:rsidRPr="007D6C30">
              <w:t>s of the workplace</w:t>
            </w:r>
          </w:p>
          <w:p w:rsidR="00000000" w:rsidRPr="007D6C30" w:rsidP="007D6C30">
            <w:pPr>
              <w:pStyle w:val="ListBullet"/>
            </w:pPr>
            <w:r w:rsidRPr="007D6C30">
              <w:t>where the assessment is part of a structured learning experience the evidence collected must relate to a number of performances assessed at different points in time and separated by further learning and practice</w:t>
            </w:r>
          </w:p>
          <w:p w:rsidR="00000000" w:rsidRPr="007D6C30" w:rsidP="007D6C30">
            <w:pPr>
              <w:pStyle w:val="ListBullet"/>
            </w:pPr>
            <w:r w:rsidRPr="007D6C30">
              <w:t xml:space="preserve">a decision of competence </w:t>
            </w:r>
            <w:r w:rsidRPr="007D6C30">
              <w:t>should only be made when the assessor has complete confidence in the person's competence over time and in various contexts</w:t>
            </w:r>
          </w:p>
          <w:p w:rsidR="00000000" w:rsidRPr="007D6C30" w:rsidP="007D6C30">
            <w:pPr>
              <w:pStyle w:val="ListBullet"/>
            </w:pPr>
            <w:r w:rsidRPr="007D6C30">
              <w:t>all assessment that is part of a structured learning experience must include a combination of direct, indirect and supplementary evid</w:t>
            </w:r>
            <w:r w:rsidRPr="007D6C30">
              <w:t>ence</w:t>
            </w:r>
          </w:p>
          <w:p w:rsidR="00000000" w:rsidRPr="007D6C30" w:rsidP="007D6C30">
            <w:pPr>
              <w:pStyle w:val="ListBullet"/>
            </w:pPr>
            <w:r w:rsidRPr="007D6C30">
              <w:t>where assessment is for the purpose of recognition (RCC/RPL), the evidence provided will need to be authenticated and show that it represents competency demonstrated over a period of time</w:t>
            </w:r>
          </w:p>
          <w:p w:rsidR="00000000" w:rsidRPr="007D6C30" w:rsidP="007D6C30">
            <w:pPr>
              <w:pStyle w:val="ListBullet"/>
            </w:pPr>
            <w:r w:rsidRPr="007D6C30">
              <w:t xml:space="preserve">assessment can be through simulated project-based activity and </w:t>
            </w:r>
            <w:r w:rsidRPr="007D6C30">
              <w:t>must include evidence relating to each of the elements in this unit</w:t>
            </w:r>
          </w:p>
          <w:p w:rsidR="00000000" w:rsidRPr="007D6C30" w:rsidP="007D6C30">
            <w:pPr>
              <w:pStyle w:val="BodyText"/>
            </w:pPr>
            <w:r w:rsidRPr="007D6C30">
              <w:t xml:space="preserve">Questioning will be appropriate to the skill levels of the operator and cultural issues that may affect responses to the questions, and will reflect the requirements of the competency and </w:t>
            </w:r>
            <w:r w:rsidRPr="007D6C30">
              <w:t>the work being performed.</w:t>
            </w:r>
          </w:p>
        </w:tc>
      </w:tr>
    </w:tbl>
    <w:p w:rsidR="00000000" w:rsidRPr="007D6C30" w:rsidP="007D6C30">
      <w:pPr>
        <w:pStyle w:val="BodyText"/>
      </w:pPr>
    </w:p>
    <w:p w:rsidR="00000000" w:rsidRPr="007D6C30" w:rsidP="007D6C30">
      <w:pPr>
        <w:pStyle w:val="AllowPageBreak"/>
      </w:pPr>
    </w:p>
    <w:p w:rsidR="00000000" w:rsidRPr="007D6C30" w:rsidP="007D6C30">
      <w:pPr>
        <w:pStyle w:val="Heading1"/>
      </w:pPr>
      <w:bookmarkStart w:id="11" w:name="O_404306"/>
      <w:bookmarkEnd w:id="11"/>
      <w:r w:rsidRPr="007D6C30">
        <w:t>Range Statement</w:t>
      </w:r>
    </w:p>
    <w:tbl>
      <w:tblPr>
        <w:tblW w:w="0" w:type="auto"/>
        <w:tblLayout w:type="fixed"/>
        <w:tblCellMar>
          <w:left w:w="62" w:type="dxa"/>
          <w:right w:w="62" w:type="dxa"/>
        </w:tblCellMar>
        <w:tblLook w:val="0000"/>
      </w:tblPr>
      <w:tblGrid>
        <w:gridCol w:w="2988"/>
        <w:gridCol w:w="6084"/>
      </w:tblGrid>
      <w:tr w:rsidTr="00F902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t xml:space="preserve">The range statement relates to the unit of competency as a whole. It allows for different work environments and situations that may affect performance. </w:t>
            </w:r>
            <w:r w:rsidRPr="007D6C30">
              <w:rPr>
                <w:rStyle w:val="BoldandItalics"/>
              </w:rPr>
              <w:t>Bold italicised</w:t>
            </w:r>
            <w:r w:rsidRPr="007D6C30">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7D6C30">
              <w:t xml:space="preserve"> and regional contexts.</w:t>
            </w:r>
          </w:p>
        </w:tc>
      </w:tr>
      <w:tr w:rsidTr="00F902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rPr>
                <w:rStyle w:val="BoldandItalics"/>
              </w:rPr>
              <w:t>Assets</w:t>
            </w:r>
            <w:r w:rsidRPr="007D6C3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D6C30" w:rsidP="007D6C30">
            <w:pPr>
              <w:pStyle w:val="ListBullet"/>
            </w:pPr>
            <w:r w:rsidRPr="007D6C30">
              <w:t>collection system's pipe work, including:</w:t>
            </w:r>
          </w:p>
          <w:p w:rsidR="00000000" w:rsidRPr="007D6C30" w:rsidP="007D6C30">
            <w:pPr>
              <w:pStyle w:val="ListBullet2"/>
            </w:pPr>
            <w:r w:rsidRPr="007D6C30">
              <w:t>vitrified clay</w:t>
            </w:r>
          </w:p>
          <w:p w:rsidR="00000000" w:rsidRPr="007D6C30" w:rsidP="007D6C30">
            <w:pPr>
              <w:pStyle w:val="ListBullet2"/>
            </w:pPr>
            <w:r w:rsidRPr="007D6C30">
              <w:t>reinforced concrete</w:t>
            </w:r>
          </w:p>
          <w:p w:rsidR="00000000" w:rsidRPr="007D6C30" w:rsidP="007D6C30">
            <w:pPr>
              <w:pStyle w:val="ListBullet2"/>
            </w:pPr>
            <w:r w:rsidRPr="007D6C30">
              <w:t>polyvinyl chloride (PVC)</w:t>
            </w:r>
          </w:p>
          <w:p w:rsidR="00000000" w:rsidRPr="007D6C30" w:rsidP="007D6C30">
            <w:pPr>
              <w:pStyle w:val="ListBullet2"/>
            </w:pPr>
            <w:r w:rsidRPr="007D6C30">
              <w:t>polyethylene</w:t>
            </w:r>
          </w:p>
          <w:p w:rsidR="00000000" w:rsidRPr="007D6C30" w:rsidP="007D6C30">
            <w:pPr>
              <w:pStyle w:val="ListBullet2"/>
            </w:pPr>
            <w:r w:rsidRPr="007D6C30">
              <w:t>cast iron cement lined</w:t>
            </w:r>
          </w:p>
          <w:p w:rsidR="00000000" w:rsidRPr="007D6C30" w:rsidP="007D6C30">
            <w:pPr>
              <w:pStyle w:val="ListBullet2"/>
            </w:pPr>
            <w:r w:rsidRPr="007D6C30">
              <w:t>ductile iron cement lined</w:t>
            </w:r>
          </w:p>
          <w:p w:rsidR="00000000" w:rsidRPr="007D6C30" w:rsidP="007D6C30">
            <w:pPr>
              <w:pStyle w:val="ListBullet2"/>
            </w:pPr>
            <w:r w:rsidRPr="007D6C30">
              <w:t>glass reinforced piping</w:t>
            </w:r>
          </w:p>
          <w:p w:rsidR="00000000" w:rsidRPr="007D6C30" w:rsidP="007D6C30">
            <w:pPr>
              <w:pStyle w:val="ListBullet2"/>
            </w:pPr>
            <w:r w:rsidRPr="007D6C30">
              <w:t>mild steel cement lined</w:t>
            </w:r>
          </w:p>
          <w:p w:rsidR="00000000" w:rsidRPr="007D6C30" w:rsidP="007D6C30">
            <w:pPr>
              <w:pStyle w:val="ListBullet"/>
            </w:pPr>
            <w:r w:rsidRPr="007D6C30">
              <w:t>structures, including:</w:t>
            </w:r>
          </w:p>
          <w:p w:rsidR="00000000" w:rsidRPr="007D6C30" w:rsidP="007D6C30">
            <w:pPr>
              <w:pStyle w:val="ListBullet2"/>
            </w:pPr>
            <w:r w:rsidRPr="007D6C30">
              <w:t>meter pits</w:t>
            </w:r>
          </w:p>
          <w:p w:rsidR="00000000" w:rsidRPr="007D6C30" w:rsidP="007D6C30">
            <w:pPr>
              <w:pStyle w:val="ListBullet2"/>
            </w:pPr>
            <w:r w:rsidRPr="007D6C30">
              <w:t>valve pits</w:t>
            </w:r>
          </w:p>
          <w:p w:rsidR="00000000" w:rsidRPr="007D6C30" w:rsidP="007D6C30">
            <w:pPr>
              <w:pStyle w:val="ListBullet2"/>
            </w:pPr>
            <w:r w:rsidRPr="007D6C30">
              <w:t>drop structures</w:t>
            </w:r>
          </w:p>
          <w:p w:rsidR="00000000" w:rsidRPr="007D6C30" w:rsidP="007D6C30">
            <w:pPr>
              <w:pStyle w:val="ListBullet2"/>
            </w:pPr>
            <w:r w:rsidRPr="007D6C30">
              <w:t>regulators</w:t>
            </w:r>
          </w:p>
          <w:p w:rsidR="00000000" w:rsidRPr="007D6C30" w:rsidP="007D6C30">
            <w:pPr>
              <w:pStyle w:val="ListBullet2"/>
            </w:pPr>
            <w:r w:rsidRPr="007D6C30">
              <w:t>erosion barriers</w:t>
            </w:r>
          </w:p>
          <w:p w:rsidR="00000000" w:rsidRPr="007D6C30" w:rsidP="007D6C30">
            <w:pPr>
              <w:pStyle w:val="ListBullet2"/>
            </w:pPr>
            <w:r w:rsidRPr="007D6C30">
              <w:t>person access chambers and pits</w:t>
            </w:r>
          </w:p>
          <w:p w:rsidR="00000000" w:rsidRPr="007D6C30" w:rsidP="007D6C30">
            <w:pPr>
              <w:pStyle w:val="ListBullet2"/>
            </w:pPr>
            <w:r w:rsidRPr="007D6C30">
              <w:t>head walls</w:t>
            </w:r>
          </w:p>
          <w:p w:rsidR="00000000" w:rsidRPr="007D6C30" w:rsidP="007D6C30">
            <w:pPr>
              <w:pStyle w:val="ListBullet2"/>
            </w:pPr>
            <w:r w:rsidRPr="007D6C30">
              <w:t>thrust blocks</w:t>
            </w:r>
          </w:p>
          <w:p w:rsidR="00000000" w:rsidRPr="007D6C30" w:rsidP="007D6C30">
            <w:pPr>
              <w:pStyle w:val="ListBullet2"/>
            </w:pPr>
            <w:r w:rsidRPr="007D6C30">
              <w:t>inspection shafts</w:t>
            </w:r>
          </w:p>
          <w:p w:rsidR="00000000" w:rsidRPr="007D6C30" w:rsidP="007D6C30">
            <w:pPr>
              <w:pStyle w:val="ListBullet2"/>
            </w:pPr>
            <w:r w:rsidRPr="007D6C30">
              <w:t>controlling equipment</w:t>
            </w:r>
          </w:p>
          <w:p w:rsidR="00000000" w:rsidRPr="007D6C30" w:rsidP="007D6C30">
            <w:pPr>
              <w:pStyle w:val="ListBullet"/>
            </w:pPr>
            <w:r w:rsidRPr="007D6C30">
              <w:t>fittings, including:</w:t>
            </w:r>
          </w:p>
          <w:p w:rsidR="00000000" w:rsidRPr="007D6C30" w:rsidP="007D6C30">
            <w:pPr>
              <w:pStyle w:val="ListBullet2"/>
            </w:pPr>
            <w:r w:rsidRPr="007D6C30">
              <w:t xml:space="preserve">jointing systems for pipe types, e.g. gibault </w:t>
            </w:r>
          </w:p>
          <w:p w:rsidR="00000000" w:rsidRPr="007D6C30" w:rsidP="007D6C30">
            <w:pPr>
              <w:pStyle w:val="ListBullet2"/>
            </w:pPr>
            <w:r w:rsidRPr="007D6C30">
              <w:t>tension bands</w:t>
            </w:r>
          </w:p>
          <w:p w:rsidR="00000000" w:rsidRPr="007D6C30" w:rsidP="007D6C30">
            <w:pPr>
              <w:pStyle w:val="ListBullet2"/>
            </w:pPr>
            <w:r w:rsidRPr="007D6C30">
              <w:t>solvent cement joints</w:t>
            </w:r>
          </w:p>
          <w:p w:rsidR="00000000" w:rsidRPr="007D6C30" w:rsidP="007D6C30">
            <w:pPr>
              <w:pStyle w:val="ListBullet2"/>
            </w:pPr>
            <w:r w:rsidRPr="007D6C30">
              <w:t>compression ring joints</w:t>
            </w:r>
          </w:p>
          <w:p w:rsidR="00000000" w:rsidRPr="007D6C30" w:rsidP="007D6C30">
            <w:pPr>
              <w:pStyle w:val="ListBullet2"/>
            </w:pPr>
            <w:r w:rsidRPr="007D6C30">
              <w:t>bolted flanges</w:t>
            </w:r>
          </w:p>
          <w:p w:rsidR="00000000" w:rsidRPr="007D6C30" w:rsidP="007D6C30">
            <w:pPr>
              <w:pStyle w:val="ListBullet2"/>
            </w:pPr>
            <w:r w:rsidRPr="007D6C30">
              <w:t>cathodic protection</w:t>
            </w:r>
          </w:p>
          <w:p w:rsidR="00000000" w:rsidRPr="007D6C30" w:rsidP="007D6C30">
            <w:pPr>
              <w:pStyle w:val="ListBullet2"/>
            </w:pPr>
            <w:r w:rsidRPr="007D6C30">
              <w:t>electrofusion</w:t>
            </w:r>
          </w:p>
          <w:p w:rsidR="00000000" w:rsidP="007D6C30">
            <w:pPr>
              <w:pStyle w:val="ListBullet2"/>
              <w:rPr>
                <w:lang w:val="en-NZ"/>
              </w:rPr>
            </w:pPr>
            <w:r w:rsidRPr="007D6C30">
              <w:t>butt-welding</w:t>
            </w:r>
          </w:p>
        </w:tc>
      </w:tr>
      <w:tr w:rsidTr="00F902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rPr>
                <w:rStyle w:val="BoldandItalics"/>
              </w:rPr>
              <w:t>Equipment and tools</w:t>
            </w:r>
            <w:r w:rsidRPr="007D6C3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D6C30" w:rsidP="007D6C30">
            <w:pPr>
              <w:pStyle w:val="ListBullet"/>
            </w:pPr>
            <w:r w:rsidRPr="007D6C30">
              <w:t>hand and power tools</w:t>
            </w:r>
          </w:p>
          <w:p w:rsidR="00000000" w:rsidRPr="007D6C30" w:rsidP="007D6C30">
            <w:pPr>
              <w:pStyle w:val="ListBullet"/>
            </w:pPr>
            <w:r w:rsidRPr="007D6C30">
              <w:t>lifting and winching equipment</w:t>
            </w:r>
          </w:p>
          <w:p w:rsidR="00000000" w:rsidRPr="007D6C30" w:rsidP="007D6C30">
            <w:pPr>
              <w:pStyle w:val="ListBullet"/>
            </w:pPr>
            <w:r w:rsidRPr="007D6C30">
              <w:t>mechanical excavation equipment</w:t>
            </w:r>
          </w:p>
          <w:p w:rsidR="00000000" w:rsidRPr="007D6C30" w:rsidP="007D6C30">
            <w:pPr>
              <w:pStyle w:val="ListBullet"/>
            </w:pPr>
            <w:r w:rsidRPr="007D6C30">
              <w:t>local repair by electronic means, including:</w:t>
            </w:r>
          </w:p>
          <w:p w:rsidR="00000000" w:rsidRPr="007D6C30" w:rsidP="007D6C30">
            <w:pPr>
              <w:pStyle w:val="ListBullet2"/>
            </w:pPr>
            <w:r w:rsidRPr="007D6C30">
              <w:t>top hats</w:t>
            </w:r>
          </w:p>
          <w:p w:rsidR="00000000" w:rsidRPr="007D6C30" w:rsidP="007D6C30">
            <w:pPr>
              <w:pStyle w:val="ListBullet2"/>
            </w:pPr>
            <w:r w:rsidRPr="007D6C30">
              <w:t>patches</w:t>
            </w:r>
          </w:p>
          <w:p w:rsidR="00000000" w:rsidRPr="007D6C30" w:rsidP="007D6C30">
            <w:pPr>
              <w:pStyle w:val="ListBullet"/>
            </w:pPr>
            <w:r w:rsidRPr="007D6C30">
              <w:t>pneumatic and motorised equipment, including:</w:t>
            </w:r>
          </w:p>
          <w:p w:rsidR="00000000" w:rsidRPr="007D6C30" w:rsidP="007D6C30">
            <w:pPr>
              <w:pStyle w:val="ListBullet2"/>
            </w:pPr>
            <w:r w:rsidRPr="007D6C30">
              <w:t>compressors</w:t>
            </w:r>
          </w:p>
          <w:p w:rsidR="00000000" w:rsidRPr="007D6C30" w:rsidP="007D6C30">
            <w:pPr>
              <w:pStyle w:val="ListBullet2"/>
            </w:pPr>
            <w:r w:rsidRPr="007D6C30">
              <w:t>pneumatic spades and attachments</w:t>
            </w:r>
          </w:p>
          <w:p w:rsidR="00000000" w:rsidRPr="007D6C30" w:rsidP="007D6C30">
            <w:pPr>
              <w:pStyle w:val="ListBullet2"/>
            </w:pPr>
            <w:r w:rsidRPr="007D6C30">
              <w:t>motorised cutting equipment</w:t>
            </w:r>
          </w:p>
          <w:p w:rsidR="00000000" w:rsidRPr="007D6C30" w:rsidP="007D6C30">
            <w:pPr>
              <w:pStyle w:val="ListBullet2"/>
            </w:pPr>
            <w:r w:rsidRPr="007D6C30">
              <w:t>conventional and jet rodding systems</w:t>
            </w:r>
          </w:p>
          <w:p w:rsidR="00000000" w:rsidRPr="007D6C30" w:rsidP="007D6C30">
            <w:pPr>
              <w:pStyle w:val="ListBullet2"/>
            </w:pPr>
            <w:r w:rsidRPr="007D6C30">
              <w:t>on-</w:t>
            </w:r>
            <w:r w:rsidRPr="007D6C30">
              <w:t xml:space="preserve"> and off-road vehicles</w:t>
            </w:r>
          </w:p>
          <w:p w:rsidR="00000000" w:rsidRPr="007D6C30" w:rsidP="007D6C30">
            <w:pPr>
              <w:pStyle w:val="ListBullet2"/>
            </w:pPr>
            <w:r w:rsidRPr="007D6C30">
              <w:t>portable pumps</w:t>
            </w:r>
          </w:p>
          <w:p w:rsidR="00000000" w:rsidRPr="007D6C30" w:rsidP="007D6C30">
            <w:pPr>
              <w:pStyle w:val="ListBullet"/>
            </w:pPr>
            <w:r w:rsidRPr="007D6C30">
              <w:t>communication equipment</w:t>
            </w:r>
          </w:p>
          <w:p w:rsidR="00000000" w:rsidRPr="007D6C30" w:rsidP="007D6C30">
            <w:pPr>
              <w:pStyle w:val="ListBullet"/>
            </w:pPr>
            <w:r w:rsidRPr="007D6C30">
              <w:t>closed circuit television (CCTV) equipment to survey repairs</w:t>
            </w:r>
          </w:p>
          <w:p w:rsidR="00000000" w:rsidRPr="007D6C30" w:rsidP="007D6C30">
            <w:pPr>
              <w:pStyle w:val="ListBullet"/>
            </w:pPr>
            <w:r w:rsidRPr="007D6C30">
              <w:t>breathing apparatus</w:t>
            </w:r>
          </w:p>
          <w:p w:rsidR="00000000" w:rsidRPr="007D6C30" w:rsidP="007D6C30">
            <w:pPr>
              <w:pStyle w:val="ListBullet"/>
            </w:pPr>
            <w:r w:rsidRPr="007D6C30">
              <w:t>gas detection equipment</w:t>
            </w:r>
          </w:p>
          <w:p w:rsidR="00000000" w:rsidRPr="007D6C30" w:rsidP="007D6C30">
            <w:pPr>
              <w:pStyle w:val="ListBullet"/>
            </w:pPr>
            <w:r w:rsidRPr="007D6C30">
              <w:t>rescue equipment</w:t>
            </w:r>
          </w:p>
          <w:p w:rsidR="00000000" w:rsidP="007D6C30">
            <w:pPr>
              <w:pStyle w:val="ListBullet"/>
              <w:rPr>
                <w:lang w:val="en-NZ"/>
              </w:rPr>
            </w:pPr>
            <w:r w:rsidRPr="007D6C30">
              <w:t>appropriate personal protective equipment</w:t>
            </w:r>
          </w:p>
        </w:tc>
      </w:tr>
      <w:tr w:rsidTr="00F902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D6C30">
            <w:pPr>
              <w:pStyle w:val="BodyText"/>
              <w:rPr>
                <w:lang w:val="en-NZ"/>
              </w:rPr>
            </w:pPr>
            <w:r w:rsidRPr="007D6C30">
              <w:rPr>
                <w:rStyle w:val="BoldandItalics"/>
              </w:rPr>
              <w:t>Legislative and organisational requirements</w:t>
            </w:r>
            <w:r w:rsidRPr="007D6C30">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D6C30" w:rsidP="007D6C30">
            <w:pPr>
              <w:pStyle w:val="ListBullet"/>
            </w:pPr>
            <w:r w:rsidRPr="007D6C30">
              <w:t>relevant federal and state or territory legislation and regulations</w:t>
            </w:r>
          </w:p>
          <w:p w:rsidR="00000000" w:rsidRPr="007D6C30" w:rsidP="007D6C30">
            <w:pPr>
              <w:pStyle w:val="ListBullet"/>
            </w:pPr>
            <w:r w:rsidRPr="007D6C30">
              <w:t>codes of practice, associated standards and guidance material</w:t>
            </w:r>
          </w:p>
          <w:p w:rsidR="00000000" w:rsidRPr="007D6C30" w:rsidP="007D6C30">
            <w:pPr>
              <w:pStyle w:val="ListBullet"/>
            </w:pPr>
            <w:r w:rsidRPr="007D6C30">
              <w:t>documented organisational policies, manuals and induction programs</w:t>
            </w:r>
          </w:p>
          <w:p w:rsidR="00000000" w:rsidRPr="007D6C30" w:rsidP="007D6C30">
            <w:pPr>
              <w:pStyle w:val="ListBullet"/>
            </w:pPr>
            <w:r w:rsidRPr="007D6C30">
              <w:t>r</w:t>
            </w:r>
            <w:r w:rsidRPr="007D6C30">
              <w:t>elevant community planning and development agreements, such as land care agreements</w:t>
            </w:r>
          </w:p>
        </w:tc>
      </w:tr>
    </w:tbl>
    <w:p w:rsidR="00F90276" w:rsidP="007D6C30">
      <w:pPr>
        <w:pStyle w:val="BodyText"/>
      </w:pPr>
    </w:p>
    <w:p w:rsidR="00F90276" w:rsidP="007D6C30">
      <w:pPr>
        <w:pStyle w:val="BodyText"/>
      </w:pPr>
    </w:p>
    <w:p w:rsidR="00000000" w:rsidRPr="007D6C30" w:rsidP="007D6C30">
      <w:pPr>
        <w:pStyle w:val="Heading1"/>
      </w:pPr>
      <w:bookmarkStart w:id="12" w:name="O_404303"/>
      <w:bookmarkEnd w:id="12"/>
      <w:r w:rsidRPr="007D6C30">
        <w:t>Unit Sector(s)</w:t>
      </w:r>
    </w:p>
    <w:p w:rsidR="00000000" w:rsidRPr="007D6C30" w:rsidP="007D6C30">
      <w:pPr>
        <w:pStyle w:val="BodyText"/>
      </w:pPr>
      <w:r w:rsidRPr="007D6C30">
        <w:t>Not applicable.</w:t>
      </w:r>
    </w:p>
    <w:p w:rsidR="00000000" w:rsidRPr="007D6C30" w:rsidP="007D6C30">
      <w:pPr>
        <w:pStyle w:val="AllowPageBreak"/>
      </w:pPr>
    </w:p>
    <w:p w:rsidR="00000000" w:rsidRPr="007D6C30" w:rsidP="007D6C30">
      <w:pPr>
        <w:pStyle w:val="Heading1"/>
      </w:pPr>
      <w:bookmarkStart w:id="13" w:name="O_404315"/>
      <w:bookmarkEnd w:id="13"/>
      <w:r w:rsidRPr="007D6C30">
        <w:t>Competency field</w:t>
      </w:r>
    </w:p>
    <w:p w:rsidR="00000000" w:rsidRPr="007D6C30" w:rsidP="007D6C30">
      <w:pPr>
        <w:pStyle w:val="BodyText"/>
      </w:pPr>
      <w:r w:rsidRPr="007D6C30">
        <w:t>Collection and distribution.</w:t>
      </w:r>
    </w:p>
    <w:p w:rsidR="00000000" w:rsidRPr="007D6C30" w:rsidP="007D6C30"/>
    <w:sectPr w:rsidSect="007D6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276" w:rsidP="00F90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276" w:rsidP="007D6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0276" w:rsidP="007D6C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90276" w:rsidP="007D6C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276" w:rsidP="00F902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276" w:rsidP="007D6C30">
    <w:pPr>
      <w:pStyle w:val="Header"/>
      <w:framePr w:wrap="around"/>
    </w:pPr>
    <w:r>
      <w:fldChar w:fldCharType="begin"/>
    </w:r>
    <w:r>
      <w:instrText xml:space="preserve"> TITLE   \* MERGEFORMAT </w:instrText>
    </w:r>
    <w:r>
      <w:fldChar w:fldCharType="separate"/>
    </w:r>
    <w:r>
      <w:t>NWP255B Maintain and repair wastewater collection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0276" w:rsidP="007D6C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D0B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A4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500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C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C30"/>
    <w:pPr>
      <w:spacing w:before="360" w:after="60"/>
      <w:outlineLvl w:val="0"/>
    </w:pPr>
    <w:rPr>
      <w:sz w:val="32"/>
    </w:rPr>
  </w:style>
  <w:style w:type="paragraph" w:styleId="Heading2">
    <w:name w:val="heading 2"/>
    <w:basedOn w:val="HeadingBase"/>
    <w:next w:val="BodyText"/>
    <w:link w:val="Heading2Char"/>
    <w:qFormat/>
    <w:rsid w:val="007D6C30"/>
    <w:pPr>
      <w:keepLines/>
      <w:spacing w:before="240" w:after="120"/>
      <w:outlineLvl w:val="1"/>
    </w:pPr>
    <w:rPr>
      <w:sz w:val="28"/>
      <w:szCs w:val="40"/>
    </w:rPr>
  </w:style>
  <w:style w:type="paragraph" w:styleId="Heading3">
    <w:name w:val="heading 3"/>
    <w:basedOn w:val="HeadingBase"/>
    <w:next w:val="BodyText"/>
    <w:link w:val="Heading3Char"/>
    <w:qFormat/>
    <w:rsid w:val="007D6C30"/>
    <w:pPr>
      <w:spacing w:before="180" w:after="120"/>
      <w:outlineLvl w:val="2"/>
    </w:pPr>
    <w:rPr>
      <w:spacing w:val="-10"/>
      <w:kern w:val="32"/>
    </w:rPr>
  </w:style>
  <w:style w:type="paragraph" w:styleId="Heading4">
    <w:name w:val="heading 4"/>
    <w:basedOn w:val="HeadingBase"/>
    <w:next w:val="BodyText"/>
    <w:link w:val="Heading4Char"/>
    <w:qFormat/>
    <w:rsid w:val="007D6C30"/>
    <w:pPr>
      <w:spacing w:before="160" w:after="120"/>
      <w:outlineLvl w:val="3"/>
    </w:pPr>
    <w:rPr>
      <w:sz w:val="22"/>
    </w:rPr>
  </w:style>
  <w:style w:type="paragraph" w:styleId="Heading5">
    <w:name w:val="heading 5"/>
    <w:basedOn w:val="HeadingBase"/>
    <w:next w:val="Normal"/>
    <w:link w:val="Heading5Char"/>
    <w:qFormat/>
    <w:rsid w:val="007D6C30"/>
    <w:pPr>
      <w:spacing w:before="80"/>
      <w:outlineLvl w:val="4"/>
    </w:pPr>
    <w:rPr>
      <w:color w:val="918585"/>
      <w:sz w:val="20"/>
    </w:rPr>
  </w:style>
  <w:style w:type="paragraph" w:styleId="Heading6">
    <w:name w:val="heading 6"/>
    <w:basedOn w:val="HeadingBase"/>
    <w:next w:val="Normal"/>
    <w:link w:val="Heading6Char"/>
    <w:qFormat/>
    <w:rsid w:val="007D6C30"/>
    <w:pPr>
      <w:spacing w:before="60"/>
      <w:outlineLvl w:val="5"/>
    </w:pPr>
    <w:rPr>
      <w:color w:val="918585"/>
      <w:sz w:val="20"/>
    </w:rPr>
  </w:style>
  <w:style w:type="paragraph" w:styleId="Heading7">
    <w:name w:val="heading 7"/>
    <w:basedOn w:val="Normal"/>
    <w:next w:val="Normal"/>
    <w:link w:val="Heading7Char"/>
    <w:qFormat/>
    <w:rsid w:val="007D6C30"/>
    <w:pPr>
      <w:ind w:left="720"/>
      <w:outlineLvl w:val="6"/>
    </w:pPr>
    <w:rPr>
      <w:i/>
    </w:rPr>
  </w:style>
  <w:style w:type="paragraph" w:styleId="Heading8">
    <w:name w:val="heading 8"/>
    <w:basedOn w:val="Normal"/>
    <w:next w:val="Normal"/>
    <w:link w:val="Heading8Char"/>
    <w:qFormat/>
    <w:rsid w:val="007D6C30"/>
    <w:pPr>
      <w:ind w:left="720"/>
      <w:outlineLvl w:val="7"/>
    </w:pPr>
    <w:rPr>
      <w:i/>
    </w:rPr>
  </w:style>
  <w:style w:type="paragraph" w:styleId="Heading9">
    <w:name w:val="heading 9"/>
    <w:basedOn w:val="Normal"/>
    <w:next w:val="Normal"/>
    <w:link w:val="Heading9Char"/>
    <w:qFormat/>
    <w:rsid w:val="007D6C30"/>
    <w:pPr>
      <w:ind w:left="720"/>
      <w:outlineLvl w:val="8"/>
    </w:pPr>
    <w:rPr>
      <w:i/>
    </w:rPr>
  </w:style>
  <w:style w:type="character" w:default="1" w:styleId="DefaultParagraphFont">
    <w:name w:val="Default Paragraph Font"/>
    <w:uiPriority w:val="1"/>
    <w:unhideWhenUsed/>
    <w:rsid w:val="007D6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C30"/>
  </w:style>
  <w:style w:type="character" w:customStyle="1" w:styleId="Heading1Char">
    <w:name w:val="Heading 1 Char"/>
    <w:basedOn w:val="DefaultParagraphFont"/>
    <w:link w:val="Heading1"/>
    <w:rsid w:val="007D6C30"/>
    <w:rPr>
      <w:rFonts w:ascii="Times New Roman" w:eastAsia="Times New Roman" w:hAnsi="Times New Roman" w:cs="Times New Roman"/>
      <w:b/>
      <w:sz w:val="32"/>
      <w:szCs w:val="20"/>
      <w:lang w:eastAsia="en-US"/>
    </w:rPr>
  </w:style>
  <w:style w:type="paragraph" w:styleId="BodyText">
    <w:name w:val="Body Text"/>
    <w:basedOn w:val="Normal"/>
    <w:link w:val="BodyTextChar"/>
    <w:rsid w:val="007D6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C30"/>
    <w:rPr>
      <w:rFonts w:ascii="Times New Roman" w:eastAsia="Times New Roman" w:hAnsi="Times New Roman" w:cs="Times New Roman"/>
      <w:sz w:val="24"/>
      <w:lang w:val="en-US" w:eastAsia="en-US"/>
    </w:rPr>
  </w:style>
  <w:style w:type="paragraph" w:styleId="Footer">
    <w:name w:val="footer"/>
    <w:basedOn w:val="Normal"/>
    <w:link w:val="FooterChar"/>
    <w:rsid w:val="007D6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C30"/>
    <w:rPr>
      <w:rFonts w:ascii="Times New Roman" w:eastAsia="Times New Roman" w:hAnsi="Times New Roman" w:cs="Times New Roman"/>
      <w:sz w:val="16"/>
      <w:lang w:val="en-US" w:eastAsia="en-US"/>
    </w:rPr>
  </w:style>
  <w:style w:type="paragraph" w:styleId="List">
    <w:name w:val="List"/>
    <w:basedOn w:val="BodyText"/>
    <w:next w:val="BodyText"/>
    <w:rsid w:val="007D6C30"/>
    <w:pPr>
      <w:tabs>
        <w:tab w:val="left" w:pos="340"/>
      </w:tabs>
      <w:spacing w:before="60" w:after="60"/>
      <w:ind w:left="340" w:hanging="340"/>
    </w:pPr>
  </w:style>
  <w:style w:type="paragraph" w:styleId="ListBullet">
    <w:name w:val="List Bullet"/>
    <w:basedOn w:val="List"/>
    <w:rsid w:val="007D6C30"/>
    <w:pPr>
      <w:numPr>
        <w:numId w:val="13"/>
      </w:numPr>
      <w:tabs>
        <w:tab w:val="clear" w:pos="340"/>
      </w:tabs>
      <w:spacing w:before="40" w:after="40"/>
    </w:pPr>
  </w:style>
  <w:style w:type="character" w:customStyle="1" w:styleId="SpecialBold">
    <w:name w:val="Special Bold"/>
    <w:basedOn w:val="DefaultParagraphFont"/>
    <w:rsid w:val="007D6C30"/>
    <w:rPr>
      <w:b/>
      <w:spacing w:val="0"/>
    </w:rPr>
  </w:style>
  <w:style w:type="paragraph" w:styleId="ListBullet2">
    <w:name w:val="List Bullet 2"/>
    <w:basedOn w:val="List2"/>
    <w:rsid w:val="007D6C30"/>
    <w:pPr>
      <w:numPr>
        <w:numId w:val="14"/>
      </w:numPr>
      <w:tabs>
        <w:tab w:val="clear" w:pos="680"/>
      </w:tabs>
    </w:pPr>
  </w:style>
  <w:style w:type="paragraph" w:styleId="Header">
    <w:name w:val="header"/>
    <w:basedOn w:val="Normal"/>
    <w:link w:val="HeaderChar"/>
    <w:rsid w:val="007D6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C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6C30"/>
    <w:pPr>
      <w:spacing w:before="240" w:after="120"/>
      <w:outlineLvl w:val="0"/>
    </w:pPr>
    <w:rPr>
      <w:rFonts w:ascii="Times New Roman" w:hAnsi="Times New Roman"/>
      <w:b/>
      <w:sz w:val="28"/>
    </w:rPr>
  </w:style>
  <w:style w:type="paragraph" w:customStyle="1" w:styleId="AllowPageBreak">
    <w:name w:val="AllowPageBreak"/>
    <w:rsid w:val="007D6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6C30"/>
    <w:rPr>
      <w:b/>
      <w:i/>
      <w:u w:val="none"/>
    </w:rPr>
  </w:style>
  <w:style w:type="character" w:customStyle="1" w:styleId="Heading2Char">
    <w:name w:val="Heading 2 Char"/>
    <w:basedOn w:val="DefaultParagraphFont"/>
    <w:link w:val="Heading2"/>
    <w:rsid w:val="007D6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C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C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C30"/>
    <w:rPr>
      <w:rFonts w:ascii="Courier New" w:eastAsia="Times New Roman" w:hAnsi="Courier New" w:cs="Times New Roman"/>
      <w:i/>
      <w:szCs w:val="20"/>
      <w:lang w:val="en-US" w:eastAsia="en-US"/>
    </w:rPr>
  </w:style>
  <w:style w:type="paragraph" w:customStyle="1" w:styleId="HeadingBase">
    <w:name w:val="Heading Base"/>
    <w:rsid w:val="007D6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C30"/>
    <w:pPr>
      <w:tabs>
        <w:tab w:val="right" w:leader="dot" w:pos="9072"/>
      </w:tabs>
      <w:ind w:left="567"/>
    </w:pPr>
    <w:rPr>
      <w:szCs w:val="22"/>
    </w:rPr>
  </w:style>
  <w:style w:type="paragraph" w:customStyle="1" w:styleId="TOCBase">
    <w:name w:val="TOC Base"/>
    <w:rsid w:val="007D6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C30"/>
    <w:pPr>
      <w:tabs>
        <w:tab w:val="right" w:leader="dot" w:pos="9072"/>
      </w:tabs>
      <w:spacing w:before="40" w:after="40"/>
      <w:ind w:left="284"/>
    </w:pPr>
    <w:rPr>
      <w:rFonts w:ascii="Times New Roman" w:hAnsi="Times New Roman"/>
    </w:rPr>
  </w:style>
  <w:style w:type="paragraph" w:styleId="TOC1">
    <w:name w:val="toc 1"/>
    <w:basedOn w:val="TOCBase"/>
    <w:next w:val="Normal"/>
    <w:rsid w:val="007D6C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C30"/>
    <w:pPr>
      <w:spacing w:before="5040"/>
      <w:jc w:val="center"/>
    </w:pPr>
    <w:rPr>
      <w:sz w:val="48"/>
      <w:szCs w:val="72"/>
      <w:lang w:val="en-US"/>
    </w:rPr>
  </w:style>
  <w:style w:type="character" w:customStyle="1" w:styleId="TitleChar">
    <w:name w:val="Title Char"/>
    <w:basedOn w:val="DefaultParagraphFont"/>
    <w:link w:val="Title"/>
    <w:rsid w:val="007D6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C30"/>
    <w:pPr>
      <w:tabs>
        <w:tab w:val="left" w:pos="3600"/>
        <w:tab w:val="left" w:pos="3958"/>
      </w:tabs>
    </w:pPr>
  </w:style>
  <w:style w:type="paragraph" w:customStyle="1" w:styleId="Note">
    <w:name w:val="Note"/>
    <w:basedOn w:val="BodyText"/>
    <w:rsid w:val="007D6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C30"/>
    <w:pPr>
      <w:framePr w:wrap="auto" w:hAnchor="text" w:y="6049"/>
    </w:pPr>
    <w:rPr>
      <w:color w:val="000000"/>
      <w:sz w:val="40"/>
    </w:rPr>
  </w:style>
  <w:style w:type="paragraph" w:customStyle="1" w:styleId="TOCTitle">
    <w:name w:val="TOCTitle"/>
    <w:basedOn w:val="Heading1"/>
    <w:rsid w:val="007D6C30"/>
    <w:pPr>
      <w:spacing w:after="240"/>
      <w:jc w:val="center"/>
      <w:outlineLvl w:val="9"/>
    </w:pPr>
    <w:rPr>
      <w:caps/>
    </w:rPr>
  </w:style>
  <w:style w:type="paragraph" w:customStyle="1" w:styleId="Version">
    <w:name w:val="Version"/>
    <w:rsid w:val="007D6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C30"/>
    <w:pPr>
      <w:keepNext w:val="0"/>
      <w:tabs>
        <w:tab w:val="right" w:pos="4176"/>
      </w:tabs>
      <w:ind w:left="198" w:hanging="198"/>
    </w:pPr>
    <w:rPr>
      <w:rFonts w:ascii="Garamond" w:hAnsi="Garamond"/>
    </w:rPr>
  </w:style>
  <w:style w:type="paragraph" w:styleId="IndexHeading">
    <w:name w:val="index heading"/>
    <w:basedOn w:val="Normal"/>
    <w:next w:val="Index1"/>
    <w:semiHidden/>
    <w:rsid w:val="007D6C30"/>
    <w:pPr>
      <w:spacing w:before="120" w:after="120"/>
    </w:pPr>
    <w:rPr>
      <w:rFonts w:ascii="Arial" w:hAnsi="Arial"/>
      <w:b/>
      <w:color w:val="918585"/>
      <w:sz w:val="24"/>
    </w:rPr>
  </w:style>
  <w:style w:type="paragraph" w:customStyle="1" w:styleId="Chapter">
    <w:name w:val="Chapter"/>
    <w:basedOn w:val="Normal"/>
    <w:rsid w:val="007D6C30"/>
    <w:pPr>
      <w:spacing w:before="240"/>
    </w:pPr>
    <w:rPr>
      <w:rFonts w:ascii="Times New Roman" w:hAnsi="Times New Roman"/>
      <w:smallCaps/>
      <w:spacing w:val="80"/>
      <w:sz w:val="28"/>
    </w:rPr>
  </w:style>
  <w:style w:type="paragraph" w:customStyle="1" w:styleId="InChapter">
    <w:name w:val="InChapter"/>
    <w:basedOn w:val="Heading3"/>
    <w:rsid w:val="007D6C30"/>
    <w:pPr>
      <w:spacing w:after="240"/>
      <w:outlineLvl w:val="9"/>
    </w:pPr>
    <w:rPr>
      <w:noProof/>
    </w:rPr>
  </w:style>
  <w:style w:type="paragraph" w:styleId="Index2">
    <w:name w:val="index 2"/>
    <w:basedOn w:val="Normal"/>
    <w:next w:val="Normal"/>
    <w:semiHidden/>
    <w:rsid w:val="007D6C30"/>
    <w:pPr>
      <w:tabs>
        <w:tab w:val="right" w:pos="4176"/>
      </w:tabs>
      <w:ind w:left="568" w:hanging="284"/>
    </w:pPr>
    <w:rPr>
      <w:rFonts w:ascii="Garamond" w:hAnsi="Garamond"/>
    </w:rPr>
  </w:style>
  <w:style w:type="paragraph" w:customStyle="1" w:styleId="Byline">
    <w:name w:val="Byline"/>
    <w:rsid w:val="007D6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C30"/>
    <w:pPr>
      <w:tabs>
        <w:tab w:val="clear" w:pos="3600"/>
        <w:tab w:val="clear" w:pos="3958"/>
      </w:tabs>
      <w:jc w:val="right"/>
    </w:pPr>
  </w:style>
  <w:style w:type="character" w:styleId="Emphasis">
    <w:name w:val="Emphasis"/>
    <w:basedOn w:val="DefaultParagraphFont"/>
    <w:qFormat/>
    <w:rsid w:val="007D6C30"/>
    <w:rPr>
      <w:i/>
    </w:rPr>
  </w:style>
  <w:style w:type="paragraph" w:styleId="Caption">
    <w:name w:val="caption"/>
    <w:basedOn w:val="BodyText"/>
    <w:next w:val="Normal"/>
    <w:qFormat/>
    <w:rsid w:val="007D6C30"/>
    <w:pPr>
      <w:framePr w:w="2268" w:hSpace="181" w:vSpace="181" w:wrap="around" w:vAnchor="text" w:hAnchor="page" w:x="1135" w:y="285" w:anchorLock="1"/>
    </w:pPr>
    <w:rPr>
      <w:i/>
    </w:rPr>
  </w:style>
  <w:style w:type="paragraph" w:customStyle="1" w:styleId="MiniTOCTitle">
    <w:name w:val="MiniTOCTitle"/>
    <w:basedOn w:val="Heading4"/>
    <w:rsid w:val="007D6C30"/>
    <w:pPr>
      <w:spacing w:before="240"/>
      <w:outlineLvl w:val="9"/>
    </w:pPr>
    <w:rPr>
      <w:noProof/>
      <w:sz w:val="24"/>
    </w:rPr>
  </w:style>
  <w:style w:type="paragraph" w:customStyle="1" w:styleId="MiniTOCItem">
    <w:name w:val="MiniTOCItem"/>
    <w:basedOn w:val="ListBullet"/>
    <w:rsid w:val="007D6C30"/>
    <w:pPr>
      <w:numPr>
        <w:numId w:val="0"/>
      </w:numPr>
      <w:tabs>
        <w:tab w:val="right" w:leader="dot" w:pos="6521"/>
      </w:tabs>
      <w:spacing w:before="0" w:after="0"/>
    </w:pPr>
  </w:style>
  <w:style w:type="paragraph" w:customStyle="1" w:styleId="TOFTitle">
    <w:name w:val="TOFTitle"/>
    <w:basedOn w:val="TOCTitle"/>
    <w:rsid w:val="007D6C30"/>
  </w:style>
  <w:style w:type="paragraph" w:styleId="TableofFigures">
    <w:name w:val="table of figures"/>
    <w:basedOn w:val="Normal"/>
    <w:next w:val="Normal"/>
    <w:semiHidden/>
    <w:rsid w:val="007D6C30"/>
    <w:pPr>
      <w:tabs>
        <w:tab w:val="right" w:leader="dot" w:pos="9072"/>
      </w:tabs>
      <w:ind w:left="970" w:hanging="403"/>
    </w:pPr>
    <w:rPr>
      <w:rFonts w:ascii="Times New Roman" w:hAnsi="Times New Roman"/>
      <w:b/>
    </w:rPr>
  </w:style>
  <w:style w:type="paragraph" w:styleId="ListNumber">
    <w:name w:val="List Number"/>
    <w:basedOn w:val="List"/>
    <w:rsid w:val="007D6C30"/>
    <w:pPr>
      <w:numPr>
        <w:numId w:val="11"/>
      </w:numPr>
    </w:pPr>
  </w:style>
  <w:style w:type="character" w:customStyle="1" w:styleId="WingdingSymbols">
    <w:name w:val="Wingding Symbols"/>
    <w:rsid w:val="007D6C30"/>
    <w:rPr>
      <w:rFonts w:ascii="Wingdings" w:hAnsi="Wingdings"/>
    </w:rPr>
  </w:style>
  <w:style w:type="paragraph" w:customStyle="1" w:styleId="TableHeading">
    <w:name w:val="Table Heading"/>
    <w:basedOn w:val="HeadingBase"/>
    <w:rsid w:val="007D6C30"/>
    <w:pPr>
      <w:keepLines/>
      <w:pBdr>
        <w:bottom w:val="single" w:sz="6" w:space="1" w:color="918585"/>
      </w:pBdr>
      <w:spacing w:before="240"/>
    </w:pPr>
  </w:style>
  <w:style w:type="character" w:customStyle="1" w:styleId="HotSpot">
    <w:name w:val="HotSpot"/>
    <w:rsid w:val="007D6C30"/>
    <w:rPr>
      <w:color w:val="0033CC"/>
      <w:u w:val="none"/>
    </w:rPr>
  </w:style>
  <w:style w:type="paragraph" w:customStyle="1" w:styleId="BodyTextRight">
    <w:name w:val="Body Text Right"/>
    <w:basedOn w:val="BodyText"/>
    <w:rsid w:val="007D6C30"/>
    <w:pPr>
      <w:spacing w:before="0" w:after="0"/>
      <w:jc w:val="right"/>
    </w:pPr>
  </w:style>
  <w:style w:type="paragraph" w:styleId="Index3">
    <w:name w:val="index 3"/>
    <w:basedOn w:val="ListNumber2"/>
    <w:next w:val="Normal"/>
    <w:semiHidden/>
    <w:rsid w:val="007D6C30"/>
    <w:pPr>
      <w:numPr>
        <w:numId w:val="0"/>
      </w:numPr>
      <w:tabs>
        <w:tab w:val="right" w:leader="dot" w:pos="4176"/>
      </w:tabs>
    </w:pPr>
  </w:style>
  <w:style w:type="paragraph" w:styleId="ListNumber2">
    <w:name w:val="List Number 2"/>
    <w:basedOn w:val="List2"/>
    <w:rsid w:val="007D6C30"/>
    <w:pPr>
      <w:numPr>
        <w:numId w:val="10"/>
      </w:numPr>
      <w:tabs>
        <w:tab w:val="clear" w:pos="1060"/>
      </w:tabs>
    </w:pPr>
  </w:style>
  <w:style w:type="paragraph" w:customStyle="1" w:styleId="MarginNote">
    <w:name w:val="Margin Note"/>
    <w:basedOn w:val="BodyText"/>
    <w:rsid w:val="007D6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C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C30"/>
    <w:rPr>
      <w:sz w:val="32"/>
    </w:rPr>
  </w:style>
  <w:style w:type="paragraph" w:customStyle="1" w:styleId="HeadingProcedure">
    <w:name w:val="Heading Procedure"/>
    <w:basedOn w:val="HeadingBase"/>
    <w:next w:val="Normal"/>
    <w:rsid w:val="007D6C30"/>
    <w:pPr>
      <w:tabs>
        <w:tab w:val="left" w:pos="0"/>
      </w:tabs>
      <w:spacing w:before="120" w:after="60"/>
    </w:pPr>
    <w:rPr>
      <w:i/>
      <w:color w:val="918585"/>
      <w:sz w:val="22"/>
    </w:rPr>
  </w:style>
  <w:style w:type="paragraph" w:customStyle="1" w:styleId="TableBodyText">
    <w:name w:val="Table Body Text"/>
    <w:basedOn w:val="BodyText"/>
    <w:rsid w:val="007D6C30"/>
    <w:pPr>
      <w:spacing w:before="60" w:after="60"/>
    </w:pPr>
  </w:style>
  <w:style w:type="paragraph" w:styleId="ListContinue">
    <w:name w:val="List Continue"/>
    <w:basedOn w:val="List"/>
    <w:rsid w:val="007D6C30"/>
    <w:pPr>
      <w:ind w:firstLine="0"/>
    </w:pPr>
  </w:style>
  <w:style w:type="paragraph" w:customStyle="1" w:styleId="ListNote">
    <w:name w:val="List Note"/>
    <w:basedOn w:val="List"/>
    <w:rsid w:val="007D6C30"/>
    <w:pPr>
      <w:pBdr>
        <w:top w:val="single" w:sz="6" w:space="2" w:color="918585"/>
        <w:bottom w:val="single" w:sz="6" w:space="2" w:color="918585"/>
      </w:pBdr>
      <w:tabs>
        <w:tab w:val="left" w:pos="1021"/>
      </w:tabs>
      <w:ind w:firstLine="0"/>
    </w:pPr>
  </w:style>
  <w:style w:type="paragraph" w:customStyle="1" w:styleId="Warning">
    <w:name w:val="Warning"/>
    <w:basedOn w:val="BodyText"/>
    <w:rsid w:val="007D6C30"/>
    <w:pPr>
      <w:shd w:val="clear" w:color="auto" w:fill="D9D9D9"/>
      <w:tabs>
        <w:tab w:val="left" w:pos="992"/>
      </w:tabs>
      <w:ind w:left="119" w:right="119"/>
    </w:pPr>
    <w:rPr>
      <w:sz w:val="20"/>
    </w:rPr>
  </w:style>
  <w:style w:type="paragraph" w:customStyle="1" w:styleId="MarginIcons">
    <w:name w:val="Margin Icons"/>
    <w:basedOn w:val="BodyText"/>
    <w:rsid w:val="007D6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C30"/>
    <w:rPr>
      <w:rFonts w:ascii="Courier New" w:hAnsi="Courier New"/>
    </w:rPr>
  </w:style>
  <w:style w:type="paragraph" w:customStyle="1" w:styleId="NoteBullet">
    <w:name w:val="Note Bullet"/>
    <w:basedOn w:val="Note"/>
    <w:rsid w:val="007D6C30"/>
    <w:pPr>
      <w:tabs>
        <w:tab w:val="clear" w:pos="680"/>
      </w:tabs>
      <w:spacing w:before="60" w:after="60"/>
    </w:pPr>
  </w:style>
  <w:style w:type="paragraph" w:customStyle="1" w:styleId="SubHeading2">
    <w:name w:val="SubHeading2"/>
    <w:basedOn w:val="HeadingBase"/>
    <w:rsid w:val="007D6C30"/>
    <w:pPr>
      <w:spacing w:before="240" w:after="60"/>
    </w:pPr>
    <w:rPr>
      <w:sz w:val="20"/>
    </w:rPr>
  </w:style>
  <w:style w:type="paragraph" w:customStyle="1" w:styleId="SubHeading1">
    <w:name w:val="SubHeading1"/>
    <w:basedOn w:val="HeadingBase"/>
    <w:rsid w:val="007D6C30"/>
    <w:pPr>
      <w:spacing w:before="240" w:after="60"/>
    </w:pPr>
    <w:rPr>
      <w:color w:val="918585"/>
      <w:sz w:val="22"/>
    </w:rPr>
  </w:style>
  <w:style w:type="paragraph" w:customStyle="1" w:styleId="SideHeading">
    <w:name w:val="Side Heading"/>
    <w:basedOn w:val="HeadingBase"/>
    <w:rsid w:val="007D6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C30"/>
    <w:pPr>
      <w:numPr>
        <w:numId w:val="12"/>
      </w:numPr>
    </w:pPr>
  </w:style>
  <w:style w:type="paragraph" w:styleId="PlainText">
    <w:name w:val="Plain Text"/>
    <w:basedOn w:val="Normal"/>
    <w:link w:val="PlainTextChar"/>
    <w:rsid w:val="007D6C30"/>
    <w:rPr>
      <w:sz w:val="20"/>
    </w:rPr>
  </w:style>
  <w:style w:type="character" w:customStyle="1" w:styleId="PlainTextChar">
    <w:name w:val="Plain Text Char"/>
    <w:basedOn w:val="DefaultParagraphFont"/>
    <w:link w:val="PlainText"/>
    <w:rsid w:val="007D6C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C30"/>
    <w:rPr>
      <w:b/>
      <w:smallCaps/>
    </w:rPr>
  </w:style>
  <w:style w:type="paragraph" w:customStyle="1" w:styleId="TableListNumber">
    <w:name w:val="Table List Number"/>
    <w:basedOn w:val="ListNumber"/>
    <w:rsid w:val="007D6C30"/>
    <w:pPr>
      <w:numPr>
        <w:numId w:val="0"/>
      </w:numPr>
    </w:pPr>
  </w:style>
  <w:style w:type="paragraph" w:styleId="TOC4">
    <w:name w:val="toc 4"/>
    <w:basedOn w:val="TOCBase"/>
    <w:next w:val="Normal"/>
    <w:semiHidden/>
    <w:rsid w:val="007D6C30"/>
    <w:pPr>
      <w:tabs>
        <w:tab w:val="right" w:leader="dot" w:pos="9071"/>
      </w:tabs>
      <w:ind w:left="1701"/>
    </w:pPr>
  </w:style>
  <w:style w:type="paragraph" w:customStyle="1" w:styleId="ListAlpha">
    <w:name w:val="List Alpha"/>
    <w:basedOn w:val="List"/>
    <w:rsid w:val="007D6C30"/>
    <w:pPr>
      <w:numPr>
        <w:numId w:val="9"/>
      </w:numPr>
    </w:pPr>
  </w:style>
  <w:style w:type="paragraph" w:customStyle="1" w:styleId="ListAlpha2">
    <w:name w:val="List Alpha 2"/>
    <w:basedOn w:val="List2"/>
    <w:rsid w:val="007D6C30"/>
    <w:pPr>
      <w:numPr>
        <w:numId w:val="8"/>
      </w:numPr>
    </w:pPr>
  </w:style>
  <w:style w:type="paragraph" w:styleId="List2">
    <w:name w:val="List 2"/>
    <w:basedOn w:val="BodyText"/>
    <w:rsid w:val="007D6C30"/>
    <w:pPr>
      <w:tabs>
        <w:tab w:val="left" w:pos="680"/>
      </w:tabs>
      <w:spacing w:before="60" w:after="60"/>
      <w:ind w:left="680" w:hanging="340"/>
    </w:pPr>
  </w:style>
  <w:style w:type="paragraph" w:styleId="List3">
    <w:name w:val="List 3"/>
    <w:basedOn w:val="BodyText"/>
    <w:rsid w:val="007D6C30"/>
    <w:pPr>
      <w:tabs>
        <w:tab w:val="left" w:pos="1021"/>
      </w:tabs>
      <w:spacing w:before="60" w:after="60"/>
      <w:ind w:left="1020" w:hanging="340"/>
    </w:pPr>
  </w:style>
  <w:style w:type="paragraph" w:styleId="List4">
    <w:name w:val="List 4"/>
    <w:basedOn w:val="BodyText"/>
    <w:rsid w:val="007D6C30"/>
    <w:pPr>
      <w:tabs>
        <w:tab w:val="left" w:pos="1361"/>
      </w:tabs>
      <w:spacing w:before="60" w:after="60"/>
      <w:ind w:left="1361" w:hanging="340"/>
    </w:pPr>
  </w:style>
  <w:style w:type="paragraph" w:styleId="List5">
    <w:name w:val="List 5"/>
    <w:basedOn w:val="BodyText"/>
    <w:rsid w:val="007D6C30"/>
    <w:pPr>
      <w:tabs>
        <w:tab w:val="left" w:pos="1701"/>
      </w:tabs>
      <w:spacing w:before="60" w:after="60"/>
      <w:ind w:left="1701" w:hanging="340"/>
    </w:pPr>
  </w:style>
  <w:style w:type="paragraph" w:styleId="ListBullet3">
    <w:name w:val="List Bullet 3"/>
    <w:basedOn w:val="List3"/>
    <w:rsid w:val="007D6C30"/>
    <w:pPr>
      <w:numPr>
        <w:numId w:val="15"/>
      </w:numPr>
      <w:tabs>
        <w:tab w:val="clear" w:pos="1021"/>
      </w:tabs>
      <w:ind w:left="1037" w:hanging="357"/>
    </w:pPr>
  </w:style>
  <w:style w:type="paragraph" w:styleId="ListBullet4">
    <w:name w:val="List Bullet 4"/>
    <w:basedOn w:val="List4"/>
    <w:rsid w:val="007D6C30"/>
    <w:pPr>
      <w:numPr>
        <w:numId w:val="3"/>
      </w:numPr>
    </w:pPr>
  </w:style>
  <w:style w:type="paragraph" w:styleId="ListBullet5">
    <w:name w:val="List Bullet 5"/>
    <w:basedOn w:val="List5"/>
    <w:rsid w:val="007D6C30"/>
    <w:pPr>
      <w:numPr>
        <w:numId w:val="4"/>
      </w:numPr>
    </w:pPr>
  </w:style>
  <w:style w:type="paragraph" w:styleId="ListContinue2">
    <w:name w:val="List Continue 2"/>
    <w:basedOn w:val="List2"/>
    <w:rsid w:val="007D6C30"/>
    <w:pPr>
      <w:ind w:firstLine="0"/>
    </w:pPr>
  </w:style>
  <w:style w:type="paragraph" w:styleId="ListContinue3">
    <w:name w:val="List Continue 3"/>
    <w:basedOn w:val="List3"/>
    <w:rsid w:val="007D6C30"/>
    <w:pPr>
      <w:ind w:left="1021" w:firstLine="0"/>
    </w:pPr>
  </w:style>
  <w:style w:type="paragraph" w:styleId="ListContinue4">
    <w:name w:val="List Continue 4"/>
    <w:basedOn w:val="List4"/>
    <w:rsid w:val="007D6C30"/>
    <w:pPr>
      <w:ind w:firstLine="0"/>
    </w:pPr>
  </w:style>
  <w:style w:type="paragraph" w:styleId="ListContinue5">
    <w:name w:val="List Continue 5"/>
    <w:basedOn w:val="List5"/>
    <w:rsid w:val="007D6C30"/>
    <w:pPr>
      <w:ind w:firstLine="0"/>
    </w:pPr>
  </w:style>
  <w:style w:type="paragraph" w:styleId="ListNumber3">
    <w:name w:val="List Number 3"/>
    <w:basedOn w:val="List3"/>
    <w:rsid w:val="007D6C30"/>
    <w:pPr>
      <w:numPr>
        <w:numId w:val="5"/>
      </w:numPr>
    </w:pPr>
  </w:style>
  <w:style w:type="paragraph" w:styleId="ListNumber4">
    <w:name w:val="List Number 4"/>
    <w:basedOn w:val="List4"/>
    <w:rsid w:val="007D6C30"/>
    <w:pPr>
      <w:numPr>
        <w:numId w:val="6"/>
      </w:numPr>
    </w:pPr>
  </w:style>
  <w:style w:type="paragraph" w:styleId="ListNumber5">
    <w:name w:val="List Number 5"/>
    <w:basedOn w:val="List5"/>
    <w:rsid w:val="007D6C30"/>
    <w:pPr>
      <w:numPr>
        <w:numId w:val="7"/>
      </w:numPr>
    </w:pPr>
  </w:style>
  <w:style w:type="paragraph" w:styleId="BlockText">
    <w:name w:val="Block Text"/>
    <w:basedOn w:val="Normal"/>
    <w:rsid w:val="007D6C30"/>
    <w:pPr>
      <w:spacing w:after="120"/>
      <w:ind w:left="1440" w:right="1440"/>
    </w:pPr>
  </w:style>
  <w:style w:type="character" w:customStyle="1" w:styleId="Subscript">
    <w:name w:val="Subscript"/>
    <w:basedOn w:val="DefaultParagraphFont"/>
    <w:rsid w:val="007D6C30"/>
    <w:rPr>
      <w:sz w:val="16"/>
      <w:vertAlign w:val="subscript"/>
    </w:rPr>
  </w:style>
  <w:style w:type="character" w:customStyle="1" w:styleId="Superscript">
    <w:name w:val="Superscript"/>
    <w:basedOn w:val="DefaultParagraphFont"/>
    <w:rsid w:val="007D6C30"/>
    <w:rPr>
      <w:sz w:val="16"/>
      <w:vertAlign w:val="superscript"/>
    </w:rPr>
  </w:style>
  <w:style w:type="character" w:customStyle="1" w:styleId="Symbols">
    <w:name w:val="Symbols"/>
    <w:basedOn w:val="DefaultParagraphFont"/>
    <w:rsid w:val="007D6C30"/>
    <w:rPr>
      <w:rFonts w:ascii="Symbol" w:hAnsi="Symbol"/>
    </w:rPr>
  </w:style>
  <w:style w:type="character" w:customStyle="1" w:styleId="MenuOptions">
    <w:name w:val="Menu Options"/>
    <w:basedOn w:val="DefaultParagraphFont"/>
    <w:rsid w:val="007D6C30"/>
    <w:rPr>
      <w:rFonts w:ascii="Arial Narrow" w:hAnsi="Arial Narrow"/>
      <w:smallCaps/>
    </w:rPr>
  </w:style>
  <w:style w:type="character" w:customStyle="1" w:styleId="Buttons">
    <w:name w:val="Buttons"/>
    <w:basedOn w:val="DefaultParagraphFont"/>
    <w:rsid w:val="007D6C30"/>
    <w:rPr>
      <w:b/>
    </w:rPr>
  </w:style>
  <w:style w:type="character" w:customStyle="1" w:styleId="Underlined">
    <w:name w:val="Underlined"/>
    <w:basedOn w:val="DefaultParagraphFont"/>
    <w:rsid w:val="007D6C30"/>
    <w:rPr>
      <w:u w:val="single"/>
    </w:rPr>
  </w:style>
  <w:style w:type="paragraph" w:customStyle="1" w:styleId="TableBodyTextRight">
    <w:name w:val="Table Body Text Right"/>
    <w:basedOn w:val="TableBodyText"/>
    <w:rsid w:val="007D6C30"/>
    <w:pPr>
      <w:widowControl w:val="0"/>
      <w:autoSpaceDE w:val="0"/>
      <w:autoSpaceDN w:val="0"/>
      <w:adjustRightInd w:val="0"/>
      <w:jc w:val="right"/>
    </w:pPr>
    <w:rPr>
      <w:rFonts w:cs="Arial"/>
      <w:szCs w:val="18"/>
    </w:rPr>
  </w:style>
  <w:style w:type="paragraph" w:customStyle="1" w:styleId="CopyrightText">
    <w:name w:val="Copyright Text"/>
    <w:basedOn w:val="BodyText"/>
    <w:rsid w:val="007D6C30"/>
    <w:rPr>
      <w:sz w:val="18"/>
    </w:rPr>
  </w:style>
  <w:style w:type="paragraph" w:customStyle="1" w:styleId="BodySmallRight">
    <w:name w:val="Body Small Right"/>
    <w:basedOn w:val="BodyTextRight"/>
    <w:rsid w:val="007D6C30"/>
    <w:rPr>
      <w:sz w:val="18"/>
      <w:szCs w:val="18"/>
    </w:rPr>
  </w:style>
  <w:style w:type="paragraph" w:customStyle="1" w:styleId="MarginEdition">
    <w:name w:val="Margin Edition"/>
    <w:basedOn w:val="MarginNote"/>
    <w:rsid w:val="007D6C30"/>
    <w:pPr>
      <w:spacing w:before="0" w:after="0"/>
    </w:pPr>
    <w:rPr>
      <w:rFonts w:ascii="Times New Roman" w:hAnsi="Times New Roman"/>
      <w:color w:val="999999"/>
    </w:rPr>
  </w:style>
  <w:style w:type="paragraph" w:customStyle="1" w:styleId="Spacer">
    <w:name w:val="Spacer"/>
    <w:basedOn w:val="Normal"/>
    <w:rsid w:val="007D6C30"/>
    <w:rPr>
      <w:sz w:val="2"/>
      <w:szCs w:val="2"/>
    </w:rPr>
  </w:style>
  <w:style w:type="character" w:customStyle="1" w:styleId="Small">
    <w:name w:val="Small"/>
    <w:basedOn w:val="DefaultParagraphFont"/>
    <w:rsid w:val="007D6C30"/>
    <w:rPr>
      <w:sz w:val="16"/>
    </w:rPr>
  </w:style>
  <w:style w:type="paragraph" w:customStyle="1" w:styleId="WideTable">
    <w:name w:val="Wide Table"/>
    <w:basedOn w:val="Normal"/>
    <w:rsid w:val="007D6C30"/>
    <w:pPr>
      <w:ind w:left="-1418"/>
    </w:pPr>
    <w:rPr>
      <w:sz w:val="2"/>
      <w:szCs w:val="2"/>
    </w:rPr>
  </w:style>
  <w:style w:type="character" w:styleId="PageNumber">
    <w:name w:val="page number"/>
    <w:basedOn w:val="DefaultParagraphFont"/>
    <w:rsid w:val="007D6C30"/>
  </w:style>
  <w:style w:type="paragraph" w:styleId="Quote">
    <w:name w:val="Quote"/>
    <w:basedOn w:val="Heading1"/>
    <w:link w:val="QuoteChar"/>
    <w:qFormat/>
    <w:rsid w:val="007D6C30"/>
    <w:rPr>
      <w:b w:val="0"/>
      <w:sz w:val="72"/>
      <w:szCs w:val="72"/>
      <w:lang w:val="en-NZ"/>
    </w:rPr>
  </w:style>
  <w:style w:type="character" w:customStyle="1" w:styleId="QuoteChar">
    <w:name w:val="Quote Char"/>
    <w:basedOn w:val="DefaultParagraphFont"/>
    <w:link w:val="Quote"/>
    <w:rsid w:val="007D6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C30"/>
    <w:pPr>
      <w:pageBreakBefore/>
    </w:pPr>
  </w:style>
  <w:style w:type="paragraph" w:customStyle="1" w:styleId="Border">
    <w:name w:val="Border"/>
    <w:basedOn w:val="Normal"/>
    <w:qFormat/>
    <w:rsid w:val="007D6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C30"/>
    <w:rPr>
      <w:b/>
      <w:bCs/>
      <w:i/>
      <w:iCs/>
      <w:color w:val="auto"/>
    </w:rPr>
  </w:style>
  <w:style w:type="paragraph" w:styleId="IntenseQuote">
    <w:name w:val="Intense Quote"/>
    <w:basedOn w:val="Normal"/>
    <w:next w:val="Normal"/>
    <w:link w:val="IntenseQuoteChar"/>
    <w:uiPriority w:val="30"/>
    <w:qFormat/>
    <w:rsid w:val="007D6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C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C30"/>
    <w:rPr>
      <w:smallCaps/>
      <w:color w:val="auto"/>
      <w:u w:val="single"/>
    </w:rPr>
  </w:style>
  <w:style w:type="character" w:styleId="IntenseReference">
    <w:name w:val="Intense Reference"/>
    <w:basedOn w:val="DefaultParagraphFont"/>
    <w:uiPriority w:val="32"/>
    <w:qFormat/>
    <w:rsid w:val="007D6C30"/>
    <w:rPr>
      <w:b/>
      <w:bCs/>
      <w:smallCaps/>
      <w:color w:val="auto"/>
      <w:spacing w:val="5"/>
      <w:u w:val="single"/>
    </w:rPr>
  </w:style>
  <w:style w:type="paragraph" w:customStyle="1" w:styleId="2ColumnHeading">
    <w:name w:val="2Column Heading"/>
    <w:basedOn w:val="BodyText"/>
    <w:qFormat/>
    <w:rsid w:val="007D6C30"/>
    <w:pPr>
      <w:spacing w:after="60"/>
      <w:ind w:left="-2268"/>
    </w:pPr>
    <w:rPr>
      <w:b/>
    </w:rPr>
  </w:style>
  <w:style w:type="paragraph" w:customStyle="1" w:styleId="Heading1TOC">
    <w:name w:val="Heading1 TOC"/>
    <w:basedOn w:val="Normal"/>
    <w:qFormat/>
    <w:rsid w:val="007D6C30"/>
    <w:pPr>
      <w:spacing w:before="240" w:after="120"/>
    </w:pPr>
    <w:rPr>
      <w:rFonts w:ascii="Times New Roman" w:hAnsi="Times New Roman"/>
      <w:b/>
      <w:sz w:val="32"/>
    </w:rPr>
  </w:style>
  <w:style w:type="paragraph" w:customStyle="1" w:styleId="Heading2TOC">
    <w:name w:val="Heading2 TOC"/>
    <w:basedOn w:val="Normal"/>
    <w:qFormat/>
    <w:rsid w:val="007D6C30"/>
    <w:pPr>
      <w:spacing w:before="240" w:after="60"/>
    </w:pPr>
    <w:rPr>
      <w:rFonts w:ascii="Times New Roman" w:hAnsi="Times New Roman"/>
      <w:b/>
      <w:sz w:val="28"/>
    </w:rPr>
  </w:style>
  <w:style w:type="character" w:customStyle="1" w:styleId="Underline">
    <w:name w:val="Underline"/>
    <w:basedOn w:val="DefaultParagraphFont"/>
    <w:qFormat/>
    <w:rsid w:val="007D6C30"/>
    <w:rPr>
      <w:u w:val="single"/>
    </w:rPr>
  </w:style>
  <w:style w:type="paragraph" w:styleId="BalloonText">
    <w:name w:val="Balloon Text"/>
    <w:basedOn w:val="Normal"/>
    <w:link w:val="BalloonTextChar"/>
    <w:rsid w:val="007D6C30"/>
    <w:rPr>
      <w:rFonts w:ascii="Tahoma" w:hAnsi="Tahoma" w:cs="Tahoma"/>
      <w:sz w:val="16"/>
      <w:szCs w:val="16"/>
    </w:rPr>
  </w:style>
  <w:style w:type="character" w:customStyle="1" w:styleId="BalloonTextChar">
    <w:name w:val="Balloon Text Char"/>
    <w:basedOn w:val="DefaultParagraphFont"/>
    <w:link w:val="BalloonText"/>
    <w:rsid w:val="007D6C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C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1115</Words>
  <Characters>7098</Characters>
  <Application>Microsoft Office Word</Application>
  <DocSecurity>0</DocSecurity>
  <Lines>240</Lines>
  <Paragraphs>154</Paragraphs>
  <ScaleCrop>false</ScaleCrop>
  <Company>Author-it Software Corporation Ltd.</Company>
  <LinksUpToDate>false</LinksUpToDate>
  <CharactersWithSpaces>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NWP255B Maintain and repair wastewater collection assets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2012-05-27T09:29:00Z</dcterms:created>
  <dcterms:modified xsi:type="dcterms:W3CDTF">2012-05-27T09:29:00Z</dcterms:modified>
</cp:coreProperties>
</file>