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9CC" w:rsidP="00DC19CC">
      <w:pPr>
        <w:pStyle w:val="Title"/>
      </w:pPr>
      <w:r>
        <w:fldChar w:fldCharType="begin"/>
      </w:r>
      <w:r>
        <w:instrText xml:space="preserve"> TITLE   \* MERGEFORMAT </w:instrText>
      </w:r>
      <w:r>
        <w:fldChar w:fldCharType="separate"/>
      </w:r>
      <w:r>
        <w:t>NWP246B Inspect and maintain public facilities</w:t>
      </w:r>
      <w:r>
        <w:fldChar w:fldCharType="end"/>
      </w:r>
    </w:p>
    <w:p w:rsidR="00DC19CC" w:rsidP="00DC19CC">
      <w:pPr>
        <w:pStyle w:val="Version"/>
        <w:sectPr w:rsidSect="007C6A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C6A2D" w:rsidP="007C6A2D">
      <w:pPr>
        <w:pStyle w:val="SuperHeading"/>
      </w:pPr>
      <w:r w:rsidRPr="007C6A2D">
        <w:t>NWP246B Inspect and maintain public facilities</w:t>
      </w:r>
    </w:p>
    <w:p w:rsidR="00000000" w:rsidRPr="007C6A2D" w:rsidP="007C6A2D">
      <w:pPr>
        <w:pStyle w:val="SuperHeading"/>
      </w:pPr>
    </w:p>
    <w:p w:rsidR="00000000" w:rsidRPr="007C6A2D" w:rsidP="007C6A2D">
      <w:pPr>
        <w:pStyle w:val="Heading1"/>
      </w:pPr>
      <w:bookmarkStart w:id="1" w:name="O_404203"/>
      <w:bookmarkEnd w:id="1"/>
      <w:r w:rsidRPr="007C6A2D">
        <w:t>Modification History</w:t>
      </w:r>
    </w:p>
    <w:p w:rsidR="00000000" w:rsidRPr="007C6A2D" w:rsidP="007C6A2D">
      <w:pPr>
        <w:pStyle w:val="BodyText"/>
      </w:pPr>
      <w:r w:rsidRPr="007C6A2D">
        <w:t>NWP246B Release 2:</w:t>
      </w:r>
      <w:r w:rsidRPr="007C6A2D">
        <w:tab/>
        <w:t>Layout adjusted. No changes to content.</w:t>
      </w:r>
    </w:p>
    <w:p w:rsidR="00000000" w:rsidRPr="007C6A2D" w:rsidP="007C6A2D">
      <w:pPr>
        <w:pStyle w:val="BodyText"/>
      </w:pPr>
      <w:r w:rsidRPr="007C6A2D">
        <w:t>NWP246B Release 1:</w:t>
      </w:r>
      <w:r w:rsidRPr="007C6A2D">
        <w:tab/>
        <w:t>Primary release.</w:t>
      </w:r>
    </w:p>
    <w:p w:rsidR="00000000" w:rsidRPr="007C6A2D" w:rsidP="007C6A2D">
      <w:pPr>
        <w:pStyle w:val="AllowPageBreak"/>
      </w:pPr>
    </w:p>
    <w:p w:rsidR="00000000" w:rsidRPr="007C6A2D" w:rsidP="007C6A2D">
      <w:pPr>
        <w:pStyle w:val="Heading1"/>
      </w:pPr>
      <w:bookmarkStart w:id="2" w:name="O_404199"/>
      <w:bookmarkEnd w:id="2"/>
      <w:r w:rsidRPr="007C6A2D">
        <w:t>Unit Descriptor</w:t>
      </w:r>
    </w:p>
    <w:p w:rsidR="00000000" w:rsidRPr="007C6A2D" w:rsidP="007C6A2D">
      <w:pPr>
        <w:pStyle w:val="BodyText"/>
      </w:pPr>
      <w:r w:rsidRPr="007C6A2D">
        <w:t>This unit of competency describes the o</w:t>
      </w:r>
      <w:r w:rsidRPr="007C6A2D">
        <w:t>utcomes required to inspect and perform or arrange, the cleaning and maintenance of public facilities, including the disposal of wastes at the facilities of water organisations.</w:t>
      </w:r>
    </w:p>
    <w:p w:rsidR="00000000" w:rsidRPr="007C6A2D" w:rsidP="007C6A2D">
      <w:pPr>
        <w:pStyle w:val="AllowPageBreak"/>
      </w:pPr>
    </w:p>
    <w:p w:rsidR="00000000" w:rsidRPr="007C6A2D" w:rsidP="007C6A2D">
      <w:pPr>
        <w:pStyle w:val="Heading1"/>
      </w:pPr>
      <w:bookmarkStart w:id="3" w:name="O_404211"/>
      <w:bookmarkEnd w:id="3"/>
      <w:r w:rsidRPr="007C6A2D">
        <w:t>Application of the Unit</w:t>
      </w:r>
    </w:p>
    <w:p w:rsidR="00000000" w:rsidRPr="007C6A2D" w:rsidP="007C6A2D">
      <w:pPr>
        <w:pStyle w:val="BodyText"/>
      </w:pPr>
      <w:r w:rsidRPr="007C6A2D">
        <w:t xml:space="preserve">This unit supports the attainment of </w:t>
      </w:r>
      <w:r w:rsidRPr="007C6A2D">
        <w:t xml:space="preserve">skills and knowledge required for operational staff with specific responsibility for conducting general inspections and performing or arranging maintenance of a water organisation's public facilities at a designated site. </w:t>
      </w:r>
    </w:p>
    <w:p w:rsidR="00000000" w:rsidRPr="007C6A2D" w:rsidP="007C6A2D">
      <w:pPr>
        <w:pStyle w:val="AllowPageBreak"/>
      </w:pPr>
    </w:p>
    <w:p w:rsidR="00000000" w:rsidRPr="007C6A2D" w:rsidP="007C6A2D">
      <w:pPr>
        <w:pStyle w:val="Heading1"/>
      </w:pPr>
      <w:bookmarkStart w:id="4" w:name="O_404204"/>
      <w:bookmarkEnd w:id="4"/>
      <w:r w:rsidRPr="007C6A2D">
        <w:t>Licensing/Regulatory Information</w:t>
      </w:r>
    </w:p>
    <w:p w:rsidR="00000000" w:rsidRPr="007C6A2D" w:rsidP="007C6A2D">
      <w:pPr>
        <w:pStyle w:val="BodyText"/>
      </w:pPr>
      <w:r w:rsidRPr="007C6A2D">
        <w:t>Not applicable.</w:t>
      </w:r>
    </w:p>
    <w:p w:rsidR="00000000" w:rsidRPr="007C6A2D" w:rsidP="007C6A2D">
      <w:pPr>
        <w:pStyle w:val="AllowPageBreak"/>
      </w:pPr>
    </w:p>
    <w:p w:rsidR="00000000" w:rsidRPr="007C6A2D" w:rsidP="007C6A2D">
      <w:pPr>
        <w:pStyle w:val="Heading1"/>
      </w:pPr>
      <w:bookmarkStart w:id="5" w:name="O_404202"/>
      <w:bookmarkEnd w:id="5"/>
      <w:r w:rsidRPr="007C6A2D">
        <w:t>Pre-Requisites</w:t>
      </w:r>
    </w:p>
    <w:p w:rsidR="00000000" w:rsidRPr="007C6A2D" w:rsidP="007C6A2D">
      <w:pPr>
        <w:pStyle w:val="BodyText"/>
      </w:pPr>
      <w:r w:rsidRPr="007C6A2D">
        <w:t>Not applicable.</w:t>
      </w:r>
    </w:p>
    <w:p w:rsidR="00000000" w:rsidRPr="007C6A2D" w:rsidP="007C6A2D">
      <w:pPr>
        <w:pStyle w:val="AllowPageBreak"/>
      </w:pPr>
    </w:p>
    <w:p w:rsidR="00000000" w:rsidRPr="007C6A2D" w:rsidP="007C6A2D">
      <w:pPr>
        <w:pStyle w:val="Heading1"/>
      </w:pPr>
      <w:bookmarkStart w:id="6" w:name="O_404207"/>
      <w:bookmarkEnd w:id="6"/>
      <w:r w:rsidRPr="007C6A2D">
        <w:t>Employability Skills Information</w:t>
      </w:r>
    </w:p>
    <w:p w:rsidR="00000000" w:rsidRPr="007C6A2D" w:rsidP="007C6A2D">
      <w:pPr>
        <w:pStyle w:val="BodyText"/>
      </w:pPr>
      <w:r w:rsidRPr="007C6A2D">
        <w:t>This unit contains employability skills.</w:t>
      </w:r>
    </w:p>
    <w:p w:rsidR="00000000" w:rsidRPr="007C6A2D" w:rsidP="007C6A2D">
      <w:pPr>
        <w:pStyle w:val="AllowPageBreak"/>
      </w:pPr>
    </w:p>
    <w:p w:rsidR="00000000" w:rsidRPr="007C6A2D" w:rsidP="007C6A2D">
      <w:pPr>
        <w:pStyle w:val="Heading1"/>
      </w:pPr>
      <w:bookmarkStart w:id="7" w:name="O_404208"/>
      <w:bookmarkEnd w:id="7"/>
      <w:r w:rsidRPr="007C6A2D">
        <w:t>Elements and Performance Criteria Pre-Content</w:t>
      </w:r>
    </w:p>
    <w:tbl>
      <w:tblPr>
        <w:tblW w:w="0" w:type="auto"/>
        <w:tblLayout w:type="fixed"/>
        <w:tblCellMar>
          <w:left w:w="62" w:type="dxa"/>
          <w:right w:w="62" w:type="dxa"/>
        </w:tblCellMar>
        <w:tblLook w:val="0000"/>
      </w:tblPr>
      <w:tblGrid>
        <w:gridCol w:w="2268"/>
        <w:gridCol w:w="6804"/>
      </w:tblGrid>
      <w:tr w:rsidTr="00DC19C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7C6A2D" w:rsidP="007C6A2D">
            <w:pPr>
              <w:pStyle w:val="BodyText"/>
            </w:pPr>
            <w:r w:rsidRPr="007C6A2D">
              <w:t xml:space="preserve">Performance criteria describe the required performance needed to demonstrate achievement of the element. Where </w:t>
            </w:r>
            <w:r w:rsidRPr="007C6A2D">
              <w:rPr>
                <w:rStyle w:val="BoldandItalics"/>
              </w:rPr>
              <w:t>bold italicised</w:t>
            </w:r>
            <w:r w:rsidRPr="007C6A2D">
              <w:t xml:space="preserve"> text is used, further information is detailed in the range stat</w:t>
            </w:r>
            <w:r w:rsidRPr="007C6A2D">
              <w:t>ement. Assessment of performance is to be consistent with the evidence guide.</w:t>
            </w:r>
          </w:p>
        </w:tc>
      </w:tr>
    </w:tbl>
    <w:p w:rsidR="00000000" w:rsidRPr="007C6A2D" w:rsidP="007C6A2D">
      <w:pPr>
        <w:pStyle w:val="BodyText"/>
      </w:pPr>
    </w:p>
    <w:p w:rsidR="00000000" w:rsidRPr="007C6A2D" w:rsidP="007C6A2D">
      <w:pPr>
        <w:pStyle w:val="AllowPageBreak"/>
      </w:pPr>
    </w:p>
    <w:p w:rsidR="00000000" w:rsidRPr="007C6A2D" w:rsidP="007C6A2D">
      <w:pPr>
        <w:pStyle w:val="Heading1"/>
      </w:pPr>
      <w:bookmarkStart w:id="8" w:name="O_404209"/>
      <w:bookmarkEnd w:id="8"/>
      <w:r w:rsidRPr="007C6A2D">
        <w:t>Elements and Performance Criteria</w:t>
      </w:r>
    </w:p>
    <w:tbl>
      <w:tblPr>
        <w:tblW w:w="0" w:type="auto"/>
        <w:tblLayout w:type="fixed"/>
        <w:tblCellMar>
          <w:left w:w="62" w:type="dxa"/>
          <w:right w:w="62" w:type="dxa"/>
        </w:tblCellMar>
        <w:tblLook w:val="0000"/>
      </w:tblPr>
      <w:tblGrid>
        <w:gridCol w:w="2268"/>
        <w:gridCol w:w="6804"/>
      </w:tblGrid>
      <w:tr w:rsidTr="00DC19CC">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C6A2D" w:rsidP="007C6A2D">
            <w:pPr>
              <w:pStyle w:val="BodyText"/>
            </w:pPr>
            <w:r w:rsidRPr="007C6A2D">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SpecialBold"/>
              </w:rPr>
              <w:t>PERFORMANCE CRITERIA</w:t>
            </w:r>
          </w:p>
        </w:tc>
      </w:tr>
      <w:tr w:rsidTr="00DC19C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A2D">
            <w:pPr>
              <w:pStyle w:val="List"/>
              <w:rPr>
                <w:lang w:val="en-NZ"/>
              </w:rPr>
            </w:pPr>
            <w:r w:rsidRPr="007C6A2D">
              <w:rPr>
                <w:rStyle w:val="SpecialBold"/>
              </w:rPr>
              <w:t>1</w:t>
            </w:r>
            <w:r w:rsidRPr="007C6A2D">
              <w:tab/>
            </w:r>
            <w:r w:rsidRPr="007C6A2D">
              <w:rPr>
                <w:rStyle w:val="SpecialBold"/>
              </w:rPr>
              <w:t>Inspect</w:t>
            </w:r>
            <w:r w:rsidRPr="007C6A2D">
              <w:t xml:space="preserve">, </w:t>
            </w:r>
            <w:r w:rsidRPr="007C6A2D">
              <w:rPr>
                <w:rStyle w:val="SpecialBold"/>
              </w:rPr>
              <w:t>plan and prepare work areas</w:t>
            </w:r>
            <w:r w:rsidRPr="007C6A2D">
              <w:t>.</w:t>
            </w:r>
          </w:p>
        </w:tc>
        <w:tc>
          <w:tcPr>
            <w:tcW w:w="6804" w:type="dxa"/>
            <w:tcBorders>
              <w:top w:val="nil"/>
              <w:left w:val="nil"/>
              <w:bottom w:val="nil"/>
              <w:right w:val="nil"/>
            </w:tcBorders>
            <w:tcMar>
              <w:top w:w="0" w:type="dxa"/>
              <w:left w:w="62" w:type="dxa"/>
              <w:bottom w:w="0" w:type="dxa"/>
              <w:right w:w="62" w:type="dxa"/>
            </w:tcMar>
          </w:tcPr>
          <w:p w:rsidR="00000000" w:rsidRPr="007C6A2D" w:rsidP="007C6A2D">
            <w:pPr>
              <w:pStyle w:val="List"/>
            </w:pPr>
            <w:r w:rsidRPr="007C6A2D">
              <w:t>1.1</w:t>
            </w:r>
            <w:r w:rsidRPr="007C6A2D">
              <w:tab/>
            </w:r>
            <w:r w:rsidRPr="007C6A2D">
              <w:t>Determine work site locations and boundaries and work requirements from instructions, inspection records, guidelines and specifications.</w:t>
            </w:r>
          </w:p>
          <w:p w:rsidR="00000000" w:rsidRPr="007C6A2D" w:rsidP="007C6A2D">
            <w:pPr>
              <w:pStyle w:val="List"/>
            </w:pPr>
            <w:r w:rsidRPr="007C6A2D">
              <w:t>1.2</w:t>
            </w:r>
            <w:r w:rsidRPr="007C6A2D">
              <w:tab/>
            </w:r>
            <w:r w:rsidRPr="007C6A2D">
              <w:rPr>
                <w:rStyle w:val="BoldandItalics"/>
              </w:rPr>
              <w:t>Inspect areas and facilities</w:t>
            </w:r>
            <w:r w:rsidRPr="007C6A2D">
              <w:t xml:space="preserve"> and identify, control and report potential hazards following OHS and organisational gu</w:t>
            </w:r>
            <w:r w:rsidRPr="007C6A2D">
              <w:t>idelines.</w:t>
            </w:r>
          </w:p>
          <w:p w:rsidR="00000000" w:rsidP="007C6A2D">
            <w:pPr>
              <w:pStyle w:val="List"/>
              <w:rPr>
                <w:lang w:val="en-NZ"/>
              </w:rPr>
            </w:pPr>
            <w:r w:rsidRPr="007C6A2D">
              <w:t>1.3</w:t>
            </w:r>
            <w:r w:rsidRPr="007C6A2D">
              <w:tab/>
              <w:t xml:space="preserve">Select and check </w:t>
            </w:r>
            <w:r w:rsidRPr="007C6A2D">
              <w:rPr>
                <w:rStyle w:val="BoldandItalics"/>
              </w:rPr>
              <w:t>equipment</w:t>
            </w:r>
            <w:r w:rsidRPr="007C6A2D">
              <w:t xml:space="preserve"> to meet maintenance requirements of task and site. </w:t>
            </w:r>
          </w:p>
        </w:tc>
      </w:tr>
      <w:tr w:rsidTr="00DC19C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A2D">
            <w:pPr>
              <w:pStyle w:val="List"/>
              <w:rPr>
                <w:lang w:val="en-NZ"/>
              </w:rPr>
            </w:pPr>
            <w:r w:rsidRPr="007C6A2D">
              <w:rPr>
                <w:rStyle w:val="SpecialBold"/>
              </w:rPr>
              <w:t>2</w:t>
            </w:r>
            <w:r w:rsidRPr="007C6A2D">
              <w:tab/>
            </w:r>
            <w:r w:rsidRPr="007C6A2D">
              <w:rPr>
                <w:rStyle w:val="SpecialBold"/>
              </w:rPr>
              <w:t>Perform or arrange maintenance of public facilities</w:t>
            </w:r>
            <w:r w:rsidRPr="007C6A2D">
              <w:t>.</w:t>
            </w:r>
          </w:p>
        </w:tc>
        <w:tc>
          <w:tcPr>
            <w:tcW w:w="6804" w:type="dxa"/>
            <w:tcBorders>
              <w:top w:val="nil"/>
              <w:left w:val="nil"/>
              <w:bottom w:val="nil"/>
              <w:right w:val="nil"/>
            </w:tcBorders>
            <w:tcMar>
              <w:top w:w="0" w:type="dxa"/>
              <w:left w:w="62" w:type="dxa"/>
              <w:bottom w:w="0" w:type="dxa"/>
              <w:right w:w="62" w:type="dxa"/>
            </w:tcMar>
          </w:tcPr>
          <w:p w:rsidR="00000000" w:rsidRPr="007C6A2D" w:rsidP="007C6A2D">
            <w:pPr>
              <w:pStyle w:val="List"/>
            </w:pPr>
            <w:r w:rsidRPr="007C6A2D">
              <w:t>2.1</w:t>
            </w:r>
            <w:r w:rsidRPr="007C6A2D">
              <w:tab/>
              <w:t xml:space="preserve">Perform or arrange cleaning or maintenance of areas and facilities to meet </w:t>
            </w:r>
            <w:r w:rsidRPr="007C6A2D">
              <w:rPr>
                <w:rStyle w:val="BoldandItalics"/>
              </w:rPr>
              <w:t>legislative and organisation</w:t>
            </w:r>
            <w:r w:rsidRPr="007C6A2D">
              <w:rPr>
                <w:rStyle w:val="BoldandItalics"/>
              </w:rPr>
              <w:t>al requirements</w:t>
            </w:r>
            <w:r w:rsidRPr="007C6A2D">
              <w:t>.</w:t>
            </w:r>
          </w:p>
          <w:p w:rsidR="00000000" w:rsidRPr="007C6A2D" w:rsidP="007C6A2D">
            <w:pPr>
              <w:pStyle w:val="List"/>
            </w:pPr>
            <w:r w:rsidRPr="007C6A2D">
              <w:t>2.2</w:t>
            </w:r>
            <w:r w:rsidRPr="007C6A2D">
              <w:tab/>
              <w:t xml:space="preserve">Order supplies as required. </w:t>
            </w:r>
          </w:p>
          <w:p w:rsidR="00000000" w:rsidRPr="007C6A2D" w:rsidP="007C6A2D">
            <w:pPr>
              <w:pStyle w:val="List"/>
            </w:pPr>
            <w:r w:rsidRPr="007C6A2D">
              <w:t>2.3</w:t>
            </w:r>
            <w:r w:rsidRPr="007C6A2D">
              <w:tab/>
              <w:t>Store, handle and use chemicals and equipment appropriately and according to legislative and organisational requirements.</w:t>
            </w:r>
          </w:p>
          <w:p w:rsidR="00000000" w:rsidP="007C6A2D">
            <w:pPr>
              <w:pStyle w:val="List"/>
              <w:rPr>
                <w:lang w:val="en-NZ"/>
              </w:rPr>
            </w:pPr>
            <w:r w:rsidRPr="007C6A2D">
              <w:t>2.4</w:t>
            </w:r>
            <w:r w:rsidRPr="007C6A2D">
              <w:tab/>
              <w:t xml:space="preserve">Dispose of </w:t>
            </w:r>
            <w:r w:rsidRPr="007C6A2D">
              <w:rPr>
                <w:rStyle w:val="BoldandItalics"/>
              </w:rPr>
              <w:t>wastes</w:t>
            </w:r>
            <w:r w:rsidRPr="007C6A2D">
              <w:t>, including dangerous materials, according to legislative a</w:t>
            </w:r>
            <w:r w:rsidRPr="007C6A2D">
              <w:t>nd organisational requirements.</w:t>
            </w:r>
          </w:p>
        </w:tc>
      </w:tr>
      <w:tr w:rsidTr="00DC19C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C6A2D">
            <w:pPr>
              <w:pStyle w:val="List"/>
              <w:rPr>
                <w:lang w:val="en-NZ"/>
              </w:rPr>
            </w:pPr>
            <w:r w:rsidRPr="007C6A2D">
              <w:rPr>
                <w:rStyle w:val="SpecialBold"/>
              </w:rPr>
              <w:t>3</w:t>
            </w:r>
            <w:r w:rsidRPr="007C6A2D">
              <w:tab/>
            </w:r>
            <w:r w:rsidRPr="007C6A2D">
              <w:rPr>
                <w:rStyle w:val="SpecialBold"/>
              </w:rPr>
              <w:t>Record and report on work</w:t>
            </w:r>
            <w:r w:rsidRPr="007C6A2D">
              <w:t>.</w:t>
            </w:r>
          </w:p>
        </w:tc>
        <w:tc>
          <w:tcPr>
            <w:tcW w:w="6804" w:type="dxa"/>
            <w:tcBorders>
              <w:top w:val="nil"/>
              <w:left w:val="nil"/>
              <w:bottom w:val="nil"/>
              <w:right w:val="nil"/>
            </w:tcBorders>
            <w:tcMar>
              <w:top w:w="0" w:type="dxa"/>
              <w:left w:w="62" w:type="dxa"/>
              <w:bottom w:w="0" w:type="dxa"/>
              <w:right w:w="62" w:type="dxa"/>
            </w:tcMar>
          </w:tcPr>
          <w:p w:rsidR="00000000" w:rsidRPr="007C6A2D" w:rsidP="007C6A2D">
            <w:pPr>
              <w:pStyle w:val="List"/>
            </w:pPr>
            <w:r w:rsidRPr="007C6A2D">
              <w:t>3.1</w:t>
            </w:r>
            <w:r w:rsidRPr="007C6A2D">
              <w:tab/>
              <w:t xml:space="preserve">Check, maintain and store equipment, tools and materials according to manufacturer guidelines and organisational procedures. </w:t>
            </w:r>
          </w:p>
          <w:p w:rsidR="00000000" w:rsidRPr="007C6A2D" w:rsidP="007C6A2D">
            <w:pPr>
              <w:pStyle w:val="List"/>
            </w:pPr>
            <w:r w:rsidRPr="007C6A2D">
              <w:t>3.2</w:t>
            </w:r>
            <w:r w:rsidRPr="007C6A2D">
              <w:tab/>
              <w:t>Restore work site to meet environmental and organisational r</w:t>
            </w:r>
            <w:r w:rsidRPr="007C6A2D">
              <w:t>equirements.</w:t>
            </w:r>
          </w:p>
          <w:p w:rsidR="00000000" w:rsidRPr="007C6A2D" w:rsidP="007C6A2D">
            <w:pPr>
              <w:pStyle w:val="List"/>
            </w:pPr>
            <w:r w:rsidRPr="007C6A2D">
              <w:t>3.3</w:t>
            </w:r>
            <w:r w:rsidRPr="007C6A2D">
              <w:tab/>
              <w:t xml:space="preserve">Maintain workplace </w:t>
            </w:r>
            <w:r w:rsidRPr="007C6A2D">
              <w:rPr>
                <w:rStyle w:val="BoldandItalics"/>
              </w:rPr>
              <w:t>records</w:t>
            </w:r>
            <w:r w:rsidRPr="007C6A2D">
              <w:t xml:space="preserve"> as required. </w:t>
            </w:r>
          </w:p>
        </w:tc>
      </w:tr>
    </w:tbl>
    <w:p w:rsidR="00000000" w:rsidRPr="007C6A2D" w:rsidP="007C6A2D">
      <w:pPr>
        <w:pStyle w:val="BodyText"/>
      </w:pPr>
    </w:p>
    <w:p w:rsidR="00000000" w:rsidRPr="007C6A2D" w:rsidP="007C6A2D">
      <w:pPr>
        <w:pStyle w:val="AllowPageBreak"/>
      </w:pPr>
    </w:p>
    <w:p w:rsidR="00000000" w:rsidRPr="007C6A2D" w:rsidP="007C6A2D">
      <w:pPr>
        <w:pStyle w:val="Heading1"/>
      </w:pPr>
      <w:bookmarkStart w:id="9" w:name="O_404200"/>
      <w:bookmarkEnd w:id="9"/>
      <w:r w:rsidRPr="007C6A2D">
        <w:t>Required Skills and Knowledge</w:t>
      </w:r>
    </w:p>
    <w:tbl>
      <w:tblPr>
        <w:tblW w:w="0" w:type="auto"/>
        <w:tblLayout w:type="fixed"/>
        <w:tblCellMar>
          <w:left w:w="62" w:type="dxa"/>
          <w:right w:w="62" w:type="dxa"/>
        </w:tblCellMar>
        <w:tblLook w:val="0000"/>
      </w:tblPr>
      <w:tblGrid>
        <w:gridCol w:w="9072"/>
      </w:tblGrid>
      <w:tr w:rsidTr="00DC19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t>This describes the essential skills and knowledge and their level, required for this unit.</w:t>
            </w:r>
          </w:p>
        </w:tc>
      </w:tr>
      <w:tr w:rsidTr="00DC19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6A2D" w:rsidP="007C6A2D">
            <w:pPr>
              <w:pStyle w:val="BodyText"/>
            </w:pPr>
            <w:r w:rsidRPr="007C6A2D">
              <w:rPr>
                <w:rStyle w:val="SpecialBold"/>
              </w:rPr>
              <w:t>Required skills</w:t>
            </w:r>
            <w:r w:rsidRPr="007C6A2D">
              <w:t>:</w:t>
            </w:r>
          </w:p>
          <w:p w:rsidR="00000000" w:rsidRPr="007C6A2D" w:rsidP="007C6A2D">
            <w:pPr>
              <w:pStyle w:val="ListBullet"/>
            </w:pPr>
            <w:r w:rsidRPr="007C6A2D">
              <w:t>inspect and maintain public facilities</w:t>
            </w:r>
          </w:p>
          <w:p w:rsidR="00000000" w:rsidRPr="007C6A2D" w:rsidP="007C6A2D">
            <w:pPr>
              <w:pStyle w:val="ListBullet"/>
            </w:pPr>
            <w:r w:rsidRPr="007C6A2D">
              <w:t>use safety equipment and personal protective equipment</w:t>
            </w:r>
          </w:p>
          <w:p w:rsidR="00000000" w:rsidRPr="007C6A2D" w:rsidP="007C6A2D">
            <w:pPr>
              <w:pStyle w:val="ListBullet"/>
            </w:pPr>
            <w:r w:rsidRPr="007C6A2D">
              <w:t>store, transport, handle and use chemicals safely</w:t>
            </w:r>
          </w:p>
          <w:p w:rsidR="00000000" w:rsidRPr="007C6A2D" w:rsidP="007C6A2D">
            <w:pPr>
              <w:pStyle w:val="ListBullet"/>
            </w:pPr>
            <w:r w:rsidRPr="007C6A2D">
              <w:t>perform work-related calculations</w:t>
            </w:r>
          </w:p>
          <w:p w:rsidR="00000000" w:rsidRPr="007C6A2D" w:rsidP="007C6A2D">
            <w:pPr>
              <w:pStyle w:val="ListBullet"/>
            </w:pPr>
            <w:r w:rsidRPr="007C6A2D">
              <w:t>apply procedures and standards for maintenance of public facilities</w:t>
            </w:r>
          </w:p>
          <w:p w:rsidR="00000000" w:rsidRPr="007C6A2D" w:rsidP="007C6A2D">
            <w:pPr>
              <w:pStyle w:val="ListBullet"/>
            </w:pPr>
            <w:r w:rsidRPr="007C6A2D">
              <w:t>communicate with employees, customers and the public</w:t>
            </w:r>
          </w:p>
          <w:p w:rsidR="00000000" w:rsidRPr="007C6A2D" w:rsidP="007C6A2D">
            <w:pPr>
              <w:pStyle w:val="ListBullet"/>
            </w:pPr>
            <w:r w:rsidRPr="007C6A2D">
              <w:t>work effectively as part of a team</w:t>
            </w:r>
          </w:p>
          <w:p w:rsidR="00000000" w:rsidRPr="007C6A2D" w:rsidP="007C6A2D">
            <w:pPr>
              <w:pStyle w:val="ListBullet"/>
            </w:pPr>
            <w:r w:rsidRPr="007C6A2D">
              <w:t>give and receive instructions</w:t>
            </w:r>
          </w:p>
          <w:p w:rsidR="00000000" w:rsidRPr="007C6A2D" w:rsidP="007C6A2D">
            <w:pPr>
              <w:pStyle w:val="ListBullet"/>
            </w:pPr>
            <w:r w:rsidRPr="007C6A2D">
              <w:t>use literacy skills in regard to verbal and written communication in the workplace</w:t>
            </w:r>
          </w:p>
          <w:p w:rsidR="00000000" w:rsidP="007C6A2D">
            <w:pPr>
              <w:pStyle w:val="ListBullet"/>
              <w:rPr>
                <w:lang w:val="en-NZ"/>
              </w:rPr>
            </w:pPr>
            <w:r w:rsidRPr="007C6A2D">
              <w:t>use hand tools and equipment</w:t>
            </w:r>
          </w:p>
        </w:tc>
      </w:tr>
      <w:tr w:rsidTr="00DC19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6A2D" w:rsidP="007C6A2D">
            <w:pPr>
              <w:pStyle w:val="BodyText"/>
            </w:pPr>
            <w:r w:rsidRPr="007C6A2D">
              <w:rPr>
                <w:rStyle w:val="SpecialBold"/>
              </w:rPr>
              <w:t>Required knowledge</w:t>
            </w:r>
            <w:r w:rsidRPr="007C6A2D">
              <w:t>:</w:t>
            </w:r>
          </w:p>
          <w:p w:rsidR="00000000" w:rsidRPr="007C6A2D" w:rsidP="007C6A2D">
            <w:pPr>
              <w:pStyle w:val="ListBullet"/>
            </w:pPr>
            <w:r w:rsidRPr="007C6A2D">
              <w:t>envi</w:t>
            </w:r>
            <w:r w:rsidRPr="007C6A2D">
              <w:t>ronmental aspects of inspecting and maintaining public facilities</w:t>
            </w:r>
          </w:p>
          <w:p w:rsidR="00000000" w:rsidRPr="007C6A2D" w:rsidP="007C6A2D">
            <w:pPr>
              <w:pStyle w:val="ListBullet"/>
            </w:pPr>
            <w:r w:rsidRPr="007C6A2D">
              <w:t>use, storage, handling and transport of hazardous substances</w:t>
            </w:r>
          </w:p>
          <w:p w:rsidR="00000000" w:rsidRPr="007C6A2D" w:rsidP="007C6A2D">
            <w:pPr>
              <w:pStyle w:val="ListBullet"/>
            </w:pPr>
            <w:r w:rsidRPr="007C6A2D">
              <w:t>landscape and ground structure of work area</w:t>
            </w:r>
          </w:p>
          <w:p w:rsidR="00000000" w:rsidRPr="007C6A2D" w:rsidP="007C6A2D">
            <w:pPr>
              <w:pStyle w:val="ListBullet"/>
            </w:pPr>
            <w:r w:rsidRPr="007C6A2D">
              <w:t>risk factors and potential hazards of maintaining public facilities</w:t>
            </w:r>
          </w:p>
          <w:p w:rsidR="00000000" w:rsidRPr="007C6A2D" w:rsidP="007C6A2D">
            <w:pPr>
              <w:pStyle w:val="ListBullet"/>
            </w:pPr>
            <w:r w:rsidRPr="007C6A2D">
              <w:t>relevant material</w:t>
            </w:r>
            <w:r w:rsidRPr="007C6A2D">
              <w:t xml:space="preserve"> safety data sheets (MSDS)</w:t>
            </w:r>
          </w:p>
          <w:p w:rsidR="00000000" w:rsidRPr="007C6A2D" w:rsidP="007C6A2D">
            <w:pPr>
              <w:pStyle w:val="ListBullet"/>
            </w:pPr>
            <w:r w:rsidRPr="007C6A2D">
              <w:t>effects of weather and conditions on the use of disinfecting and cleaning products</w:t>
            </w:r>
          </w:p>
        </w:tc>
      </w:tr>
    </w:tbl>
    <w:p w:rsidR="00000000" w:rsidRPr="007C6A2D" w:rsidP="007C6A2D">
      <w:pPr>
        <w:pStyle w:val="BodyText"/>
      </w:pPr>
    </w:p>
    <w:p w:rsidR="00000000" w:rsidRPr="007C6A2D" w:rsidP="007C6A2D">
      <w:pPr>
        <w:pStyle w:val="AllowPageBreak"/>
      </w:pPr>
    </w:p>
    <w:p w:rsidR="00000000" w:rsidRPr="007C6A2D" w:rsidP="007C6A2D">
      <w:pPr>
        <w:pStyle w:val="Heading1"/>
      </w:pPr>
      <w:bookmarkStart w:id="10" w:name="O_404206"/>
      <w:bookmarkEnd w:id="10"/>
      <w:r w:rsidRPr="007C6A2D">
        <w:t>Evidence Guide</w:t>
      </w:r>
    </w:p>
    <w:tbl>
      <w:tblPr>
        <w:tblW w:w="0" w:type="auto"/>
        <w:tblLayout w:type="fixed"/>
        <w:tblCellMar>
          <w:left w:w="62" w:type="dxa"/>
          <w:right w:w="62" w:type="dxa"/>
        </w:tblCellMar>
        <w:tblLook w:val="0000"/>
      </w:tblPr>
      <w:tblGrid>
        <w:gridCol w:w="3095"/>
        <w:gridCol w:w="5977"/>
      </w:tblGrid>
      <w:tr w:rsidTr="00DC19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SpecialBold"/>
              </w:rPr>
              <w:t>EVIDENCE GUIDE</w:t>
            </w:r>
          </w:p>
        </w:tc>
      </w:tr>
      <w:tr w:rsidTr="00DC19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t>The evidence guide provides advice on assessment and must be read in conjunction with the performance criteria, required skills and knowledge, the range statement and the Assessment Guidelines for the Training Package.</w:t>
            </w:r>
          </w:p>
        </w:tc>
      </w:tr>
      <w:tr w:rsidTr="00DC19CC">
        <w:tblPrEx>
          <w:tblW w:w="0" w:type="auto"/>
          <w:tblLayout w:type="fixed"/>
          <w:tblCellMar>
            <w:left w:w="62" w:type="dxa"/>
            <w:right w:w="62" w:type="dxa"/>
          </w:tblCellMar>
          <w:tblLook w:val="0000"/>
        </w:tblPrEx>
        <w:tc>
          <w:tcPr>
            <w:tcW w:w="3095"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SpecialBold"/>
              </w:rPr>
              <w:t>Critical aspects for assessment and</w:t>
            </w:r>
            <w:r w:rsidRPr="007C6A2D">
              <w:rPr>
                <w:rStyle w:val="SpecialBold"/>
              </w:rPr>
              <w:t xml:space="preserve"> evidence required to demonstrate competency in this unit</w:t>
            </w:r>
          </w:p>
        </w:tc>
        <w:tc>
          <w:tcPr>
            <w:tcW w:w="5977" w:type="dxa"/>
            <w:tcBorders>
              <w:top w:val="nil"/>
              <w:left w:val="nil"/>
              <w:bottom w:val="nil"/>
              <w:right w:val="nil"/>
            </w:tcBorders>
            <w:tcMar>
              <w:top w:w="0" w:type="dxa"/>
              <w:left w:w="62" w:type="dxa"/>
              <w:bottom w:w="0" w:type="dxa"/>
              <w:right w:w="62" w:type="dxa"/>
            </w:tcMar>
          </w:tcPr>
          <w:p w:rsidR="00000000" w:rsidRPr="007C6A2D" w:rsidP="007C6A2D">
            <w:pPr>
              <w:pStyle w:val="BodyText"/>
            </w:pPr>
            <w:r w:rsidRPr="007C6A2D">
              <w:t>The candidate should demonstrate the ability to inspect and perform or arrange, the cleaning and maintenance of public facilities including:</w:t>
            </w:r>
          </w:p>
          <w:p w:rsidR="00000000" w:rsidRPr="007C6A2D" w:rsidP="007C6A2D">
            <w:pPr>
              <w:pStyle w:val="ListBullet"/>
            </w:pPr>
            <w:r w:rsidRPr="007C6A2D">
              <w:t>interpreting work instructions and inspect sites</w:t>
            </w:r>
          </w:p>
          <w:p w:rsidR="00000000" w:rsidRPr="007C6A2D" w:rsidP="007C6A2D">
            <w:pPr>
              <w:pStyle w:val="ListBullet"/>
            </w:pPr>
            <w:r w:rsidRPr="007C6A2D">
              <w:t xml:space="preserve">select </w:t>
            </w:r>
            <w:r w:rsidRPr="007C6A2D">
              <w:t>appropriate equipment to maintain public facilities</w:t>
            </w:r>
          </w:p>
          <w:p w:rsidR="00000000" w:rsidRPr="007C6A2D" w:rsidP="007C6A2D">
            <w:pPr>
              <w:pStyle w:val="ListBullet"/>
            </w:pPr>
            <w:r w:rsidRPr="007C6A2D">
              <w:t>cleaning or arranging cleaning of public facilities</w:t>
            </w:r>
          </w:p>
          <w:p w:rsidR="00000000" w:rsidRPr="007C6A2D" w:rsidP="007C6A2D">
            <w:pPr>
              <w:pStyle w:val="ListBullet"/>
            </w:pPr>
            <w:r w:rsidRPr="007C6A2D">
              <w:t>maintaining or arranging the maintenance of public facilities</w:t>
            </w:r>
          </w:p>
          <w:p w:rsidR="00000000" w:rsidRPr="007C6A2D" w:rsidP="007C6A2D">
            <w:pPr>
              <w:pStyle w:val="ListBullet"/>
            </w:pPr>
            <w:r w:rsidRPr="007C6A2D">
              <w:t>replenishing supplies</w:t>
            </w:r>
          </w:p>
          <w:p w:rsidR="00000000" w:rsidRPr="007C6A2D" w:rsidP="007C6A2D">
            <w:pPr>
              <w:pStyle w:val="ListBullet"/>
            </w:pPr>
            <w:r w:rsidRPr="007C6A2D">
              <w:t>clearing and disposing of waste and debris safely</w:t>
            </w:r>
          </w:p>
          <w:p w:rsidR="00000000" w:rsidRPr="007C6A2D" w:rsidP="007C6A2D">
            <w:pPr>
              <w:pStyle w:val="ListBullet"/>
            </w:pPr>
            <w:r w:rsidRPr="007C6A2D">
              <w:t>restoring work site and store equipment</w:t>
            </w:r>
          </w:p>
          <w:p w:rsidR="00000000" w:rsidP="007C6A2D">
            <w:pPr>
              <w:pStyle w:val="ListBullet"/>
              <w:rPr>
                <w:lang w:val="en-NZ"/>
              </w:rPr>
            </w:pPr>
            <w:r w:rsidRPr="007C6A2D">
              <w:t>completing relevant documentation</w:t>
            </w:r>
          </w:p>
        </w:tc>
      </w:tr>
      <w:tr w:rsidTr="00DC19CC">
        <w:tblPrEx>
          <w:tblW w:w="0" w:type="auto"/>
          <w:tblLayout w:type="fixed"/>
          <w:tblCellMar>
            <w:left w:w="62" w:type="dxa"/>
            <w:right w:w="62" w:type="dxa"/>
          </w:tblCellMar>
          <w:tblLook w:val="0000"/>
        </w:tblPrEx>
        <w:tc>
          <w:tcPr>
            <w:tcW w:w="3095"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SpecialBold"/>
              </w:rPr>
              <w:t>Context of and specific resources for assessment</w:t>
            </w:r>
          </w:p>
        </w:tc>
        <w:tc>
          <w:tcPr>
            <w:tcW w:w="5977" w:type="dxa"/>
            <w:tcBorders>
              <w:top w:val="nil"/>
              <w:left w:val="nil"/>
              <w:bottom w:val="nil"/>
              <w:right w:val="nil"/>
            </w:tcBorders>
            <w:tcMar>
              <w:top w:w="0" w:type="dxa"/>
              <w:left w:w="62" w:type="dxa"/>
              <w:bottom w:w="0" w:type="dxa"/>
              <w:right w:w="62" w:type="dxa"/>
            </w:tcMar>
          </w:tcPr>
          <w:p w:rsidR="00000000" w:rsidRPr="007C6A2D" w:rsidP="007C6A2D">
            <w:pPr>
              <w:pStyle w:val="BodyText"/>
            </w:pPr>
            <w:r w:rsidRPr="007C6A2D">
              <w:t xml:space="preserve">Access to the workplace and resources including: </w:t>
            </w:r>
          </w:p>
          <w:p w:rsidR="00000000" w:rsidRPr="007C6A2D" w:rsidP="007C6A2D">
            <w:pPr>
              <w:pStyle w:val="ListBullet"/>
            </w:pPr>
            <w:r w:rsidRPr="007C6A2D">
              <w:t>documentation that should normally be available in a water industry organisation</w:t>
            </w:r>
          </w:p>
          <w:p w:rsidR="00000000" w:rsidRPr="007C6A2D" w:rsidP="007C6A2D">
            <w:pPr>
              <w:pStyle w:val="ListBullet"/>
            </w:pPr>
            <w:r w:rsidRPr="007C6A2D">
              <w:t>relevant codes, standards and government regulations</w:t>
            </w:r>
          </w:p>
          <w:p w:rsidR="00000000" w:rsidRPr="007C6A2D" w:rsidP="007C6A2D">
            <w:pPr>
              <w:pStyle w:val="BodyText"/>
            </w:pPr>
            <w:r w:rsidRPr="007C6A2D">
              <w:t>Where applicable, physical resources should include equipment modified for people with disabilities.</w:t>
            </w:r>
          </w:p>
          <w:p w:rsidR="00000000" w:rsidRPr="007C6A2D" w:rsidP="007C6A2D">
            <w:pPr>
              <w:pStyle w:val="BodyText"/>
            </w:pPr>
            <w:r w:rsidRPr="007C6A2D">
              <w:t>Access must be provided to appropriate learning and assessment support when required.</w:t>
            </w:r>
          </w:p>
          <w:p w:rsidR="00000000" w:rsidRPr="007C6A2D" w:rsidP="007C6A2D">
            <w:pPr>
              <w:pStyle w:val="BodyText"/>
            </w:pPr>
            <w:r w:rsidRPr="007C6A2D">
              <w:t>Assessment proce</w:t>
            </w:r>
            <w:r w:rsidRPr="007C6A2D">
              <w:t xml:space="preserve">sses and techniques must be culturally appropriate, and appropriate to the language and literacy capacity of the candidate and the work being performed. </w:t>
            </w:r>
          </w:p>
          <w:p w:rsidR="00000000" w:rsidRPr="007C6A2D" w:rsidP="007C6A2D">
            <w:pPr>
              <w:pStyle w:val="BodyText"/>
            </w:pPr>
            <w:r w:rsidRPr="007C6A2D">
              <w:t>Validity and sufficiency of evidence requires that:</w:t>
            </w:r>
          </w:p>
          <w:p w:rsidR="00000000" w:rsidRPr="007C6A2D" w:rsidP="007C6A2D">
            <w:pPr>
              <w:pStyle w:val="ListBullet"/>
            </w:pPr>
            <w:r w:rsidRPr="007C6A2D">
              <w:t>competency will need to be demonstrated over a pe</w:t>
            </w:r>
            <w:r w:rsidRPr="007C6A2D">
              <w:t>riod of time reflecting the scope of the role and the practical requirements of the workplace</w:t>
            </w:r>
          </w:p>
          <w:p w:rsidR="00000000" w:rsidRPr="007C6A2D" w:rsidP="007C6A2D">
            <w:pPr>
              <w:pStyle w:val="ListBullet"/>
            </w:pPr>
            <w:r w:rsidRPr="007C6A2D">
              <w:t>where the assessment is part of a structured learning experience the evidence collected must relate to a number of performanc</w:t>
            </w:r>
            <w:r w:rsidRPr="007C6A2D">
              <w:t>es assessed at different points in time and separated by further learning and practice</w:t>
            </w:r>
          </w:p>
          <w:p w:rsidR="00000000" w:rsidRPr="007C6A2D" w:rsidP="007C6A2D">
            <w:pPr>
              <w:pStyle w:val="ListBullet"/>
            </w:pPr>
            <w:r w:rsidRPr="007C6A2D">
              <w:t>a decision of competence only taken at the point when the assessor has complete confidence in the person's competence over time and in various contexts</w:t>
            </w:r>
          </w:p>
          <w:p w:rsidR="00000000" w:rsidRPr="007C6A2D" w:rsidP="007C6A2D">
            <w:pPr>
              <w:pStyle w:val="ListBullet"/>
            </w:pPr>
            <w:r w:rsidRPr="007C6A2D">
              <w:t>all assessment th</w:t>
            </w:r>
            <w:r w:rsidRPr="007C6A2D">
              <w:t>at is part of a structured learning experience must include a combination of direct, indirect and supplementary evidence</w:t>
            </w:r>
          </w:p>
          <w:p w:rsidR="00000000" w:rsidRPr="007C6A2D" w:rsidP="007C6A2D">
            <w:pPr>
              <w:pStyle w:val="ListBullet"/>
            </w:pPr>
            <w:r w:rsidRPr="007C6A2D">
              <w:t>where assessment is for the purpose of recognition (RCC/RPL), the evidence provided will need to be authenticated and show that it repr</w:t>
            </w:r>
            <w:r w:rsidRPr="007C6A2D">
              <w:t>esents competency demonstrated over a period of time</w:t>
            </w:r>
          </w:p>
          <w:p w:rsidR="00000000" w:rsidRPr="007C6A2D" w:rsidP="007C6A2D">
            <w:pPr>
              <w:pStyle w:val="ListBullet"/>
            </w:pPr>
            <w:r w:rsidRPr="007C6A2D">
              <w:t>assessment can be through simulated project-based activity and must include evidence relating to each of the elements in this unit</w:t>
            </w:r>
          </w:p>
          <w:p w:rsidR="00000000" w:rsidRPr="007C6A2D" w:rsidP="007C6A2D">
            <w:pPr>
              <w:pStyle w:val="BodyText"/>
            </w:pPr>
            <w:r w:rsidRPr="007C6A2D">
              <w:t>In all cases where practical assessment is used it will be combined with</w:t>
            </w:r>
            <w:r w:rsidRPr="007C6A2D">
              <w:t xml:space="preserve"> targeted questioning to assess the underpinning knowledge. Questioning will be undertaken in a manner appropriate to the skill levels of the operator and cultural issues that may affect responses to the questions, and will reflect the requirements of the </w:t>
            </w:r>
            <w:r w:rsidRPr="007C6A2D">
              <w:t>competency and the work being performed.</w:t>
            </w:r>
          </w:p>
        </w:tc>
      </w:tr>
    </w:tbl>
    <w:p w:rsidR="00000000" w:rsidRPr="007C6A2D" w:rsidP="007C6A2D">
      <w:pPr>
        <w:pStyle w:val="BodyText"/>
      </w:pPr>
    </w:p>
    <w:p w:rsidR="00000000" w:rsidRPr="007C6A2D" w:rsidP="007C6A2D">
      <w:pPr>
        <w:pStyle w:val="AllowPageBreak"/>
      </w:pPr>
    </w:p>
    <w:p w:rsidR="00000000" w:rsidRPr="007C6A2D" w:rsidP="007C6A2D">
      <w:pPr>
        <w:pStyle w:val="Heading1"/>
      </w:pPr>
      <w:bookmarkStart w:id="11" w:name="O_404201"/>
      <w:bookmarkEnd w:id="11"/>
      <w:r w:rsidRPr="007C6A2D">
        <w:t>Range Statement</w:t>
      </w:r>
    </w:p>
    <w:tbl>
      <w:tblPr>
        <w:tblW w:w="0" w:type="auto"/>
        <w:tblLayout w:type="fixed"/>
        <w:tblCellMar>
          <w:left w:w="62" w:type="dxa"/>
          <w:right w:w="62" w:type="dxa"/>
        </w:tblCellMar>
        <w:tblLook w:val="0000"/>
      </w:tblPr>
      <w:tblGrid>
        <w:gridCol w:w="2988"/>
        <w:gridCol w:w="6084"/>
      </w:tblGrid>
      <w:tr w:rsidTr="00DC19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t xml:space="preserve">The range statement relates to the unit of competency as a whole. It allows for different work environments and situations that may affect performance. </w:t>
            </w:r>
            <w:r w:rsidRPr="007C6A2D">
              <w:rPr>
                <w:rStyle w:val="BoldandItalics"/>
              </w:rPr>
              <w:t>Bold italicised</w:t>
            </w:r>
            <w:r w:rsidRPr="007C6A2D">
              <w:t xml:space="preserve"> wording, if </w:t>
            </w:r>
            <w:r w:rsidRPr="007C6A2D">
              <w:t>used in the performance criteria, is detailed below. Add any essential operating conditions that may be present with training and assessment depending on the work situation, needs of the candidate, accessibility of the item, and local industry and regional</w:t>
            </w:r>
            <w:r w:rsidRPr="007C6A2D">
              <w:t xml:space="preserve"> contexts.</w:t>
            </w:r>
          </w:p>
        </w:tc>
      </w:tr>
      <w:tr w:rsidTr="00DC19C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BoldandItalics"/>
              </w:rPr>
              <w:t>Inspection</w:t>
            </w:r>
            <w:r w:rsidRPr="007C6A2D">
              <w:t xml:space="preserve"> may require:</w:t>
            </w:r>
          </w:p>
        </w:tc>
        <w:tc>
          <w:tcPr>
            <w:tcW w:w="6084" w:type="dxa"/>
            <w:tcBorders>
              <w:top w:val="nil"/>
              <w:left w:val="nil"/>
              <w:bottom w:val="nil"/>
              <w:right w:val="nil"/>
            </w:tcBorders>
            <w:tcMar>
              <w:top w:w="0" w:type="dxa"/>
              <w:left w:w="62" w:type="dxa"/>
              <w:bottom w:w="0" w:type="dxa"/>
              <w:right w:w="62" w:type="dxa"/>
            </w:tcMar>
          </w:tcPr>
          <w:p w:rsidR="00000000" w:rsidRPr="007C6A2D" w:rsidP="007C6A2D">
            <w:pPr>
              <w:pStyle w:val="ListBullet"/>
            </w:pPr>
            <w:r w:rsidRPr="007C6A2D">
              <w:t>interaction and communication with other employees, other authorities and general public</w:t>
            </w:r>
          </w:p>
          <w:p w:rsidR="00000000" w:rsidRPr="007C6A2D" w:rsidP="007C6A2D">
            <w:pPr>
              <w:pStyle w:val="ListBullet"/>
            </w:pPr>
            <w:r w:rsidRPr="007C6A2D">
              <w:t>visual observation</w:t>
            </w:r>
          </w:p>
          <w:p w:rsidR="00000000" w:rsidRPr="007C6A2D" w:rsidP="007C6A2D">
            <w:pPr>
              <w:pStyle w:val="ListBullet"/>
            </w:pPr>
            <w:r w:rsidRPr="007C6A2D">
              <w:t>record keeping</w:t>
            </w:r>
          </w:p>
          <w:p w:rsidR="00000000" w:rsidP="007C6A2D">
            <w:pPr>
              <w:pStyle w:val="ListBullet"/>
              <w:rPr>
                <w:lang w:val="en-NZ"/>
              </w:rPr>
            </w:pPr>
            <w:r w:rsidRPr="007C6A2D">
              <w:t>implementation of reporting procedures that may also include procedures for implementation of by-laws, organisational policies and statutory requirements</w:t>
            </w:r>
          </w:p>
        </w:tc>
      </w:tr>
      <w:tr w:rsidTr="00DC19C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BoldandItalics"/>
              </w:rPr>
              <w:t>Areas and facilities</w:t>
            </w:r>
            <w:r w:rsidRPr="007C6A2D">
              <w:t xml:space="preserve"> to be monitored and maintained: </w:t>
            </w:r>
          </w:p>
        </w:tc>
        <w:tc>
          <w:tcPr>
            <w:tcW w:w="6084" w:type="dxa"/>
            <w:tcBorders>
              <w:top w:val="nil"/>
              <w:left w:val="nil"/>
              <w:bottom w:val="nil"/>
              <w:right w:val="nil"/>
            </w:tcBorders>
            <w:tcMar>
              <w:top w:w="0" w:type="dxa"/>
              <w:left w:w="62" w:type="dxa"/>
              <w:bottom w:w="0" w:type="dxa"/>
              <w:right w:w="62" w:type="dxa"/>
            </w:tcMar>
          </w:tcPr>
          <w:p w:rsidR="00000000" w:rsidRPr="007C6A2D" w:rsidP="007C6A2D">
            <w:pPr>
              <w:pStyle w:val="ListBullet"/>
            </w:pPr>
            <w:r w:rsidRPr="007C6A2D">
              <w:t>will be dependent upon water organisation's in</w:t>
            </w:r>
            <w:r w:rsidRPr="007C6A2D">
              <w:t>frastructure but may include areas such as dams, reservoirs and reserves</w:t>
            </w:r>
          </w:p>
          <w:p w:rsidR="00000000" w:rsidRPr="007C6A2D" w:rsidP="007C6A2D">
            <w:pPr>
              <w:pStyle w:val="ListBullet"/>
            </w:pPr>
            <w:r w:rsidRPr="007C6A2D">
              <w:t>may include a range of facilities, such as:</w:t>
            </w:r>
          </w:p>
          <w:p w:rsidR="00000000" w:rsidRPr="007C6A2D" w:rsidP="007C6A2D">
            <w:pPr>
              <w:pStyle w:val="ListBullet2"/>
            </w:pPr>
            <w:r w:rsidRPr="007C6A2D">
              <w:t>toilet facilities, including septic systems</w:t>
            </w:r>
          </w:p>
          <w:p w:rsidR="00000000" w:rsidRPr="007C6A2D" w:rsidP="007C6A2D">
            <w:pPr>
              <w:pStyle w:val="ListBullet2"/>
            </w:pPr>
            <w:r w:rsidRPr="007C6A2D">
              <w:t>barbeques and surrounds</w:t>
            </w:r>
          </w:p>
          <w:p w:rsidR="00000000" w:rsidRPr="007C6A2D" w:rsidP="007C6A2D">
            <w:pPr>
              <w:pStyle w:val="ListBullet2"/>
            </w:pPr>
            <w:r w:rsidRPr="007C6A2D">
              <w:t>public recreation areas, including seating and picnic areas</w:t>
            </w:r>
          </w:p>
          <w:p w:rsidR="00000000" w:rsidRPr="007C6A2D" w:rsidP="007C6A2D">
            <w:pPr>
              <w:pStyle w:val="ListBullet2"/>
            </w:pPr>
            <w:r w:rsidRPr="007C6A2D">
              <w:t>boat ramps</w:t>
            </w:r>
          </w:p>
          <w:p w:rsidR="00000000" w:rsidRPr="007C6A2D" w:rsidP="007C6A2D">
            <w:pPr>
              <w:pStyle w:val="ListBullet2"/>
            </w:pPr>
            <w:r w:rsidRPr="007C6A2D">
              <w:t>jetties</w:t>
            </w:r>
          </w:p>
          <w:p w:rsidR="00000000" w:rsidRPr="007C6A2D" w:rsidP="007C6A2D">
            <w:pPr>
              <w:pStyle w:val="ListBullet2"/>
            </w:pPr>
            <w:r w:rsidRPr="007C6A2D">
              <w:t>observation decks</w:t>
            </w:r>
          </w:p>
          <w:p w:rsidR="00000000" w:rsidP="007C6A2D">
            <w:pPr>
              <w:pStyle w:val="ListBullet2"/>
              <w:rPr>
                <w:lang w:val="en-NZ"/>
              </w:rPr>
            </w:pPr>
            <w:r w:rsidRPr="007C6A2D">
              <w:t>walkways</w:t>
            </w:r>
          </w:p>
        </w:tc>
      </w:tr>
      <w:tr w:rsidTr="00DC19C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BoldandItalics"/>
              </w:rPr>
              <w:t>Equipment</w:t>
            </w:r>
            <w:r w:rsidRPr="007C6A2D">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7C6A2D" w:rsidP="007C6A2D">
            <w:pPr>
              <w:pStyle w:val="ListBullet"/>
            </w:pPr>
            <w:r w:rsidRPr="007C6A2D">
              <w:t>hand and power tools</w:t>
            </w:r>
          </w:p>
          <w:p w:rsidR="00000000" w:rsidRPr="007C6A2D" w:rsidP="007C6A2D">
            <w:pPr>
              <w:pStyle w:val="ListBullet"/>
            </w:pPr>
            <w:r w:rsidRPr="007C6A2D">
              <w:t>motorised machinery</w:t>
            </w:r>
          </w:p>
          <w:p w:rsidR="00000000" w:rsidRPr="007C6A2D" w:rsidP="007C6A2D">
            <w:pPr>
              <w:pStyle w:val="ListBullet"/>
            </w:pPr>
            <w:r w:rsidRPr="007C6A2D">
              <w:t>on- and off-road vehicles</w:t>
            </w:r>
          </w:p>
          <w:p w:rsidR="00000000" w:rsidRPr="007C6A2D" w:rsidP="007C6A2D">
            <w:pPr>
              <w:pStyle w:val="ListBullet"/>
            </w:pPr>
            <w:r w:rsidRPr="007C6A2D">
              <w:t>small marine craft</w:t>
            </w:r>
          </w:p>
          <w:p w:rsidR="00000000" w:rsidRPr="007C6A2D" w:rsidP="007C6A2D">
            <w:pPr>
              <w:pStyle w:val="ListBullet"/>
            </w:pPr>
            <w:r w:rsidRPr="007C6A2D">
              <w:t>chemicals and mixers</w:t>
            </w:r>
          </w:p>
          <w:p w:rsidR="00000000" w:rsidRPr="007C6A2D" w:rsidP="007C6A2D">
            <w:pPr>
              <w:pStyle w:val="ListBullet"/>
            </w:pPr>
            <w:r w:rsidRPr="007C6A2D">
              <w:t>chemical spraying apparatus</w:t>
            </w:r>
          </w:p>
          <w:p w:rsidR="00000000" w:rsidRPr="007C6A2D" w:rsidP="007C6A2D">
            <w:pPr>
              <w:pStyle w:val="ListBullet"/>
            </w:pPr>
            <w:r w:rsidRPr="007C6A2D">
              <w:t>mixing equipment and storage areas</w:t>
            </w:r>
          </w:p>
          <w:p w:rsidR="00000000" w:rsidRPr="007C6A2D" w:rsidP="007C6A2D">
            <w:pPr>
              <w:pStyle w:val="ListBullet"/>
            </w:pPr>
            <w:r w:rsidRPr="007C6A2D">
              <w:t>appropriate personal protective equipment</w:t>
            </w:r>
          </w:p>
          <w:p w:rsidR="00000000" w:rsidP="007C6A2D">
            <w:pPr>
              <w:pStyle w:val="ListBullet"/>
              <w:rPr>
                <w:lang w:val="en-NZ"/>
              </w:rPr>
            </w:pPr>
            <w:r w:rsidRPr="007C6A2D">
              <w:t>communication equipment</w:t>
            </w:r>
          </w:p>
        </w:tc>
      </w:tr>
      <w:tr w:rsidTr="00DC19C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BoldandItalics"/>
              </w:rPr>
              <w:t>Legislative and organisational requirements</w:t>
            </w:r>
            <w:r w:rsidRPr="007C6A2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C6A2D" w:rsidP="007C6A2D">
            <w:pPr>
              <w:pStyle w:val="ListBullet"/>
            </w:pPr>
            <w:r w:rsidRPr="007C6A2D">
              <w:t xml:space="preserve"> relevant federal and state or territory legislation and regulations</w:t>
            </w:r>
          </w:p>
          <w:p w:rsidR="00000000" w:rsidRPr="007C6A2D" w:rsidP="007C6A2D">
            <w:pPr>
              <w:pStyle w:val="ListBullet"/>
            </w:pPr>
            <w:r w:rsidRPr="007C6A2D">
              <w:t>codes of practice, associated standards and guidance material</w:t>
            </w:r>
          </w:p>
          <w:p w:rsidR="00000000" w:rsidRPr="007C6A2D" w:rsidP="007C6A2D">
            <w:pPr>
              <w:pStyle w:val="ListBullet"/>
            </w:pPr>
            <w:r w:rsidRPr="007C6A2D">
              <w:t>documented organisational policies, manuals and induction programs</w:t>
            </w:r>
          </w:p>
          <w:p w:rsidR="00000000" w:rsidP="007C6A2D">
            <w:pPr>
              <w:pStyle w:val="ListBullet"/>
              <w:rPr>
                <w:lang w:val="en-NZ"/>
              </w:rPr>
            </w:pPr>
            <w:r w:rsidRPr="007C6A2D">
              <w:t>relevant community planning and development agreements, such as land care agreements</w:t>
            </w:r>
          </w:p>
        </w:tc>
      </w:tr>
      <w:tr w:rsidTr="00DC19C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BoldandItalics"/>
              </w:rPr>
              <w:t>Wastes</w:t>
            </w:r>
            <w:r w:rsidRPr="007C6A2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C6A2D" w:rsidP="007C6A2D">
            <w:pPr>
              <w:pStyle w:val="ListBullet"/>
            </w:pPr>
            <w:r w:rsidRPr="007C6A2D">
              <w:t>hazardous waste, such as:</w:t>
            </w:r>
          </w:p>
          <w:p w:rsidR="00000000" w:rsidRPr="007C6A2D" w:rsidP="007C6A2D">
            <w:pPr>
              <w:pStyle w:val="ListBullet2"/>
            </w:pPr>
            <w:r w:rsidRPr="007C6A2D">
              <w:t>broken glass</w:t>
            </w:r>
          </w:p>
          <w:p w:rsidR="00000000" w:rsidRPr="007C6A2D" w:rsidP="007C6A2D">
            <w:pPr>
              <w:pStyle w:val="ListBullet2"/>
            </w:pPr>
            <w:r w:rsidRPr="007C6A2D">
              <w:t>syringes</w:t>
            </w:r>
          </w:p>
          <w:p w:rsidR="00000000" w:rsidRPr="007C6A2D" w:rsidP="007C6A2D">
            <w:pPr>
              <w:pStyle w:val="ListBullet"/>
            </w:pPr>
            <w:r w:rsidRPr="007C6A2D">
              <w:t>biological hazards, such as:</w:t>
            </w:r>
          </w:p>
          <w:p w:rsidR="00000000" w:rsidRPr="007C6A2D" w:rsidP="007C6A2D">
            <w:pPr>
              <w:pStyle w:val="ListBullet2"/>
            </w:pPr>
            <w:r w:rsidRPr="007C6A2D">
              <w:t>wastewater</w:t>
            </w:r>
          </w:p>
          <w:p w:rsidR="00000000" w:rsidRPr="007C6A2D" w:rsidP="007C6A2D">
            <w:pPr>
              <w:pStyle w:val="ListBullet2"/>
            </w:pPr>
            <w:r w:rsidRPr="007C6A2D">
              <w:t>excrement</w:t>
            </w:r>
          </w:p>
          <w:p w:rsidR="00000000" w:rsidRPr="007C6A2D" w:rsidP="007C6A2D">
            <w:pPr>
              <w:pStyle w:val="ListBullet2"/>
            </w:pPr>
            <w:r w:rsidRPr="007C6A2D">
              <w:t>dead animals</w:t>
            </w:r>
          </w:p>
          <w:p w:rsidR="00000000" w:rsidRPr="007C6A2D" w:rsidP="007C6A2D">
            <w:pPr>
              <w:pStyle w:val="ListBullet2"/>
            </w:pPr>
            <w:r w:rsidRPr="007C6A2D">
              <w:t>noxious weeds</w:t>
            </w:r>
          </w:p>
          <w:p w:rsidR="00000000" w:rsidRPr="007C6A2D" w:rsidP="007C6A2D">
            <w:pPr>
              <w:pStyle w:val="ListBullet"/>
            </w:pPr>
            <w:r w:rsidRPr="007C6A2D">
              <w:t>non-hazardous substances, such as:</w:t>
            </w:r>
          </w:p>
          <w:p w:rsidR="00000000" w:rsidRPr="007C6A2D" w:rsidP="007C6A2D">
            <w:pPr>
              <w:pStyle w:val="ListBullet2"/>
            </w:pPr>
            <w:r w:rsidRPr="007C6A2D">
              <w:t>paper</w:t>
            </w:r>
          </w:p>
          <w:p w:rsidR="00000000" w:rsidRPr="007C6A2D" w:rsidP="007C6A2D">
            <w:pPr>
              <w:pStyle w:val="ListBullet2"/>
            </w:pPr>
            <w:r w:rsidRPr="007C6A2D">
              <w:t>general household rubbish</w:t>
            </w:r>
          </w:p>
          <w:p w:rsidR="00000000" w:rsidRPr="007C6A2D" w:rsidP="007C6A2D">
            <w:pPr>
              <w:pStyle w:val="ListBullet"/>
            </w:pPr>
            <w:r w:rsidRPr="007C6A2D">
              <w:t>garden waste, such as:</w:t>
            </w:r>
          </w:p>
          <w:p w:rsidR="00000000" w:rsidRPr="007C6A2D" w:rsidP="007C6A2D">
            <w:pPr>
              <w:pStyle w:val="ListBullet2"/>
            </w:pPr>
            <w:r w:rsidRPr="007C6A2D">
              <w:t>lawn clippings</w:t>
            </w:r>
          </w:p>
          <w:p w:rsidR="00000000" w:rsidRPr="007C6A2D" w:rsidP="007C6A2D">
            <w:pPr>
              <w:pStyle w:val="ListBullet2"/>
            </w:pPr>
            <w:r w:rsidRPr="007C6A2D">
              <w:t>weeds</w:t>
            </w:r>
          </w:p>
          <w:p w:rsidR="00000000" w:rsidRPr="007C6A2D" w:rsidP="007C6A2D">
            <w:pPr>
              <w:pStyle w:val="ListBullet2"/>
            </w:pPr>
            <w:r w:rsidRPr="007C6A2D">
              <w:t>branches</w:t>
            </w:r>
          </w:p>
          <w:p w:rsidR="00000000" w:rsidP="007C6A2D">
            <w:pPr>
              <w:pStyle w:val="ListBullet2"/>
              <w:rPr>
                <w:lang w:val="en-NZ"/>
              </w:rPr>
            </w:pPr>
            <w:r w:rsidRPr="007C6A2D">
              <w:t>soil</w:t>
            </w:r>
          </w:p>
        </w:tc>
      </w:tr>
      <w:tr w:rsidTr="00DC19CC">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C6A2D">
            <w:pPr>
              <w:pStyle w:val="BodyText"/>
              <w:rPr>
                <w:lang w:val="en-NZ"/>
              </w:rPr>
            </w:pPr>
            <w:r w:rsidRPr="007C6A2D">
              <w:rPr>
                <w:rStyle w:val="BoldandItalics"/>
              </w:rPr>
              <w:t>Records</w:t>
            </w:r>
            <w:r w:rsidRPr="007C6A2D">
              <w:t xml:space="preserve"> and reporting may include:</w:t>
            </w:r>
          </w:p>
        </w:tc>
        <w:tc>
          <w:tcPr>
            <w:tcW w:w="6084" w:type="dxa"/>
            <w:tcBorders>
              <w:top w:val="nil"/>
              <w:left w:val="nil"/>
              <w:bottom w:val="nil"/>
              <w:right w:val="nil"/>
            </w:tcBorders>
            <w:tcMar>
              <w:top w:w="0" w:type="dxa"/>
              <w:left w:w="62" w:type="dxa"/>
              <w:bottom w:w="0" w:type="dxa"/>
              <w:right w:w="62" w:type="dxa"/>
            </w:tcMar>
          </w:tcPr>
          <w:p w:rsidR="00000000" w:rsidRPr="007C6A2D" w:rsidP="007C6A2D">
            <w:pPr>
              <w:pStyle w:val="ListBullet"/>
            </w:pPr>
            <w:r w:rsidRPr="007C6A2D">
              <w:t>records, such as:</w:t>
            </w:r>
          </w:p>
          <w:p w:rsidR="00000000" w:rsidRPr="007C6A2D" w:rsidP="007C6A2D">
            <w:pPr>
              <w:pStyle w:val="ListBullet2"/>
            </w:pPr>
            <w:r w:rsidRPr="007C6A2D">
              <w:t xml:space="preserve">manual or electronic data </w:t>
            </w:r>
          </w:p>
          <w:p w:rsidR="00000000" w:rsidRPr="007C6A2D" w:rsidP="007C6A2D">
            <w:pPr>
              <w:pStyle w:val="ListBullet2"/>
            </w:pPr>
            <w:r w:rsidRPr="007C6A2D">
              <w:t>copies of contractor permits to work, site inductions and OHS procedures</w:t>
            </w:r>
          </w:p>
          <w:p w:rsidR="00000000" w:rsidRPr="007C6A2D" w:rsidP="007C6A2D">
            <w:pPr>
              <w:pStyle w:val="ListBullet2"/>
            </w:pPr>
            <w:r w:rsidRPr="007C6A2D">
              <w:t>work orders</w:t>
            </w:r>
          </w:p>
          <w:p w:rsidR="00000000" w:rsidRPr="007C6A2D" w:rsidP="007C6A2D">
            <w:pPr>
              <w:pStyle w:val="ListBullet2"/>
            </w:pPr>
            <w:r w:rsidRPr="007C6A2D">
              <w:t>purchase orders</w:t>
            </w:r>
          </w:p>
          <w:p w:rsidR="00000000" w:rsidRPr="007C6A2D" w:rsidP="007C6A2D">
            <w:pPr>
              <w:pStyle w:val="ListBullet"/>
            </w:pPr>
            <w:r w:rsidRPr="007C6A2D">
              <w:t>reporting, such as:</w:t>
            </w:r>
          </w:p>
          <w:p w:rsidR="00000000" w:rsidRPr="007C6A2D" w:rsidP="007C6A2D">
            <w:pPr>
              <w:pStyle w:val="ListBullet2"/>
            </w:pPr>
            <w:r w:rsidRPr="007C6A2D">
              <w:t>verbal reports</w:t>
            </w:r>
          </w:p>
          <w:p w:rsidR="00000000" w:rsidRPr="007C6A2D" w:rsidP="007C6A2D">
            <w:pPr>
              <w:pStyle w:val="ListBullet2"/>
            </w:pPr>
            <w:r w:rsidRPr="007C6A2D">
              <w:t>paper-based reports</w:t>
            </w:r>
          </w:p>
          <w:p w:rsidR="00000000" w:rsidRPr="007C6A2D" w:rsidP="007C6A2D">
            <w:pPr>
              <w:pStyle w:val="ListBullet2"/>
            </w:pPr>
            <w:r w:rsidRPr="007C6A2D">
              <w:t>electronic reports</w:t>
            </w:r>
          </w:p>
        </w:tc>
      </w:tr>
    </w:tbl>
    <w:p w:rsidR="00DC19CC" w:rsidP="007C6A2D">
      <w:pPr>
        <w:pStyle w:val="BodyText"/>
      </w:pPr>
    </w:p>
    <w:p w:rsidR="00DC19CC" w:rsidP="007C6A2D">
      <w:pPr>
        <w:pStyle w:val="BodyText"/>
      </w:pPr>
    </w:p>
    <w:p w:rsidR="00000000" w:rsidRPr="007C6A2D" w:rsidP="007C6A2D">
      <w:pPr>
        <w:pStyle w:val="Heading1"/>
      </w:pPr>
      <w:bookmarkStart w:id="12" w:name="O_404198"/>
      <w:bookmarkEnd w:id="12"/>
      <w:r w:rsidRPr="007C6A2D">
        <w:t>Unit Sector(s)</w:t>
      </w:r>
    </w:p>
    <w:p w:rsidR="00000000" w:rsidRPr="007C6A2D" w:rsidP="007C6A2D">
      <w:pPr>
        <w:pStyle w:val="BodyText"/>
      </w:pPr>
      <w:r w:rsidRPr="007C6A2D">
        <w:t>Not applicable.</w:t>
      </w:r>
    </w:p>
    <w:p w:rsidR="00000000" w:rsidRPr="007C6A2D" w:rsidP="007C6A2D">
      <w:pPr>
        <w:pStyle w:val="AllowPageBreak"/>
      </w:pPr>
    </w:p>
    <w:p w:rsidR="00000000" w:rsidRPr="007C6A2D" w:rsidP="007C6A2D">
      <w:pPr>
        <w:pStyle w:val="Heading1"/>
      </w:pPr>
      <w:bookmarkStart w:id="13" w:name="O_404210"/>
      <w:bookmarkEnd w:id="13"/>
      <w:r w:rsidRPr="007C6A2D">
        <w:t>Competency field</w:t>
      </w:r>
    </w:p>
    <w:p w:rsidR="00000000" w:rsidRPr="007C6A2D" w:rsidP="007C6A2D">
      <w:pPr>
        <w:pStyle w:val="BodyText"/>
      </w:pPr>
      <w:r w:rsidRPr="007C6A2D">
        <w:t>Common.</w:t>
      </w:r>
    </w:p>
    <w:p w:rsidR="00000000" w:rsidRPr="007C6A2D" w:rsidP="007C6A2D"/>
    <w:sectPr w:rsidSect="007C6A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9CC" w:rsidP="00DC1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CC" w:rsidP="007C6A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19CC" w:rsidP="007C6A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C19CC" w:rsidP="007C6A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9CC" w:rsidP="00DC19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CC" w:rsidP="007C6A2D">
    <w:pPr>
      <w:pStyle w:val="Header"/>
      <w:framePr w:wrap="around"/>
    </w:pPr>
    <w:r>
      <w:fldChar w:fldCharType="begin"/>
    </w:r>
    <w:r>
      <w:instrText xml:space="preserve"> TITLE   \* MERGEFORMAT </w:instrText>
    </w:r>
    <w:r>
      <w:fldChar w:fldCharType="separate"/>
    </w:r>
    <w:r>
      <w:t>NWP246B Inspect and maintain public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19CC" w:rsidP="007C6A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67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28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F8F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A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6A2D"/>
    <w:pPr>
      <w:spacing w:before="360" w:after="60"/>
      <w:outlineLvl w:val="0"/>
    </w:pPr>
    <w:rPr>
      <w:sz w:val="32"/>
    </w:rPr>
  </w:style>
  <w:style w:type="paragraph" w:styleId="Heading2">
    <w:name w:val="heading 2"/>
    <w:basedOn w:val="HeadingBase"/>
    <w:next w:val="BodyText"/>
    <w:link w:val="Heading2Char"/>
    <w:qFormat/>
    <w:rsid w:val="007C6A2D"/>
    <w:pPr>
      <w:keepLines/>
      <w:spacing w:before="240" w:after="120"/>
      <w:outlineLvl w:val="1"/>
    </w:pPr>
    <w:rPr>
      <w:sz w:val="28"/>
      <w:szCs w:val="40"/>
    </w:rPr>
  </w:style>
  <w:style w:type="paragraph" w:styleId="Heading3">
    <w:name w:val="heading 3"/>
    <w:basedOn w:val="HeadingBase"/>
    <w:next w:val="BodyText"/>
    <w:link w:val="Heading3Char"/>
    <w:qFormat/>
    <w:rsid w:val="007C6A2D"/>
    <w:pPr>
      <w:spacing w:before="180" w:after="120"/>
      <w:outlineLvl w:val="2"/>
    </w:pPr>
    <w:rPr>
      <w:spacing w:val="-10"/>
      <w:kern w:val="32"/>
    </w:rPr>
  </w:style>
  <w:style w:type="paragraph" w:styleId="Heading4">
    <w:name w:val="heading 4"/>
    <w:basedOn w:val="HeadingBase"/>
    <w:next w:val="BodyText"/>
    <w:link w:val="Heading4Char"/>
    <w:qFormat/>
    <w:rsid w:val="007C6A2D"/>
    <w:pPr>
      <w:spacing w:before="160" w:after="120"/>
      <w:outlineLvl w:val="3"/>
    </w:pPr>
    <w:rPr>
      <w:sz w:val="22"/>
    </w:rPr>
  </w:style>
  <w:style w:type="paragraph" w:styleId="Heading5">
    <w:name w:val="heading 5"/>
    <w:basedOn w:val="HeadingBase"/>
    <w:next w:val="Normal"/>
    <w:link w:val="Heading5Char"/>
    <w:qFormat/>
    <w:rsid w:val="007C6A2D"/>
    <w:pPr>
      <w:spacing w:before="80"/>
      <w:outlineLvl w:val="4"/>
    </w:pPr>
    <w:rPr>
      <w:color w:val="918585"/>
      <w:sz w:val="20"/>
    </w:rPr>
  </w:style>
  <w:style w:type="paragraph" w:styleId="Heading6">
    <w:name w:val="heading 6"/>
    <w:basedOn w:val="HeadingBase"/>
    <w:next w:val="Normal"/>
    <w:link w:val="Heading6Char"/>
    <w:qFormat/>
    <w:rsid w:val="007C6A2D"/>
    <w:pPr>
      <w:spacing w:before="60"/>
      <w:outlineLvl w:val="5"/>
    </w:pPr>
    <w:rPr>
      <w:color w:val="918585"/>
      <w:sz w:val="20"/>
    </w:rPr>
  </w:style>
  <w:style w:type="paragraph" w:styleId="Heading7">
    <w:name w:val="heading 7"/>
    <w:basedOn w:val="Normal"/>
    <w:next w:val="Normal"/>
    <w:link w:val="Heading7Char"/>
    <w:qFormat/>
    <w:rsid w:val="007C6A2D"/>
    <w:pPr>
      <w:ind w:left="720"/>
      <w:outlineLvl w:val="6"/>
    </w:pPr>
    <w:rPr>
      <w:i/>
    </w:rPr>
  </w:style>
  <w:style w:type="paragraph" w:styleId="Heading8">
    <w:name w:val="heading 8"/>
    <w:basedOn w:val="Normal"/>
    <w:next w:val="Normal"/>
    <w:link w:val="Heading8Char"/>
    <w:qFormat/>
    <w:rsid w:val="007C6A2D"/>
    <w:pPr>
      <w:ind w:left="720"/>
      <w:outlineLvl w:val="7"/>
    </w:pPr>
    <w:rPr>
      <w:i/>
    </w:rPr>
  </w:style>
  <w:style w:type="paragraph" w:styleId="Heading9">
    <w:name w:val="heading 9"/>
    <w:basedOn w:val="Normal"/>
    <w:next w:val="Normal"/>
    <w:link w:val="Heading9Char"/>
    <w:qFormat/>
    <w:rsid w:val="007C6A2D"/>
    <w:pPr>
      <w:ind w:left="720"/>
      <w:outlineLvl w:val="8"/>
    </w:pPr>
    <w:rPr>
      <w:i/>
    </w:rPr>
  </w:style>
  <w:style w:type="character" w:default="1" w:styleId="DefaultParagraphFont">
    <w:name w:val="Default Paragraph Font"/>
    <w:uiPriority w:val="1"/>
    <w:unhideWhenUsed/>
    <w:rsid w:val="007C6A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A2D"/>
  </w:style>
  <w:style w:type="character" w:customStyle="1" w:styleId="Heading1Char">
    <w:name w:val="Heading 1 Char"/>
    <w:basedOn w:val="DefaultParagraphFont"/>
    <w:link w:val="Heading1"/>
    <w:rsid w:val="007C6A2D"/>
    <w:rPr>
      <w:rFonts w:ascii="Times New Roman" w:eastAsia="Times New Roman" w:hAnsi="Times New Roman" w:cs="Times New Roman"/>
      <w:b/>
      <w:sz w:val="32"/>
      <w:szCs w:val="20"/>
      <w:lang w:eastAsia="en-US"/>
    </w:rPr>
  </w:style>
  <w:style w:type="paragraph" w:styleId="BodyText">
    <w:name w:val="Body Text"/>
    <w:basedOn w:val="Normal"/>
    <w:link w:val="BodyTextChar"/>
    <w:rsid w:val="007C6A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6A2D"/>
    <w:rPr>
      <w:rFonts w:ascii="Times New Roman" w:eastAsia="Times New Roman" w:hAnsi="Times New Roman" w:cs="Times New Roman"/>
      <w:sz w:val="24"/>
      <w:lang w:val="en-US" w:eastAsia="en-US"/>
    </w:rPr>
  </w:style>
  <w:style w:type="paragraph" w:styleId="Footer">
    <w:name w:val="footer"/>
    <w:basedOn w:val="Normal"/>
    <w:link w:val="FooterChar"/>
    <w:rsid w:val="007C6A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A2D"/>
    <w:rPr>
      <w:rFonts w:ascii="Times New Roman" w:eastAsia="Times New Roman" w:hAnsi="Times New Roman" w:cs="Times New Roman"/>
      <w:sz w:val="16"/>
      <w:lang w:val="en-US" w:eastAsia="en-US"/>
    </w:rPr>
  </w:style>
  <w:style w:type="paragraph" w:styleId="List">
    <w:name w:val="List"/>
    <w:basedOn w:val="BodyText"/>
    <w:next w:val="BodyText"/>
    <w:rsid w:val="007C6A2D"/>
    <w:pPr>
      <w:tabs>
        <w:tab w:val="left" w:pos="340"/>
      </w:tabs>
      <w:spacing w:before="60" w:after="60"/>
      <w:ind w:left="340" w:hanging="340"/>
    </w:pPr>
  </w:style>
  <w:style w:type="paragraph" w:styleId="ListBullet">
    <w:name w:val="List Bullet"/>
    <w:basedOn w:val="List"/>
    <w:rsid w:val="007C6A2D"/>
    <w:pPr>
      <w:numPr>
        <w:numId w:val="13"/>
      </w:numPr>
      <w:tabs>
        <w:tab w:val="clear" w:pos="340"/>
      </w:tabs>
      <w:spacing w:before="40" w:after="40"/>
    </w:pPr>
  </w:style>
  <w:style w:type="character" w:customStyle="1" w:styleId="SpecialBold">
    <w:name w:val="Special Bold"/>
    <w:basedOn w:val="DefaultParagraphFont"/>
    <w:rsid w:val="007C6A2D"/>
    <w:rPr>
      <w:b/>
      <w:spacing w:val="0"/>
    </w:rPr>
  </w:style>
  <w:style w:type="paragraph" w:styleId="ListBullet2">
    <w:name w:val="List Bullet 2"/>
    <w:basedOn w:val="List2"/>
    <w:rsid w:val="007C6A2D"/>
    <w:pPr>
      <w:numPr>
        <w:numId w:val="14"/>
      </w:numPr>
      <w:tabs>
        <w:tab w:val="clear" w:pos="680"/>
      </w:tabs>
    </w:pPr>
  </w:style>
  <w:style w:type="paragraph" w:styleId="Header">
    <w:name w:val="header"/>
    <w:basedOn w:val="Normal"/>
    <w:link w:val="HeaderChar"/>
    <w:rsid w:val="007C6A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A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6A2D"/>
    <w:pPr>
      <w:spacing w:before="240" w:after="120"/>
      <w:outlineLvl w:val="0"/>
    </w:pPr>
    <w:rPr>
      <w:rFonts w:ascii="Times New Roman" w:hAnsi="Times New Roman"/>
      <w:b/>
      <w:sz w:val="28"/>
    </w:rPr>
  </w:style>
  <w:style w:type="paragraph" w:customStyle="1" w:styleId="AllowPageBreak">
    <w:name w:val="AllowPageBreak"/>
    <w:rsid w:val="007C6A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6A2D"/>
    <w:rPr>
      <w:b/>
      <w:i/>
      <w:u w:val="none"/>
    </w:rPr>
  </w:style>
  <w:style w:type="character" w:customStyle="1" w:styleId="Heading2Char">
    <w:name w:val="Heading 2 Char"/>
    <w:basedOn w:val="DefaultParagraphFont"/>
    <w:link w:val="Heading2"/>
    <w:rsid w:val="007C6A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A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A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A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A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A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6A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6A2D"/>
    <w:rPr>
      <w:rFonts w:ascii="Courier New" w:eastAsia="Times New Roman" w:hAnsi="Courier New" w:cs="Times New Roman"/>
      <w:i/>
      <w:szCs w:val="20"/>
      <w:lang w:val="en-US" w:eastAsia="en-US"/>
    </w:rPr>
  </w:style>
  <w:style w:type="paragraph" w:customStyle="1" w:styleId="HeadingBase">
    <w:name w:val="Heading Base"/>
    <w:rsid w:val="007C6A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A2D"/>
    <w:pPr>
      <w:tabs>
        <w:tab w:val="right" w:leader="dot" w:pos="9072"/>
      </w:tabs>
      <w:ind w:left="567"/>
    </w:pPr>
    <w:rPr>
      <w:szCs w:val="22"/>
    </w:rPr>
  </w:style>
  <w:style w:type="paragraph" w:customStyle="1" w:styleId="TOCBase">
    <w:name w:val="TOC Base"/>
    <w:rsid w:val="007C6A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A2D"/>
    <w:pPr>
      <w:tabs>
        <w:tab w:val="right" w:leader="dot" w:pos="9072"/>
      </w:tabs>
      <w:spacing w:before="40" w:after="40"/>
      <w:ind w:left="284"/>
    </w:pPr>
    <w:rPr>
      <w:rFonts w:ascii="Times New Roman" w:hAnsi="Times New Roman"/>
    </w:rPr>
  </w:style>
  <w:style w:type="paragraph" w:styleId="TOC1">
    <w:name w:val="toc 1"/>
    <w:basedOn w:val="TOCBase"/>
    <w:next w:val="Normal"/>
    <w:rsid w:val="007C6A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6A2D"/>
    <w:pPr>
      <w:spacing w:before="5040"/>
      <w:jc w:val="center"/>
    </w:pPr>
    <w:rPr>
      <w:sz w:val="48"/>
      <w:szCs w:val="72"/>
      <w:lang w:val="en-US"/>
    </w:rPr>
  </w:style>
  <w:style w:type="character" w:customStyle="1" w:styleId="TitleChar">
    <w:name w:val="Title Char"/>
    <w:basedOn w:val="DefaultParagraphFont"/>
    <w:link w:val="Title"/>
    <w:rsid w:val="007C6A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A2D"/>
    <w:pPr>
      <w:tabs>
        <w:tab w:val="left" w:pos="3600"/>
        <w:tab w:val="left" w:pos="3958"/>
      </w:tabs>
    </w:pPr>
  </w:style>
  <w:style w:type="paragraph" w:customStyle="1" w:styleId="Note">
    <w:name w:val="Note"/>
    <w:basedOn w:val="BodyText"/>
    <w:rsid w:val="007C6A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A2D"/>
    <w:pPr>
      <w:framePr w:wrap="auto" w:hAnchor="text" w:y="6049"/>
    </w:pPr>
    <w:rPr>
      <w:color w:val="000000"/>
      <w:sz w:val="40"/>
    </w:rPr>
  </w:style>
  <w:style w:type="paragraph" w:customStyle="1" w:styleId="TOCTitle">
    <w:name w:val="TOCTitle"/>
    <w:basedOn w:val="Heading1"/>
    <w:rsid w:val="007C6A2D"/>
    <w:pPr>
      <w:spacing w:after="240"/>
      <w:jc w:val="center"/>
      <w:outlineLvl w:val="9"/>
    </w:pPr>
    <w:rPr>
      <w:caps/>
    </w:rPr>
  </w:style>
  <w:style w:type="paragraph" w:customStyle="1" w:styleId="Version">
    <w:name w:val="Version"/>
    <w:rsid w:val="007C6A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A2D"/>
    <w:pPr>
      <w:keepNext w:val="0"/>
      <w:tabs>
        <w:tab w:val="right" w:pos="4176"/>
      </w:tabs>
      <w:ind w:left="198" w:hanging="198"/>
    </w:pPr>
    <w:rPr>
      <w:rFonts w:ascii="Garamond" w:hAnsi="Garamond"/>
    </w:rPr>
  </w:style>
  <w:style w:type="paragraph" w:styleId="IndexHeading">
    <w:name w:val="index heading"/>
    <w:basedOn w:val="Normal"/>
    <w:next w:val="Index1"/>
    <w:semiHidden/>
    <w:rsid w:val="007C6A2D"/>
    <w:pPr>
      <w:spacing w:before="120" w:after="120"/>
    </w:pPr>
    <w:rPr>
      <w:rFonts w:ascii="Arial" w:hAnsi="Arial"/>
      <w:b/>
      <w:color w:val="918585"/>
      <w:sz w:val="24"/>
    </w:rPr>
  </w:style>
  <w:style w:type="paragraph" w:customStyle="1" w:styleId="Chapter">
    <w:name w:val="Chapter"/>
    <w:basedOn w:val="Normal"/>
    <w:rsid w:val="007C6A2D"/>
    <w:pPr>
      <w:spacing w:before="240"/>
    </w:pPr>
    <w:rPr>
      <w:rFonts w:ascii="Times New Roman" w:hAnsi="Times New Roman"/>
      <w:smallCaps/>
      <w:spacing w:val="80"/>
      <w:sz w:val="28"/>
    </w:rPr>
  </w:style>
  <w:style w:type="paragraph" w:customStyle="1" w:styleId="InChapter">
    <w:name w:val="InChapter"/>
    <w:basedOn w:val="Heading3"/>
    <w:rsid w:val="007C6A2D"/>
    <w:pPr>
      <w:spacing w:after="240"/>
      <w:outlineLvl w:val="9"/>
    </w:pPr>
    <w:rPr>
      <w:noProof/>
    </w:rPr>
  </w:style>
  <w:style w:type="paragraph" w:styleId="Index2">
    <w:name w:val="index 2"/>
    <w:basedOn w:val="Normal"/>
    <w:next w:val="Normal"/>
    <w:semiHidden/>
    <w:rsid w:val="007C6A2D"/>
    <w:pPr>
      <w:tabs>
        <w:tab w:val="right" w:pos="4176"/>
      </w:tabs>
      <w:ind w:left="568" w:hanging="284"/>
    </w:pPr>
    <w:rPr>
      <w:rFonts w:ascii="Garamond" w:hAnsi="Garamond"/>
    </w:rPr>
  </w:style>
  <w:style w:type="paragraph" w:customStyle="1" w:styleId="Byline">
    <w:name w:val="Byline"/>
    <w:rsid w:val="007C6A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A2D"/>
    <w:pPr>
      <w:tabs>
        <w:tab w:val="clear" w:pos="3600"/>
        <w:tab w:val="clear" w:pos="3958"/>
      </w:tabs>
      <w:jc w:val="right"/>
    </w:pPr>
  </w:style>
  <w:style w:type="character" w:styleId="Emphasis">
    <w:name w:val="Emphasis"/>
    <w:basedOn w:val="DefaultParagraphFont"/>
    <w:qFormat/>
    <w:rsid w:val="007C6A2D"/>
    <w:rPr>
      <w:i/>
    </w:rPr>
  </w:style>
  <w:style w:type="paragraph" w:styleId="Caption">
    <w:name w:val="caption"/>
    <w:basedOn w:val="BodyText"/>
    <w:next w:val="Normal"/>
    <w:qFormat/>
    <w:rsid w:val="007C6A2D"/>
    <w:pPr>
      <w:framePr w:w="2268" w:hSpace="181" w:vSpace="181" w:wrap="around" w:vAnchor="text" w:hAnchor="page" w:x="1135" w:y="285" w:anchorLock="1"/>
    </w:pPr>
    <w:rPr>
      <w:i/>
    </w:rPr>
  </w:style>
  <w:style w:type="paragraph" w:customStyle="1" w:styleId="MiniTOCTitle">
    <w:name w:val="MiniTOCTitle"/>
    <w:basedOn w:val="Heading4"/>
    <w:rsid w:val="007C6A2D"/>
    <w:pPr>
      <w:spacing w:before="240"/>
      <w:outlineLvl w:val="9"/>
    </w:pPr>
    <w:rPr>
      <w:noProof/>
      <w:sz w:val="24"/>
    </w:rPr>
  </w:style>
  <w:style w:type="paragraph" w:customStyle="1" w:styleId="MiniTOCItem">
    <w:name w:val="MiniTOCItem"/>
    <w:basedOn w:val="ListBullet"/>
    <w:rsid w:val="007C6A2D"/>
    <w:pPr>
      <w:numPr>
        <w:numId w:val="0"/>
      </w:numPr>
      <w:tabs>
        <w:tab w:val="right" w:leader="dot" w:pos="6521"/>
      </w:tabs>
      <w:spacing w:before="0" w:after="0"/>
    </w:pPr>
  </w:style>
  <w:style w:type="paragraph" w:customStyle="1" w:styleId="TOFTitle">
    <w:name w:val="TOFTitle"/>
    <w:basedOn w:val="TOCTitle"/>
    <w:rsid w:val="007C6A2D"/>
  </w:style>
  <w:style w:type="paragraph" w:styleId="TableofFigures">
    <w:name w:val="table of figures"/>
    <w:basedOn w:val="Normal"/>
    <w:next w:val="Normal"/>
    <w:semiHidden/>
    <w:rsid w:val="007C6A2D"/>
    <w:pPr>
      <w:tabs>
        <w:tab w:val="right" w:leader="dot" w:pos="9072"/>
      </w:tabs>
      <w:ind w:left="970" w:hanging="403"/>
    </w:pPr>
    <w:rPr>
      <w:rFonts w:ascii="Times New Roman" w:hAnsi="Times New Roman"/>
      <w:b/>
    </w:rPr>
  </w:style>
  <w:style w:type="paragraph" w:styleId="ListNumber">
    <w:name w:val="List Number"/>
    <w:basedOn w:val="List"/>
    <w:rsid w:val="007C6A2D"/>
    <w:pPr>
      <w:numPr>
        <w:numId w:val="11"/>
      </w:numPr>
    </w:pPr>
  </w:style>
  <w:style w:type="character" w:customStyle="1" w:styleId="WingdingSymbols">
    <w:name w:val="Wingding Symbols"/>
    <w:rsid w:val="007C6A2D"/>
    <w:rPr>
      <w:rFonts w:ascii="Wingdings" w:hAnsi="Wingdings"/>
    </w:rPr>
  </w:style>
  <w:style w:type="paragraph" w:customStyle="1" w:styleId="TableHeading">
    <w:name w:val="Table Heading"/>
    <w:basedOn w:val="HeadingBase"/>
    <w:rsid w:val="007C6A2D"/>
    <w:pPr>
      <w:keepLines/>
      <w:pBdr>
        <w:bottom w:val="single" w:sz="6" w:space="1" w:color="918585"/>
      </w:pBdr>
      <w:spacing w:before="240"/>
    </w:pPr>
  </w:style>
  <w:style w:type="character" w:customStyle="1" w:styleId="HotSpot">
    <w:name w:val="HotSpot"/>
    <w:rsid w:val="007C6A2D"/>
    <w:rPr>
      <w:color w:val="0033CC"/>
      <w:u w:val="none"/>
    </w:rPr>
  </w:style>
  <w:style w:type="paragraph" w:customStyle="1" w:styleId="BodyTextRight">
    <w:name w:val="Body Text Right"/>
    <w:basedOn w:val="BodyText"/>
    <w:rsid w:val="007C6A2D"/>
    <w:pPr>
      <w:spacing w:before="0" w:after="0"/>
      <w:jc w:val="right"/>
    </w:pPr>
  </w:style>
  <w:style w:type="paragraph" w:styleId="Index3">
    <w:name w:val="index 3"/>
    <w:basedOn w:val="ListNumber2"/>
    <w:next w:val="Normal"/>
    <w:semiHidden/>
    <w:rsid w:val="007C6A2D"/>
    <w:pPr>
      <w:numPr>
        <w:numId w:val="0"/>
      </w:numPr>
      <w:tabs>
        <w:tab w:val="right" w:leader="dot" w:pos="4176"/>
      </w:tabs>
    </w:pPr>
  </w:style>
  <w:style w:type="paragraph" w:styleId="ListNumber2">
    <w:name w:val="List Number 2"/>
    <w:basedOn w:val="List2"/>
    <w:rsid w:val="007C6A2D"/>
    <w:pPr>
      <w:numPr>
        <w:numId w:val="10"/>
      </w:numPr>
      <w:tabs>
        <w:tab w:val="clear" w:pos="1060"/>
      </w:tabs>
    </w:pPr>
  </w:style>
  <w:style w:type="paragraph" w:customStyle="1" w:styleId="MarginNote">
    <w:name w:val="Margin Note"/>
    <w:basedOn w:val="BodyText"/>
    <w:rsid w:val="007C6A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A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A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6A2D"/>
    <w:rPr>
      <w:sz w:val="32"/>
    </w:rPr>
  </w:style>
  <w:style w:type="paragraph" w:customStyle="1" w:styleId="HeadingProcedure">
    <w:name w:val="Heading Procedure"/>
    <w:basedOn w:val="HeadingBase"/>
    <w:next w:val="Normal"/>
    <w:rsid w:val="007C6A2D"/>
    <w:pPr>
      <w:tabs>
        <w:tab w:val="left" w:pos="0"/>
      </w:tabs>
      <w:spacing w:before="120" w:after="60"/>
    </w:pPr>
    <w:rPr>
      <w:i/>
      <w:color w:val="918585"/>
      <w:sz w:val="22"/>
    </w:rPr>
  </w:style>
  <w:style w:type="paragraph" w:customStyle="1" w:styleId="TableBodyText">
    <w:name w:val="Table Body Text"/>
    <w:basedOn w:val="BodyText"/>
    <w:rsid w:val="007C6A2D"/>
    <w:pPr>
      <w:spacing w:before="60" w:after="60"/>
    </w:pPr>
  </w:style>
  <w:style w:type="paragraph" w:styleId="ListContinue">
    <w:name w:val="List Continue"/>
    <w:basedOn w:val="List"/>
    <w:rsid w:val="007C6A2D"/>
    <w:pPr>
      <w:ind w:firstLine="0"/>
    </w:pPr>
  </w:style>
  <w:style w:type="paragraph" w:customStyle="1" w:styleId="ListNote">
    <w:name w:val="List Note"/>
    <w:basedOn w:val="List"/>
    <w:rsid w:val="007C6A2D"/>
    <w:pPr>
      <w:pBdr>
        <w:top w:val="single" w:sz="6" w:space="2" w:color="918585"/>
        <w:bottom w:val="single" w:sz="6" w:space="2" w:color="918585"/>
      </w:pBdr>
      <w:tabs>
        <w:tab w:val="left" w:pos="1021"/>
      </w:tabs>
      <w:ind w:firstLine="0"/>
    </w:pPr>
  </w:style>
  <w:style w:type="paragraph" w:customStyle="1" w:styleId="Warning">
    <w:name w:val="Warning"/>
    <w:basedOn w:val="BodyText"/>
    <w:rsid w:val="007C6A2D"/>
    <w:pPr>
      <w:shd w:val="clear" w:color="auto" w:fill="D9D9D9"/>
      <w:tabs>
        <w:tab w:val="left" w:pos="992"/>
      </w:tabs>
      <w:ind w:left="119" w:right="119"/>
    </w:pPr>
    <w:rPr>
      <w:sz w:val="20"/>
    </w:rPr>
  </w:style>
  <w:style w:type="paragraph" w:customStyle="1" w:styleId="MarginIcons">
    <w:name w:val="Margin Icons"/>
    <w:basedOn w:val="BodyText"/>
    <w:rsid w:val="007C6A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A2D"/>
    <w:rPr>
      <w:rFonts w:ascii="Courier New" w:hAnsi="Courier New"/>
    </w:rPr>
  </w:style>
  <w:style w:type="paragraph" w:customStyle="1" w:styleId="NoteBullet">
    <w:name w:val="Note Bullet"/>
    <w:basedOn w:val="Note"/>
    <w:rsid w:val="007C6A2D"/>
    <w:pPr>
      <w:tabs>
        <w:tab w:val="clear" w:pos="680"/>
      </w:tabs>
      <w:spacing w:before="60" w:after="60"/>
    </w:pPr>
  </w:style>
  <w:style w:type="paragraph" w:customStyle="1" w:styleId="SubHeading2">
    <w:name w:val="SubHeading2"/>
    <w:basedOn w:val="HeadingBase"/>
    <w:rsid w:val="007C6A2D"/>
    <w:pPr>
      <w:spacing w:before="240" w:after="60"/>
    </w:pPr>
    <w:rPr>
      <w:sz w:val="20"/>
    </w:rPr>
  </w:style>
  <w:style w:type="paragraph" w:customStyle="1" w:styleId="SubHeading1">
    <w:name w:val="SubHeading1"/>
    <w:basedOn w:val="HeadingBase"/>
    <w:rsid w:val="007C6A2D"/>
    <w:pPr>
      <w:spacing w:before="240" w:after="60"/>
    </w:pPr>
    <w:rPr>
      <w:color w:val="918585"/>
      <w:sz w:val="22"/>
    </w:rPr>
  </w:style>
  <w:style w:type="paragraph" w:customStyle="1" w:styleId="SideHeading">
    <w:name w:val="Side Heading"/>
    <w:basedOn w:val="HeadingBase"/>
    <w:rsid w:val="007C6A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A2D"/>
    <w:pPr>
      <w:numPr>
        <w:numId w:val="12"/>
      </w:numPr>
    </w:pPr>
  </w:style>
  <w:style w:type="paragraph" w:styleId="PlainText">
    <w:name w:val="Plain Text"/>
    <w:basedOn w:val="Normal"/>
    <w:link w:val="PlainTextChar"/>
    <w:rsid w:val="007C6A2D"/>
    <w:rPr>
      <w:sz w:val="20"/>
    </w:rPr>
  </w:style>
  <w:style w:type="character" w:customStyle="1" w:styleId="PlainTextChar">
    <w:name w:val="Plain Text Char"/>
    <w:basedOn w:val="DefaultParagraphFont"/>
    <w:link w:val="PlainText"/>
    <w:rsid w:val="007C6A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6A2D"/>
    <w:rPr>
      <w:b/>
      <w:smallCaps/>
    </w:rPr>
  </w:style>
  <w:style w:type="paragraph" w:customStyle="1" w:styleId="TableListNumber">
    <w:name w:val="Table List Number"/>
    <w:basedOn w:val="ListNumber"/>
    <w:rsid w:val="007C6A2D"/>
    <w:pPr>
      <w:numPr>
        <w:numId w:val="0"/>
      </w:numPr>
    </w:pPr>
  </w:style>
  <w:style w:type="paragraph" w:styleId="TOC4">
    <w:name w:val="toc 4"/>
    <w:basedOn w:val="TOCBase"/>
    <w:next w:val="Normal"/>
    <w:semiHidden/>
    <w:rsid w:val="007C6A2D"/>
    <w:pPr>
      <w:tabs>
        <w:tab w:val="right" w:leader="dot" w:pos="9071"/>
      </w:tabs>
      <w:ind w:left="1701"/>
    </w:pPr>
  </w:style>
  <w:style w:type="paragraph" w:customStyle="1" w:styleId="ListAlpha">
    <w:name w:val="List Alpha"/>
    <w:basedOn w:val="List"/>
    <w:rsid w:val="007C6A2D"/>
    <w:pPr>
      <w:numPr>
        <w:numId w:val="9"/>
      </w:numPr>
    </w:pPr>
  </w:style>
  <w:style w:type="paragraph" w:customStyle="1" w:styleId="ListAlpha2">
    <w:name w:val="List Alpha 2"/>
    <w:basedOn w:val="List2"/>
    <w:rsid w:val="007C6A2D"/>
    <w:pPr>
      <w:numPr>
        <w:numId w:val="8"/>
      </w:numPr>
    </w:pPr>
  </w:style>
  <w:style w:type="paragraph" w:styleId="List2">
    <w:name w:val="List 2"/>
    <w:basedOn w:val="BodyText"/>
    <w:rsid w:val="007C6A2D"/>
    <w:pPr>
      <w:tabs>
        <w:tab w:val="left" w:pos="680"/>
      </w:tabs>
      <w:spacing w:before="60" w:after="60"/>
      <w:ind w:left="680" w:hanging="340"/>
    </w:pPr>
  </w:style>
  <w:style w:type="paragraph" w:styleId="List3">
    <w:name w:val="List 3"/>
    <w:basedOn w:val="BodyText"/>
    <w:rsid w:val="007C6A2D"/>
    <w:pPr>
      <w:tabs>
        <w:tab w:val="left" w:pos="1021"/>
      </w:tabs>
      <w:spacing w:before="60" w:after="60"/>
      <w:ind w:left="1020" w:hanging="340"/>
    </w:pPr>
  </w:style>
  <w:style w:type="paragraph" w:styleId="List4">
    <w:name w:val="List 4"/>
    <w:basedOn w:val="BodyText"/>
    <w:rsid w:val="007C6A2D"/>
    <w:pPr>
      <w:tabs>
        <w:tab w:val="left" w:pos="1361"/>
      </w:tabs>
      <w:spacing w:before="60" w:after="60"/>
      <w:ind w:left="1361" w:hanging="340"/>
    </w:pPr>
  </w:style>
  <w:style w:type="paragraph" w:styleId="List5">
    <w:name w:val="List 5"/>
    <w:basedOn w:val="BodyText"/>
    <w:rsid w:val="007C6A2D"/>
    <w:pPr>
      <w:tabs>
        <w:tab w:val="left" w:pos="1701"/>
      </w:tabs>
      <w:spacing w:before="60" w:after="60"/>
      <w:ind w:left="1701" w:hanging="340"/>
    </w:pPr>
  </w:style>
  <w:style w:type="paragraph" w:styleId="ListBullet3">
    <w:name w:val="List Bullet 3"/>
    <w:basedOn w:val="List3"/>
    <w:rsid w:val="007C6A2D"/>
    <w:pPr>
      <w:numPr>
        <w:numId w:val="15"/>
      </w:numPr>
      <w:tabs>
        <w:tab w:val="clear" w:pos="1021"/>
      </w:tabs>
      <w:ind w:left="1037" w:hanging="357"/>
    </w:pPr>
  </w:style>
  <w:style w:type="paragraph" w:styleId="ListBullet4">
    <w:name w:val="List Bullet 4"/>
    <w:basedOn w:val="List4"/>
    <w:rsid w:val="007C6A2D"/>
    <w:pPr>
      <w:numPr>
        <w:numId w:val="3"/>
      </w:numPr>
    </w:pPr>
  </w:style>
  <w:style w:type="paragraph" w:styleId="ListBullet5">
    <w:name w:val="List Bullet 5"/>
    <w:basedOn w:val="List5"/>
    <w:rsid w:val="007C6A2D"/>
    <w:pPr>
      <w:numPr>
        <w:numId w:val="4"/>
      </w:numPr>
    </w:pPr>
  </w:style>
  <w:style w:type="paragraph" w:styleId="ListContinue2">
    <w:name w:val="List Continue 2"/>
    <w:basedOn w:val="List2"/>
    <w:rsid w:val="007C6A2D"/>
    <w:pPr>
      <w:ind w:firstLine="0"/>
    </w:pPr>
  </w:style>
  <w:style w:type="paragraph" w:styleId="ListContinue3">
    <w:name w:val="List Continue 3"/>
    <w:basedOn w:val="List3"/>
    <w:rsid w:val="007C6A2D"/>
    <w:pPr>
      <w:ind w:left="1021" w:firstLine="0"/>
    </w:pPr>
  </w:style>
  <w:style w:type="paragraph" w:styleId="ListContinue4">
    <w:name w:val="List Continue 4"/>
    <w:basedOn w:val="List4"/>
    <w:rsid w:val="007C6A2D"/>
    <w:pPr>
      <w:ind w:firstLine="0"/>
    </w:pPr>
  </w:style>
  <w:style w:type="paragraph" w:styleId="ListContinue5">
    <w:name w:val="List Continue 5"/>
    <w:basedOn w:val="List5"/>
    <w:rsid w:val="007C6A2D"/>
    <w:pPr>
      <w:ind w:firstLine="0"/>
    </w:pPr>
  </w:style>
  <w:style w:type="paragraph" w:styleId="ListNumber3">
    <w:name w:val="List Number 3"/>
    <w:basedOn w:val="List3"/>
    <w:rsid w:val="007C6A2D"/>
    <w:pPr>
      <w:numPr>
        <w:numId w:val="5"/>
      </w:numPr>
    </w:pPr>
  </w:style>
  <w:style w:type="paragraph" w:styleId="ListNumber4">
    <w:name w:val="List Number 4"/>
    <w:basedOn w:val="List4"/>
    <w:rsid w:val="007C6A2D"/>
    <w:pPr>
      <w:numPr>
        <w:numId w:val="6"/>
      </w:numPr>
    </w:pPr>
  </w:style>
  <w:style w:type="paragraph" w:styleId="ListNumber5">
    <w:name w:val="List Number 5"/>
    <w:basedOn w:val="List5"/>
    <w:rsid w:val="007C6A2D"/>
    <w:pPr>
      <w:numPr>
        <w:numId w:val="7"/>
      </w:numPr>
    </w:pPr>
  </w:style>
  <w:style w:type="paragraph" w:styleId="BlockText">
    <w:name w:val="Block Text"/>
    <w:basedOn w:val="Normal"/>
    <w:rsid w:val="007C6A2D"/>
    <w:pPr>
      <w:spacing w:after="120"/>
      <w:ind w:left="1440" w:right="1440"/>
    </w:pPr>
  </w:style>
  <w:style w:type="character" w:customStyle="1" w:styleId="Subscript">
    <w:name w:val="Subscript"/>
    <w:basedOn w:val="DefaultParagraphFont"/>
    <w:rsid w:val="007C6A2D"/>
    <w:rPr>
      <w:sz w:val="16"/>
      <w:vertAlign w:val="subscript"/>
    </w:rPr>
  </w:style>
  <w:style w:type="character" w:customStyle="1" w:styleId="Superscript">
    <w:name w:val="Superscript"/>
    <w:basedOn w:val="DefaultParagraphFont"/>
    <w:rsid w:val="007C6A2D"/>
    <w:rPr>
      <w:sz w:val="16"/>
      <w:vertAlign w:val="superscript"/>
    </w:rPr>
  </w:style>
  <w:style w:type="character" w:customStyle="1" w:styleId="Symbols">
    <w:name w:val="Symbols"/>
    <w:basedOn w:val="DefaultParagraphFont"/>
    <w:rsid w:val="007C6A2D"/>
    <w:rPr>
      <w:rFonts w:ascii="Symbol" w:hAnsi="Symbol"/>
    </w:rPr>
  </w:style>
  <w:style w:type="character" w:customStyle="1" w:styleId="MenuOptions">
    <w:name w:val="Menu Options"/>
    <w:basedOn w:val="DefaultParagraphFont"/>
    <w:rsid w:val="007C6A2D"/>
    <w:rPr>
      <w:rFonts w:ascii="Arial Narrow" w:hAnsi="Arial Narrow"/>
      <w:smallCaps/>
    </w:rPr>
  </w:style>
  <w:style w:type="character" w:customStyle="1" w:styleId="Buttons">
    <w:name w:val="Buttons"/>
    <w:basedOn w:val="DefaultParagraphFont"/>
    <w:rsid w:val="007C6A2D"/>
    <w:rPr>
      <w:b/>
    </w:rPr>
  </w:style>
  <w:style w:type="character" w:customStyle="1" w:styleId="Underlined">
    <w:name w:val="Underlined"/>
    <w:basedOn w:val="DefaultParagraphFont"/>
    <w:rsid w:val="007C6A2D"/>
    <w:rPr>
      <w:u w:val="single"/>
    </w:rPr>
  </w:style>
  <w:style w:type="paragraph" w:customStyle="1" w:styleId="TableBodyTextRight">
    <w:name w:val="Table Body Text Right"/>
    <w:basedOn w:val="TableBodyText"/>
    <w:rsid w:val="007C6A2D"/>
    <w:pPr>
      <w:widowControl w:val="0"/>
      <w:autoSpaceDE w:val="0"/>
      <w:autoSpaceDN w:val="0"/>
      <w:adjustRightInd w:val="0"/>
      <w:jc w:val="right"/>
    </w:pPr>
    <w:rPr>
      <w:rFonts w:cs="Arial"/>
      <w:szCs w:val="18"/>
    </w:rPr>
  </w:style>
  <w:style w:type="paragraph" w:customStyle="1" w:styleId="CopyrightText">
    <w:name w:val="Copyright Text"/>
    <w:basedOn w:val="BodyText"/>
    <w:rsid w:val="007C6A2D"/>
    <w:rPr>
      <w:sz w:val="18"/>
    </w:rPr>
  </w:style>
  <w:style w:type="paragraph" w:customStyle="1" w:styleId="BodySmallRight">
    <w:name w:val="Body Small Right"/>
    <w:basedOn w:val="BodyTextRight"/>
    <w:rsid w:val="007C6A2D"/>
    <w:rPr>
      <w:sz w:val="18"/>
      <w:szCs w:val="18"/>
    </w:rPr>
  </w:style>
  <w:style w:type="paragraph" w:customStyle="1" w:styleId="MarginEdition">
    <w:name w:val="Margin Edition"/>
    <w:basedOn w:val="MarginNote"/>
    <w:rsid w:val="007C6A2D"/>
    <w:pPr>
      <w:spacing w:before="0" w:after="0"/>
    </w:pPr>
    <w:rPr>
      <w:rFonts w:ascii="Times New Roman" w:hAnsi="Times New Roman"/>
      <w:color w:val="999999"/>
    </w:rPr>
  </w:style>
  <w:style w:type="paragraph" w:customStyle="1" w:styleId="Spacer">
    <w:name w:val="Spacer"/>
    <w:basedOn w:val="Normal"/>
    <w:rsid w:val="007C6A2D"/>
    <w:rPr>
      <w:sz w:val="2"/>
      <w:szCs w:val="2"/>
    </w:rPr>
  </w:style>
  <w:style w:type="character" w:customStyle="1" w:styleId="Small">
    <w:name w:val="Small"/>
    <w:basedOn w:val="DefaultParagraphFont"/>
    <w:rsid w:val="007C6A2D"/>
    <w:rPr>
      <w:sz w:val="16"/>
    </w:rPr>
  </w:style>
  <w:style w:type="paragraph" w:customStyle="1" w:styleId="WideTable">
    <w:name w:val="Wide Table"/>
    <w:basedOn w:val="Normal"/>
    <w:rsid w:val="007C6A2D"/>
    <w:pPr>
      <w:ind w:left="-1418"/>
    </w:pPr>
    <w:rPr>
      <w:sz w:val="2"/>
      <w:szCs w:val="2"/>
    </w:rPr>
  </w:style>
  <w:style w:type="character" w:styleId="PageNumber">
    <w:name w:val="page number"/>
    <w:basedOn w:val="DefaultParagraphFont"/>
    <w:rsid w:val="007C6A2D"/>
  </w:style>
  <w:style w:type="paragraph" w:styleId="Quote">
    <w:name w:val="Quote"/>
    <w:basedOn w:val="Heading1"/>
    <w:link w:val="QuoteChar"/>
    <w:qFormat/>
    <w:rsid w:val="007C6A2D"/>
    <w:rPr>
      <w:b w:val="0"/>
      <w:sz w:val="72"/>
      <w:szCs w:val="72"/>
      <w:lang w:val="en-NZ"/>
    </w:rPr>
  </w:style>
  <w:style w:type="character" w:customStyle="1" w:styleId="QuoteChar">
    <w:name w:val="Quote Char"/>
    <w:basedOn w:val="DefaultParagraphFont"/>
    <w:link w:val="Quote"/>
    <w:rsid w:val="007C6A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A2D"/>
    <w:pPr>
      <w:pageBreakBefore/>
    </w:pPr>
  </w:style>
  <w:style w:type="paragraph" w:customStyle="1" w:styleId="Border">
    <w:name w:val="Border"/>
    <w:basedOn w:val="Normal"/>
    <w:qFormat/>
    <w:rsid w:val="007C6A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A2D"/>
    <w:rPr>
      <w:b/>
      <w:bCs/>
      <w:i/>
      <w:iCs/>
      <w:color w:val="auto"/>
    </w:rPr>
  </w:style>
  <w:style w:type="paragraph" w:styleId="IntenseQuote">
    <w:name w:val="Intense Quote"/>
    <w:basedOn w:val="Normal"/>
    <w:next w:val="Normal"/>
    <w:link w:val="IntenseQuoteChar"/>
    <w:uiPriority w:val="30"/>
    <w:qFormat/>
    <w:rsid w:val="007C6A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A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6A2D"/>
    <w:rPr>
      <w:smallCaps/>
      <w:color w:val="auto"/>
      <w:u w:val="single"/>
    </w:rPr>
  </w:style>
  <w:style w:type="character" w:styleId="IntenseReference">
    <w:name w:val="Intense Reference"/>
    <w:basedOn w:val="DefaultParagraphFont"/>
    <w:uiPriority w:val="32"/>
    <w:qFormat/>
    <w:rsid w:val="007C6A2D"/>
    <w:rPr>
      <w:b/>
      <w:bCs/>
      <w:smallCaps/>
      <w:color w:val="auto"/>
      <w:spacing w:val="5"/>
      <w:u w:val="single"/>
    </w:rPr>
  </w:style>
  <w:style w:type="paragraph" w:customStyle="1" w:styleId="2ColumnHeading">
    <w:name w:val="2Column Heading"/>
    <w:basedOn w:val="BodyText"/>
    <w:qFormat/>
    <w:rsid w:val="007C6A2D"/>
    <w:pPr>
      <w:spacing w:after="60"/>
      <w:ind w:left="-2268"/>
    </w:pPr>
    <w:rPr>
      <w:b/>
    </w:rPr>
  </w:style>
  <w:style w:type="paragraph" w:customStyle="1" w:styleId="Heading1TOC">
    <w:name w:val="Heading1 TOC"/>
    <w:basedOn w:val="Normal"/>
    <w:qFormat/>
    <w:rsid w:val="007C6A2D"/>
    <w:pPr>
      <w:spacing w:before="240" w:after="120"/>
    </w:pPr>
    <w:rPr>
      <w:rFonts w:ascii="Times New Roman" w:hAnsi="Times New Roman"/>
      <w:b/>
      <w:sz w:val="32"/>
    </w:rPr>
  </w:style>
  <w:style w:type="paragraph" w:customStyle="1" w:styleId="Heading2TOC">
    <w:name w:val="Heading2 TOC"/>
    <w:basedOn w:val="Normal"/>
    <w:qFormat/>
    <w:rsid w:val="007C6A2D"/>
    <w:pPr>
      <w:spacing w:before="240" w:after="60"/>
    </w:pPr>
    <w:rPr>
      <w:rFonts w:ascii="Times New Roman" w:hAnsi="Times New Roman"/>
      <w:b/>
      <w:sz w:val="28"/>
    </w:rPr>
  </w:style>
  <w:style w:type="character" w:customStyle="1" w:styleId="Underline">
    <w:name w:val="Underline"/>
    <w:basedOn w:val="DefaultParagraphFont"/>
    <w:qFormat/>
    <w:rsid w:val="007C6A2D"/>
    <w:rPr>
      <w:u w:val="single"/>
    </w:rPr>
  </w:style>
  <w:style w:type="paragraph" w:styleId="BalloonText">
    <w:name w:val="Balloon Text"/>
    <w:basedOn w:val="Normal"/>
    <w:link w:val="BalloonTextChar"/>
    <w:rsid w:val="007C6A2D"/>
    <w:rPr>
      <w:rFonts w:ascii="Tahoma" w:hAnsi="Tahoma" w:cs="Tahoma"/>
      <w:sz w:val="16"/>
      <w:szCs w:val="16"/>
    </w:rPr>
  </w:style>
  <w:style w:type="character" w:customStyle="1" w:styleId="BalloonTextChar">
    <w:name w:val="Balloon Text Char"/>
    <w:basedOn w:val="DefaultParagraphFont"/>
    <w:link w:val="BalloonText"/>
    <w:rsid w:val="007C6A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6A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6A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1197</Words>
  <Characters>7513</Characters>
  <Application>Microsoft Office Word</Application>
  <DocSecurity>0</DocSecurity>
  <Lines>246</Lines>
  <Paragraphs>146</Paragraphs>
  <ScaleCrop>false</ScaleCrop>
  <Company>Author-it Software Corporation Ltd.</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NWP246B Inspect and maintain public facilities</dc:title>
  <dc:subject>Approved</dc:subject>
  <dc:creator>Government Skills Australia</dc:creator>
  <cp:keywords>Revision Number: 2</cp:keywords>
  <dc:description>Copyright © 1996-2007 Author-it Software Corporation Ltd., all rights reserved.</dc:description>
  <cp:lastModifiedBy>Dennis Urbans</cp:lastModifiedBy>
  <cp:revision>3</cp:revision>
  <dcterms:created xsi:type="dcterms:W3CDTF">2012-05-27T09:28:00Z</dcterms:created>
  <dcterms:modified xsi:type="dcterms:W3CDTF">2012-05-27T09:28:00Z</dcterms:modified>
</cp:coreProperties>
</file>