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0E01" w:rsidP="00470E01">
      <w:pPr>
        <w:pStyle w:val="Title"/>
      </w:pPr>
      <w:r>
        <w:fldChar w:fldCharType="begin"/>
      </w:r>
      <w:r>
        <w:instrText xml:space="preserve"> TITLE   \* MERGEFORMAT </w:instrText>
      </w:r>
      <w:r>
        <w:fldChar w:fldCharType="separate"/>
      </w:r>
      <w:r>
        <w:t>NWP245B Maintain tanks and water storage assets</w:t>
      </w:r>
      <w:r>
        <w:fldChar w:fldCharType="end"/>
      </w:r>
    </w:p>
    <w:p w:rsidR="00470E01" w:rsidP="00470E01">
      <w:pPr>
        <w:pStyle w:val="Version"/>
        <w:sectPr w:rsidSect="00B013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01308" w:rsidP="00B01308">
      <w:pPr>
        <w:pStyle w:val="SuperHeading"/>
      </w:pPr>
      <w:r w:rsidRPr="00B01308">
        <w:t>NWP245B Maintain tanks and water storage assets</w:t>
      </w:r>
    </w:p>
    <w:p w:rsidR="00000000" w:rsidRPr="00B01308" w:rsidP="00B01308">
      <w:pPr>
        <w:pStyle w:val="SuperHeading"/>
      </w:pPr>
    </w:p>
    <w:p w:rsidR="00000000" w:rsidRPr="00B01308" w:rsidP="00B01308">
      <w:pPr>
        <w:pStyle w:val="Heading1"/>
      </w:pPr>
      <w:bookmarkStart w:id="1" w:name="O_404188"/>
      <w:bookmarkEnd w:id="1"/>
      <w:r w:rsidRPr="00B01308">
        <w:t>Modification History</w:t>
      </w:r>
    </w:p>
    <w:p w:rsidR="00000000" w:rsidRPr="00B01308" w:rsidP="00B01308">
      <w:pPr>
        <w:pStyle w:val="BodyText"/>
      </w:pPr>
      <w:r w:rsidRPr="00B01308">
        <w:t>NWP245B Release 2:</w:t>
      </w:r>
      <w:r w:rsidRPr="00B01308">
        <w:tab/>
        <w:t>Layout adjusted. No changes to content.</w:t>
      </w:r>
    </w:p>
    <w:p w:rsidR="00000000" w:rsidRPr="00B01308" w:rsidP="00B01308">
      <w:pPr>
        <w:pStyle w:val="BodyText"/>
      </w:pPr>
      <w:r w:rsidRPr="00B01308">
        <w:t>NWP245B Release 1:</w:t>
      </w:r>
      <w:r w:rsidRPr="00B01308">
        <w:tab/>
        <w:t>Primary release.</w:t>
      </w:r>
    </w:p>
    <w:p w:rsidR="00000000" w:rsidRPr="00B01308" w:rsidP="00B01308">
      <w:pPr>
        <w:pStyle w:val="AllowPageBreak"/>
      </w:pPr>
    </w:p>
    <w:p w:rsidR="00000000" w:rsidRPr="00B01308" w:rsidP="00B01308">
      <w:pPr>
        <w:pStyle w:val="Heading1"/>
      </w:pPr>
      <w:bookmarkStart w:id="2" w:name="O_404184"/>
      <w:bookmarkEnd w:id="2"/>
      <w:r w:rsidRPr="00B01308">
        <w:t>Unit Descriptor</w:t>
      </w:r>
    </w:p>
    <w:p w:rsidR="00000000" w:rsidRPr="00B01308" w:rsidP="00B01308">
      <w:pPr>
        <w:pStyle w:val="BodyText"/>
      </w:pPr>
      <w:r w:rsidRPr="00B01308">
        <w:t xml:space="preserve">This unit of competency describes the </w:t>
      </w:r>
      <w:r w:rsidRPr="00B01308">
        <w:t>outcomes required to maintain and repair tanks and water storage assets, including reservoirs, balancing storages, sand dams and ring dams.</w:t>
      </w:r>
    </w:p>
    <w:p w:rsidR="00000000" w:rsidRPr="00B01308" w:rsidP="00B01308">
      <w:pPr>
        <w:pStyle w:val="AllowPageBreak"/>
      </w:pPr>
    </w:p>
    <w:p w:rsidR="00000000" w:rsidRPr="00B01308" w:rsidP="00B01308">
      <w:pPr>
        <w:pStyle w:val="Heading1"/>
      </w:pPr>
      <w:bookmarkStart w:id="3" w:name="O_404196"/>
      <w:bookmarkEnd w:id="3"/>
      <w:r w:rsidRPr="00B01308">
        <w:t>Application of the Unit</w:t>
      </w:r>
    </w:p>
    <w:p w:rsidR="00000000" w:rsidRPr="00B01308" w:rsidP="00B01308">
      <w:pPr>
        <w:pStyle w:val="BodyText"/>
      </w:pPr>
      <w:r w:rsidRPr="00B01308">
        <w:t>This unit supports the attainment of skills and knowledge required for fiel</w:t>
      </w:r>
      <w:r w:rsidRPr="00B01308">
        <w:t xml:space="preserve">d staff with specific responsibility for ensuring that maintenance and repair of tanks and water storage assets are completed in a safe and timely manner. </w:t>
      </w:r>
    </w:p>
    <w:p w:rsidR="00000000" w:rsidRPr="00B01308" w:rsidP="00B01308">
      <w:pPr>
        <w:pStyle w:val="AllowPageBreak"/>
      </w:pPr>
    </w:p>
    <w:p w:rsidR="00000000" w:rsidRPr="00B01308" w:rsidP="00B01308">
      <w:pPr>
        <w:pStyle w:val="Heading1"/>
      </w:pPr>
      <w:bookmarkStart w:id="4" w:name="O_404189"/>
      <w:bookmarkEnd w:id="4"/>
      <w:r w:rsidRPr="00B01308">
        <w:t>Licensing/Regulatory Information</w:t>
      </w:r>
    </w:p>
    <w:p w:rsidR="00000000" w:rsidRPr="00B01308" w:rsidP="00B01308">
      <w:pPr>
        <w:pStyle w:val="BodyText"/>
      </w:pPr>
      <w:r w:rsidRPr="00B01308">
        <w:t>Not applicable.</w:t>
      </w:r>
    </w:p>
    <w:p w:rsidR="00000000" w:rsidRPr="00B01308" w:rsidP="00B01308">
      <w:pPr>
        <w:pStyle w:val="AllowPageBreak"/>
      </w:pPr>
    </w:p>
    <w:p w:rsidR="00000000" w:rsidRPr="00B01308" w:rsidP="00B01308">
      <w:pPr>
        <w:pStyle w:val="Heading1"/>
      </w:pPr>
      <w:bookmarkStart w:id="5" w:name="O_404187"/>
      <w:bookmarkEnd w:id="5"/>
      <w:r w:rsidRPr="00B01308">
        <w:t>Pre-Requisites</w:t>
      </w:r>
    </w:p>
    <w:p w:rsidR="00000000" w:rsidRPr="00B01308" w:rsidP="00B01308">
      <w:pPr>
        <w:pStyle w:val="BodyText"/>
      </w:pPr>
      <w:r w:rsidRPr="00B01308">
        <w:t>Not applicable.</w:t>
      </w:r>
    </w:p>
    <w:p w:rsidR="00000000" w:rsidRPr="00B01308" w:rsidP="00B01308">
      <w:pPr>
        <w:pStyle w:val="AllowPageBreak"/>
      </w:pPr>
    </w:p>
    <w:p w:rsidR="00000000" w:rsidRPr="00B01308" w:rsidP="00B01308">
      <w:pPr>
        <w:pStyle w:val="Heading1"/>
      </w:pPr>
      <w:bookmarkStart w:id="6" w:name="O_404192"/>
      <w:bookmarkEnd w:id="6"/>
      <w:r w:rsidRPr="00B01308">
        <w:t>Employability Skills Information</w:t>
      </w:r>
    </w:p>
    <w:p w:rsidR="00000000" w:rsidRPr="00B01308" w:rsidP="00B01308">
      <w:pPr>
        <w:pStyle w:val="BodyText"/>
      </w:pPr>
      <w:r w:rsidRPr="00B01308">
        <w:t>This unit contains employability skills.</w:t>
      </w:r>
    </w:p>
    <w:p w:rsidR="00000000" w:rsidRPr="00B01308" w:rsidP="00B01308">
      <w:pPr>
        <w:pStyle w:val="AllowPageBreak"/>
      </w:pPr>
    </w:p>
    <w:p w:rsidR="00000000" w:rsidRPr="00B01308" w:rsidP="00B01308">
      <w:pPr>
        <w:pStyle w:val="Heading1"/>
      </w:pPr>
      <w:bookmarkStart w:id="7" w:name="O_404193"/>
      <w:bookmarkEnd w:id="7"/>
      <w:r w:rsidRPr="00B01308">
        <w:t>Elements and Performance Criteria Pre-Content</w:t>
      </w:r>
    </w:p>
    <w:tbl>
      <w:tblPr>
        <w:tblW w:w="0" w:type="auto"/>
        <w:tblLayout w:type="fixed"/>
        <w:tblCellMar>
          <w:left w:w="62" w:type="dxa"/>
          <w:right w:w="62" w:type="dxa"/>
        </w:tblCellMar>
        <w:tblLook w:val="0000"/>
      </w:tblPr>
      <w:tblGrid>
        <w:gridCol w:w="2268"/>
        <w:gridCol w:w="6804"/>
      </w:tblGrid>
      <w:tr w:rsidTr="00470E0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01308">
            <w:pPr>
              <w:pStyle w:val="BodyText"/>
              <w:rPr>
                <w:lang w:val="en-NZ"/>
              </w:rPr>
            </w:pPr>
            <w:r w:rsidRPr="00B01308">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B01308" w:rsidP="00B01308">
            <w:pPr>
              <w:pStyle w:val="BodyText"/>
            </w:pPr>
            <w:r w:rsidRPr="00B01308">
              <w:t xml:space="preserve">Performance criteria describe the required performance needed to demonstrate achievement of the element. Where </w:t>
            </w:r>
            <w:r w:rsidRPr="00B01308">
              <w:rPr>
                <w:rStyle w:val="BoldandItalics"/>
              </w:rPr>
              <w:t>bold italicised</w:t>
            </w:r>
            <w:r w:rsidRPr="00B01308">
              <w:t xml:space="preserve"> text is used, further information is detailed in the range statement. Assessment of performance is to be consistent with the evid</w:t>
            </w:r>
            <w:r w:rsidRPr="00B01308">
              <w:t>ence guide.</w:t>
            </w:r>
          </w:p>
        </w:tc>
      </w:tr>
    </w:tbl>
    <w:p w:rsidR="00000000" w:rsidRPr="00B01308" w:rsidP="00B01308">
      <w:pPr>
        <w:pStyle w:val="BodyText"/>
      </w:pPr>
    </w:p>
    <w:p w:rsidR="00000000" w:rsidRPr="00B01308" w:rsidP="00B01308">
      <w:pPr>
        <w:pStyle w:val="AllowPageBreak"/>
      </w:pPr>
    </w:p>
    <w:p w:rsidR="00000000" w:rsidRPr="00B01308" w:rsidP="00B01308">
      <w:pPr>
        <w:pStyle w:val="Heading1"/>
      </w:pPr>
      <w:bookmarkStart w:id="8" w:name="O_404194"/>
      <w:bookmarkEnd w:id="8"/>
      <w:r w:rsidRPr="00B01308">
        <w:t>Elements and Performance Criteria</w:t>
      </w:r>
    </w:p>
    <w:tbl>
      <w:tblPr>
        <w:tblW w:w="0" w:type="auto"/>
        <w:tblLayout w:type="fixed"/>
        <w:tblCellMar>
          <w:left w:w="62" w:type="dxa"/>
          <w:right w:w="62" w:type="dxa"/>
        </w:tblCellMar>
        <w:tblLook w:val="0000"/>
      </w:tblPr>
      <w:tblGrid>
        <w:gridCol w:w="2268"/>
        <w:gridCol w:w="6804"/>
      </w:tblGrid>
      <w:tr w:rsidTr="00470E01">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B01308" w:rsidP="00B01308">
            <w:pPr>
              <w:pStyle w:val="BodyText"/>
            </w:pPr>
            <w:r w:rsidRPr="00B01308">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B01308">
            <w:pPr>
              <w:pStyle w:val="BodyText"/>
              <w:rPr>
                <w:lang w:val="en-NZ"/>
              </w:rPr>
            </w:pPr>
            <w:r w:rsidRPr="00B01308">
              <w:rPr>
                <w:rStyle w:val="SpecialBold"/>
              </w:rPr>
              <w:t>PERFORMANCE CRITERIA</w:t>
            </w:r>
          </w:p>
        </w:tc>
      </w:tr>
      <w:tr w:rsidTr="00470E0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01308">
            <w:pPr>
              <w:pStyle w:val="List"/>
              <w:rPr>
                <w:lang w:val="en-NZ"/>
              </w:rPr>
            </w:pPr>
            <w:r w:rsidRPr="00B01308">
              <w:rPr>
                <w:rStyle w:val="SpecialBold"/>
              </w:rPr>
              <w:t>1</w:t>
            </w:r>
            <w:r w:rsidRPr="00B01308">
              <w:tab/>
            </w:r>
            <w:r w:rsidRPr="00B01308">
              <w:rPr>
                <w:rStyle w:val="SpecialBold"/>
              </w:rPr>
              <w:t>Plan and prepare for work</w:t>
            </w:r>
            <w:r w:rsidRPr="00B01308">
              <w:t>.</w:t>
            </w:r>
          </w:p>
        </w:tc>
        <w:tc>
          <w:tcPr>
            <w:tcW w:w="6804" w:type="dxa"/>
            <w:tcBorders>
              <w:top w:val="nil"/>
              <w:left w:val="nil"/>
              <w:bottom w:val="nil"/>
              <w:right w:val="nil"/>
            </w:tcBorders>
            <w:tcMar>
              <w:top w:w="0" w:type="dxa"/>
              <w:left w:w="62" w:type="dxa"/>
              <w:bottom w:w="0" w:type="dxa"/>
              <w:right w:w="62" w:type="dxa"/>
            </w:tcMar>
          </w:tcPr>
          <w:p w:rsidR="00000000" w:rsidRPr="00B01308" w:rsidP="00B01308">
            <w:pPr>
              <w:pStyle w:val="List"/>
            </w:pPr>
            <w:r w:rsidRPr="00B01308">
              <w:t>1.1</w:t>
            </w:r>
            <w:r w:rsidRPr="00B01308">
              <w:tab/>
              <w:t xml:space="preserve">Determine </w:t>
            </w:r>
            <w:r w:rsidRPr="00B01308">
              <w:rPr>
                <w:rStyle w:val="BoldandItalics"/>
              </w:rPr>
              <w:t>work requirements</w:t>
            </w:r>
            <w:r w:rsidRPr="00B01308">
              <w:t xml:space="preserve"> for maintenance and repair of </w:t>
            </w:r>
            <w:r w:rsidRPr="00B01308">
              <w:rPr>
                <w:rStyle w:val="BoldandItalics"/>
              </w:rPr>
              <w:t>tanks and water storage assets</w:t>
            </w:r>
            <w:r w:rsidRPr="00B01308">
              <w:t xml:space="preserve"> from specifications and instructions.</w:t>
            </w:r>
          </w:p>
          <w:p w:rsidR="00000000" w:rsidRPr="00B01308" w:rsidP="00B01308">
            <w:pPr>
              <w:pStyle w:val="List"/>
            </w:pPr>
            <w:r w:rsidRPr="00B01308">
              <w:t>1.2</w:t>
            </w:r>
            <w:r w:rsidRPr="00B01308">
              <w:tab/>
              <w:t>Plan work according to job requirements using relevant plans, drawings, standards and technical data.</w:t>
            </w:r>
          </w:p>
          <w:p w:rsidR="00000000" w:rsidRPr="00B01308" w:rsidP="00B01308">
            <w:pPr>
              <w:pStyle w:val="List"/>
            </w:pPr>
            <w:r w:rsidRPr="00B01308">
              <w:t>1.3</w:t>
            </w:r>
            <w:r w:rsidRPr="00B01308">
              <w:tab/>
              <w:t>Check coordination issues with relevant personnel, including isolations and permits to work.</w:t>
            </w:r>
          </w:p>
          <w:p w:rsidR="00000000" w:rsidRPr="00B01308" w:rsidP="00B01308">
            <w:pPr>
              <w:pStyle w:val="List"/>
            </w:pPr>
            <w:r w:rsidRPr="00B01308">
              <w:t>1.4</w:t>
            </w:r>
            <w:r w:rsidRPr="00B01308">
              <w:tab/>
              <w:t xml:space="preserve">Identify, check and prepare materials, </w:t>
            </w:r>
            <w:r w:rsidRPr="00B01308">
              <w:rPr>
                <w:rStyle w:val="BoldandItalics"/>
              </w:rPr>
              <w:t>equipment</w:t>
            </w:r>
            <w:r w:rsidRPr="00B01308">
              <w:t xml:space="preserve"> </w:t>
            </w:r>
            <w:r w:rsidRPr="00B01308">
              <w:t xml:space="preserve">and resources required to satisfy job plan according to </w:t>
            </w:r>
            <w:r w:rsidRPr="00B01308">
              <w:rPr>
                <w:rStyle w:val="BoldandItalics"/>
              </w:rPr>
              <w:t>legislative and organisational requirements</w:t>
            </w:r>
            <w:r w:rsidRPr="00B01308">
              <w:t>.</w:t>
            </w:r>
          </w:p>
          <w:p w:rsidR="00000000" w:rsidP="00B01308">
            <w:pPr>
              <w:pStyle w:val="List"/>
              <w:rPr>
                <w:lang w:val="en-NZ"/>
              </w:rPr>
            </w:pPr>
            <w:r w:rsidRPr="00B01308">
              <w:t>1.5</w:t>
            </w:r>
            <w:r w:rsidRPr="00B01308">
              <w:tab/>
              <w:t>Select, fit and use personal protective equipment.</w:t>
            </w:r>
          </w:p>
        </w:tc>
      </w:tr>
      <w:tr w:rsidTr="00470E0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01308">
            <w:pPr>
              <w:pStyle w:val="List"/>
              <w:rPr>
                <w:lang w:val="en-NZ"/>
              </w:rPr>
            </w:pPr>
            <w:r w:rsidRPr="00B01308">
              <w:rPr>
                <w:rStyle w:val="SpecialBold"/>
              </w:rPr>
              <w:t>2</w:t>
            </w:r>
            <w:r w:rsidRPr="00B01308">
              <w:tab/>
            </w:r>
            <w:r w:rsidRPr="00B01308">
              <w:rPr>
                <w:rStyle w:val="SpecialBold"/>
              </w:rPr>
              <w:t>Clean and maintain water tanks and water storage assets</w:t>
            </w:r>
            <w:r w:rsidRPr="00B01308">
              <w:t>.</w:t>
            </w:r>
          </w:p>
        </w:tc>
        <w:tc>
          <w:tcPr>
            <w:tcW w:w="6804" w:type="dxa"/>
            <w:tcBorders>
              <w:top w:val="nil"/>
              <w:left w:val="nil"/>
              <w:bottom w:val="nil"/>
              <w:right w:val="nil"/>
            </w:tcBorders>
            <w:tcMar>
              <w:top w:w="0" w:type="dxa"/>
              <w:left w:w="62" w:type="dxa"/>
              <w:bottom w:w="0" w:type="dxa"/>
              <w:right w:w="62" w:type="dxa"/>
            </w:tcMar>
          </w:tcPr>
          <w:p w:rsidR="00000000" w:rsidRPr="00B01308" w:rsidP="00B01308">
            <w:pPr>
              <w:pStyle w:val="List"/>
            </w:pPr>
            <w:r w:rsidRPr="00B01308">
              <w:t>2.1</w:t>
            </w:r>
            <w:r w:rsidRPr="00B01308">
              <w:tab/>
              <w:t>Monitor, operate and tag flow-regula</w:t>
            </w:r>
            <w:r w:rsidRPr="00B01308">
              <w:t>ting devices to isolate tanks according to organisational requirements.</w:t>
            </w:r>
          </w:p>
          <w:p w:rsidR="00000000" w:rsidRPr="00B01308" w:rsidP="00B01308">
            <w:pPr>
              <w:pStyle w:val="List"/>
            </w:pPr>
            <w:r w:rsidRPr="00B01308">
              <w:t>2.2</w:t>
            </w:r>
            <w:r w:rsidRPr="00B01308">
              <w:tab/>
              <w:t>Use safety equipment and follow safety procedures for entry into storages.</w:t>
            </w:r>
          </w:p>
          <w:p w:rsidR="00000000" w:rsidRPr="00B01308" w:rsidP="00B01308">
            <w:pPr>
              <w:pStyle w:val="List"/>
            </w:pPr>
            <w:r w:rsidRPr="00B01308">
              <w:t>2.3</w:t>
            </w:r>
            <w:r w:rsidRPr="00B01308">
              <w:tab/>
              <w:t>Carry out de-silting processes and clean and flush assets according to organisational requirements.</w:t>
            </w:r>
          </w:p>
          <w:p w:rsidR="00000000" w:rsidRPr="00B01308" w:rsidP="00B01308">
            <w:pPr>
              <w:pStyle w:val="List"/>
            </w:pPr>
            <w:r w:rsidRPr="00B01308">
              <w:t>2</w:t>
            </w:r>
            <w:r w:rsidRPr="00B01308">
              <w:t>.4</w:t>
            </w:r>
            <w:r w:rsidRPr="00B01308">
              <w:tab/>
              <w:t>Repair minor structural damage to storage assets and tanks and identify and report major faults according to organisational procedures.</w:t>
            </w:r>
          </w:p>
          <w:p w:rsidR="00000000" w:rsidRPr="00B01308" w:rsidP="00B01308">
            <w:pPr>
              <w:pStyle w:val="List"/>
            </w:pPr>
            <w:r w:rsidRPr="00B01308">
              <w:t>2.5</w:t>
            </w:r>
            <w:r w:rsidRPr="00B01308">
              <w:tab/>
              <w:t>Check and operate flow-regulating devices to return tank to service.</w:t>
            </w:r>
          </w:p>
          <w:p w:rsidR="00000000" w:rsidRPr="00B01308" w:rsidP="00B01308">
            <w:pPr>
              <w:pStyle w:val="List"/>
            </w:pPr>
            <w:r w:rsidRPr="00B01308">
              <w:t>2.6</w:t>
            </w:r>
            <w:r w:rsidRPr="00B01308">
              <w:tab/>
              <w:t>Check maintenance and repairs to tanks a</w:t>
            </w:r>
            <w:r w:rsidRPr="00B01308">
              <w:t>nd water storage assets to ensure specifications are met.</w:t>
            </w:r>
          </w:p>
          <w:p w:rsidR="00000000" w:rsidP="00B01308">
            <w:pPr>
              <w:pStyle w:val="List"/>
              <w:rPr>
                <w:lang w:val="en-NZ"/>
              </w:rPr>
            </w:pPr>
            <w:r w:rsidRPr="00B01308">
              <w:t>2.7</w:t>
            </w:r>
            <w:r w:rsidRPr="00B01308">
              <w:tab/>
              <w:t>Check level sensing equipment and alarms to ensure effective operation.</w:t>
            </w:r>
          </w:p>
        </w:tc>
      </w:tr>
      <w:tr w:rsidTr="00470E0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01308">
            <w:pPr>
              <w:pStyle w:val="List"/>
              <w:rPr>
                <w:lang w:val="en-NZ"/>
              </w:rPr>
            </w:pPr>
            <w:r w:rsidRPr="00B01308">
              <w:rPr>
                <w:rStyle w:val="SpecialBold"/>
              </w:rPr>
              <w:t>3</w:t>
            </w:r>
            <w:r w:rsidRPr="00B01308">
              <w:tab/>
            </w:r>
            <w:r w:rsidRPr="00B01308">
              <w:rPr>
                <w:rStyle w:val="SpecialBold"/>
              </w:rPr>
              <w:t>Review</w:t>
            </w:r>
            <w:r w:rsidRPr="00B01308">
              <w:t xml:space="preserve">, </w:t>
            </w:r>
            <w:r w:rsidRPr="00B01308">
              <w:rPr>
                <w:rStyle w:val="SpecialBold"/>
              </w:rPr>
              <w:t>report and record work</w:t>
            </w:r>
            <w:r w:rsidRPr="00B01308">
              <w:t>.</w:t>
            </w:r>
          </w:p>
        </w:tc>
        <w:tc>
          <w:tcPr>
            <w:tcW w:w="6804" w:type="dxa"/>
            <w:tcBorders>
              <w:top w:val="nil"/>
              <w:left w:val="nil"/>
              <w:bottom w:val="nil"/>
              <w:right w:val="nil"/>
            </w:tcBorders>
            <w:tcMar>
              <w:top w:w="0" w:type="dxa"/>
              <w:left w:w="62" w:type="dxa"/>
              <w:bottom w:w="0" w:type="dxa"/>
              <w:right w:w="62" w:type="dxa"/>
            </w:tcMar>
          </w:tcPr>
          <w:p w:rsidR="00000000" w:rsidRPr="00B01308" w:rsidP="00B01308">
            <w:pPr>
              <w:pStyle w:val="List"/>
            </w:pPr>
            <w:r w:rsidRPr="00B01308">
              <w:t>3.1</w:t>
            </w:r>
            <w:r w:rsidRPr="00B01308">
              <w:tab/>
            </w:r>
            <w:r w:rsidRPr="00B01308">
              <w:t>Check, maintain and store equipment, tools and materials according to manufacturer guidelines and organisational procedures.</w:t>
            </w:r>
          </w:p>
          <w:p w:rsidR="00000000" w:rsidRPr="00B01308" w:rsidP="00B01308">
            <w:pPr>
              <w:pStyle w:val="List"/>
            </w:pPr>
            <w:r w:rsidRPr="00B01308">
              <w:t>3.2</w:t>
            </w:r>
            <w:r w:rsidRPr="00B01308">
              <w:tab/>
              <w:t>Restore work site to meet environmental and organisational requirements.</w:t>
            </w:r>
          </w:p>
          <w:p w:rsidR="00000000" w:rsidRPr="00B01308" w:rsidP="00B01308">
            <w:pPr>
              <w:pStyle w:val="List"/>
            </w:pPr>
            <w:r w:rsidRPr="00B01308">
              <w:t>3.3</w:t>
            </w:r>
            <w:r w:rsidRPr="00B01308">
              <w:tab/>
              <w:t xml:space="preserve">Maintain workplace records as required. </w:t>
            </w:r>
          </w:p>
        </w:tc>
      </w:tr>
    </w:tbl>
    <w:p w:rsidR="00000000" w:rsidRPr="00B01308" w:rsidP="00B01308">
      <w:pPr>
        <w:pStyle w:val="BodyText"/>
      </w:pPr>
    </w:p>
    <w:p w:rsidR="00000000" w:rsidRPr="00B01308" w:rsidP="00B01308">
      <w:pPr>
        <w:pStyle w:val="AllowPageBreak"/>
      </w:pPr>
    </w:p>
    <w:p w:rsidR="00000000" w:rsidRPr="00B01308" w:rsidP="00B01308">
      <w:pPr>
        <w:pStyle w:val="Heading1"/>
      </w:pPr>
      <w:bookmarkStart w:id="9" w:name="O_404185"/>
      <w:bookmarkEnd w:id="9"/>
      <w:r w:rsidRPr="00B01308">
        <w:t>Required Skills and Knowledge</w:t>
      </w:r>
    </w:p>
    <w:tbl>
      <w:tblPr>
        <w:tblW w:w="0" w:type="auto"/>
        <w:tblLayout w:type="fixed"/>
        <w:tblCellMar>
          <w:left w:w="62" w:type="dxa"/>
          <w:right w:w="62" w:type="dxa"/>
        </w:tblCellMar>
        <w:tblLook w:val="0000"/>
      </w:tblPr>
      <w:tblGrid>
        <w:gridCol w:w="9072"/>
      </w:tblGrid>
      <w:tr w:rsidTr="00470E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01308">
            <w:pPr>
              <w:pStyle w:val="BodyText"/>
              <w:rPr>
                <w:lang w:val="en-NZ"/>
              </w:rPr>
            </w:pPr>
            <w:r w:rsidRPr="00B01308">
              <w:t>This describes the essential skills and knowledge and their level, required for this unit.</w:t>
            </w:r>
          </w:p>
        </w:tc>
      </w:tr>
      <w:tr w:rsidTr="00470E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01308" w:rsidP="00B01308">
            <w:pPr>
              <w:pStyle w:val="BodyText"/>
            </w:pPr>
            <w:r w:rsidRPr="00B01308">
              <w:rPr>
                <w:rStyle w:val="SpecialBold"/>
              </w:rPr>
              <w:t>Required skills</w:t>
            </w:r>
            <w:r w:rsidRPr="00B01308">
              <w:t>:</w:t>
            </w:r>
          </w:p>
          <w:p w:rsidR="00000000" w:rsidRPr="00B01308" w:rsidP="00B01308">
            <w:pPr>
              <w:pStyle w:val="ListBullet"/>
            </w:pPr>
            <w:r w:rsidRPr="00B01308">
              <w:t>maintain structures, fittings and assets</w:t>
            </w:r>
          </w:p>
          <w:p w:rsidR="00000000" w:rsidRPr="00B01308" w:rsidP="00B01308">
            <w:pPr>
              <w:pStyle w:val="ListBullet"/>
            </w:pPr>
            <w:r w:rsidRPr="00B01308">
              <w:t>conduct earthworks</w:t>
            </w:r>
          </w:p>
          <w:p w:rsidR="00000000" w:rsidRPr="00B01308" w:rsidP="00B01308">
            <w:pPr>
              <w:pStyle w:val="ListBullet"/>
            </w:pPr>
            <w:r w:rsidRPr="00B01308">
              <w:t>identify and respond to operational problems</w:t>
            </w:r>
          </w:p>
          <w:p w:rsidR="00000000" w:rsidRPr="00B01308" w:rsidP="00B01308">
            <w:pPr>
              <w:pStyle w:val="ListBullet"/>
            </w:pPr>
            <w:r w:rsidRPr="00B01308">
              <w:t xml:space="preserve">produce reports and logs </w:t>
            </w:r>
          </w:p>
          <w:p w:rsidR="00000000" w:rsidRPr="00B01308" w:rsidP="00B01308">
            <w:pPr>
              <w:pStyle w:val="ListBullet"/>
            </w:pPr>
            <w:r w:rsidRPr="00B01308">
              <w:t>use safety and personal protective equipment</w:t>
            </w:r>
          </w:p>
          <w:p w:rsidR="00000000" w:rsidRPr="00B01308" w:rsidP="00B01308">
            <w:pPr>
              <w:pStyle w:val="ListBullet"/>
            </w:pPr>
            <w:r w:rsidRPr="00B01308">
              <w:t>use tools and equipment</w:t>
            </w:r>
          </w:p>
          <w:p w:rsidR="00000000" w:rsidRPr="00B01308" w:rsidP="00B01308">
            <w:pPr>
              <w:pStyle w:val="ListBullet"/>
            </w:pPr>
            <w:r w:rsidRPr="00B01308">
              <w:t>follow plans and instructions</w:t>
            </w:r>
          </w:p>
          <w:p w:rsidR="00000000" w:rsidRPr="00B01308" w:rsidP="00B01308">
            <w:pPr>
              <w:pStyle w:val="ListBullet"/>
            </w:pPr>
            <w:r w:rsidRPr="00B01308">
              <w:t>perform work-related calculations</w:t>
            </w:r>
          </w:p>
          <w:p w:rsidR="00000000" w:rsidRPr="00B01308" w:rsidP="00B01308">
            <w:pPr>
              <w:pStyle w:val="ListBullet"/>
            </w:pPr>
            <w:r w:rsidRPr="00B01308">
              <w:t>apply procedures and standards</w:t>
            </w:r>
          </w:p>
          <w:p w:rsidR="00000000" w:rsidRPr="00B01308" w:rsidP="00B01308">
            <w:pPr>
              <w:pStyle w:val="ListBullet"/>
            </w:pPr>
            <w:r w:rsidRPr="00B01308">
              <w:t>communicate with employees and customers</w:t>
            </w:r>
          </w:p>
          <w:p w:rsidR="00000000" w:rsidRPr="00B01308" w:rsidP="00B01308">
            <w:pPr>
              <w:pStyle w:val="ListBullet"/>
            </w:pPr>
            <w:r w:rsidRPr="00B01308">
              <w:t xml:space="preserve">work effectively as part </w:t>
            </w:r>
            <w:r w:rsidRPr="00B01308">
              <w:t>of a team</w:t>
            </w:r>
          </w:p>
          <w:p w:rsidR="00000000" w:rsidRPr="00B01308" w:rsidP="00B01308">
            <w:pPr>
              <w:pStyle w:val="ListBullet"/>
            </w:pPr>
            <w:r w:rsidRPr="00B01308">
              <w:t>use communication systems</w:t>
            </w:r>
          </w:p>
          <w:p w:rsidR="00000000" w:rsidRPr="00B01308" w:rsidP="00B01308">
            <w:pPr>
              <w:pStyle w:val="ListBullet"/>
            </w:pPr>
            <w:r w:rsidRPr="00B01308">
              <w:t>give and receive instructions</w:t>
            </w:r>
          </w:p>
          <w:p w:rsidR="00000000" w:rsidRPr="00B01308" w:rsidP="00B01308">
            <w:pPr>
              <w:pStyle w:val="ListBullet"/>
            </w:pPr>
            <w:r w:rsidRPr="00B01308">
              <w:t>identify system faults</w:t>
            </w:r>
          </w:p>
          <w:p w:rsidR="00000000" w:rsidRPr="00B01308" w:rsidP="00B01308">
            <w:pPr>
              <w:pStyle w:val="ListBullet"/>
            </w:pPr>
            <w:r w:rsidRPr="00B01308">
              <w:t>use literacy skills in regard to verbal and written communication in the workplace</w:t>
            </w:r>
          </w:p>
          <w:p w:rsidR="00000000" w:rsidP="00B01308">
            <w:pPr>
              <w:pStyle w:val="ListBullet"/>
              <w:rPr>
                <w:lang w:val="en-NZ"/>
              </w:rPr>
            </w:pPr>
            <w:r w:rsidRPr="00B01308">
              <w:t>identify hazards</w:t>
            </w:r>
          </w:p>
        </w:tc>
      </w:tr>
      <w:tr w:rsidTr="00470E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01308" w:rsidP="00B01308">
            <w:pPr>
              <w:pStyle w:val="BodyText"/>
            </w:pPr>
            <w:r w:rsidRPr="00B01308">
              <w:rPr>
                <w:rStyle w:val="SpecialBold"/>
              </w:rPr>
              <w:t>Required knowledge</w:t>
            </w:r>
            <w:r w:rsidRPr="00B01308">
              <w:t>:</w:t>
            </w:r>
          </w:p>
          <w:p w:rsidR="00000000" w:rsidRPr="00B01308" w:rsidP="00B01308">
            <w:pPr>
              <w:pStyle w:val="ListBullet"/>
            </w:pPr>
            <w:r w:rsidRPr="00B01308">
              <w:t>system hydraulics basics</w:t>
            </w:r>
          </w:p>
          <w:p w:rsidR="00000000" w:rsidRPr="00B01308" w:rsidP="00B01308">
            <w:pPr>
              <w:pStyle w:val="ListBullet"/>
            </w:pPr>
            <w:r w:rsidRPr="00B01308">
              <w:t>system layout</w:t>
            </w:r>
          </w:p>
          <w:p w:rsidR="00000000" w:rsidRPr="00B01308" w:rsidP="00B01308">
            <w:pPr>
              <w:pStyle w:val="ListBullet"/>
            </w:pPr>
            <w:r w:rsidRPr="00B01308">
              <w:t>environmental aspects of maintenance</w:t>
            </w:r>
          </w:p>
          <w:p w:rsidR="00000000" w:rsidRPr="00B01308" w:rsidP="00B01308">
            <w:pPr>
              <w:pStyle w:val="ListBullet"/>
            </w:pPr>
            <w:r w:rsidRPr="00B01308">
              <w:t>lock-out procedures for mechanical and electrical installations</w:t>
            </w:r>
          </w:p>
          <w:p w:rsidR="00000000" w:rsidRPr="00B01308" w:rsidP="00B01308">
            <w:pPr>
              <w:pStyle w:val="ListBullet"/>
            </w:pPr>
            <w:r w:rsidRPr="00B01308">
              <w:t>relevant utilities and service bodies</w:t>
            </w:r>
          </w:p>
          <w:p w:rsidR="00000000" w:rsidRPr="00B01308" w:rsidP="00B01308">
            <w:pPr>
              <w:pStyle w:val="ListBullet"/>
            </w:pPr>
            <w:r w:rsidRPr="00B01308">
              <w:t>communication systems</w:t>
            </w:r>
          </w:p>
          <w:p w:rsidR="00000000" w:rsidRPr="00B01308" w:rsidP="00B01308">
            <w:pPr>
              <w:pStyle w:val="ListBullet"/>
            </w:pPr>
            <w:r w:rsidRPr="00B01308">
              <w:t>hazardous materials handling</w:t>
            </w:r>
          </w:p>
          <w:p w:rsidR="00000000" w:rsidRPr="00B01308" w:rsidP="00B01308">
            <w:pPr>
              <w:pStyle w:val="ListBullet"/>
            </w:pPr>
            <w:r w:rsidRPr="00B01308">
              <w:t>material safety data sheets (MSDS)</w:t>
            </w:r>
          </w:p>
          <w:p w:rsidR="00000000" w:rsidRPr="00B01308" w:rsidP="00B01308">
            <w:pPr>
              <w:pStyle w:val="ListBullet"/>
            </w:pPr>
            <w:r w:rsidRPr="00B01308">
              <w:t xml:space="preserve">landscape and ground structure </w:t>
            </w:r>
            <w:r w:rsidRPr="00B01308">
              <w:t>of work area</w:t>
            </w:r>
          </w:p>
          <w:p w:rsidR="00000000" w:rsidRPr="00B01308" w:rsidP="00B01308">
            <w:pPr>
              <w:pStyle w:val="ListBullet"/>
            </w:pPr>
            <w:r w:rsidRPr="00B01308">
              <w:t>risk factors and potential hazards of maintenance processes</w:t>
            </w:r>
          </w:p>
          <w:p w:rsidR="00000000" w:rsidRPr="00B01308" w:rsidP="00B01308">
            <w:pPr>
              <w:pStyle w:val="ListBullet"/>
            </w:pPr>
            <w:r w:rsidRPr="00B01308">
              <w:t>equipment operation, capacity and limitations</w:t>
            </w:r>
          </w:p>
          <w:p w:rsidR="00000000" w:rsidRPr="00B01308" w:rsidP="00B01308">
            <w:pPr>
              <w:pStyle w:val="ListBullet"/>
            </w:pPr>
            <w:r w:rsidRPr="00B01308">
              <w:t>control systems</w:t>
            </w:r>
          </w:p>
          <w:p w:rsidR="00000000" w:rsidRPr="00B01308" w:rsidP="00B01308">
            <w:pPr>
              <w:pStyle w:val="ListBullet"/>
            </w:pPr>
            <w:r w:rsidRPr="00B01308">
              <w:t>pipes and fittings</w:t>
            </w:r>
          </w:p>
          <w:p w:rsidR="00000000" w:rsidRPr="00B01308" w:rsidP="00B01308">
            <w:pPr>
              <w:pStyle w:val="ListBullet"/>
            </w:pPr>
            <w:r w:rsidRPr="00B01308">
              <w:t>disinfection of systems and chemical usage</w:t>
            </w:r>
          </w:p>
        </w:tc>
      </w:tr>
    </w:tbl>
    <w:p w:rsidR="00000000" w:rsidRPr="00B01308" w:rsidP="00B01308">
      <w:pPr>
        <w:pStyle w:val="BodyText"/>
      </w:pPr>
    </w:p>
    <w:p w:rsidR="00000000" w:rsidRPr="00B01308" w:rsidP="00B01308">
      <w:pPr>
        <w:pStyle w:val="AllowPageBreak"/>
      </w:pPr>
    </w:p>
    <w:p w:rsidR="00000000" w:rsidRPr="00B01308" w:rsidP="00B01308">
      <w:pPr>
        <w:pStyle w:val="Heading1"/>
      </w:pPr>
      <w:bookmarkStart w:id="10" w:name="O_404191"/>
      <w:bookmarkEnd w:id="10"/>
      <w:r w:rsidRPr="00B01308">
        <w:t>Evidence Guide</w:t>
      </w:r>
    </w:p>
    <w:tbl>
      <w:tblPr>
        <w:tblW w:w="0" w:type="auto"/>
        <w:tblLayout w:type="fixed"/>
        <w:tblCellMar>
          <w:left w:w="62" w:type="dxa"/>
          <w:right w:w="62" w:type="dxa"/>
        </w:tblCellMar>
        <w:tblLook w:val="0000"/>
      </w:tblPr>
      <w:tblGrid>
        <w:gridCol w:w="2988"/>
        <w:gridCol w:w="6084"/>
      </w:tblGrid>
      <w:tr w:rsidTr="00470E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1308">
            <w:pPr>
              <w:pStyle w:val="BodyText"/>
              <w:rPr>
                <w:lang w:val="en-NZ"/>
              </w:rPr>
            </w:pPr>
            <w:r w:rsidRPr="00B01308">
              <w:t>The evidence guide provides advice on assessment and must be read in conjunction with the performance criteria, required skills and knowledge, the range statement and the Assessment Guidelines for the Training Package.</w:t>
            </w:r>
          </w:p>
        </w:tc>
      </w:tr>
      <w:tr w:rsidTr="00470E0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01308">
            <w:pPr>
              <w:pStyle w:val="BodyText"/>
              <w:rPr>
                <w:lang w:val="en-NZ"/>
              </w:rPr>
            </w:pPr>
            <w:r w:rsidRPr="00B01308">
              <w:rPr>
                <w:rStyle w:val="SpecialBold"/>
              </w:rPr>
              <w:t>Critical aspects for assessment and</w:t>
            </w:r>
            <w:r w:rsidRPr="00B01308">
              <w:rPr>
                <w:rStyle w:val="SpecialBold"/>
              </w:rPr>
              <w:t xml:space="preserve">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B01308" w:rsidP="00B01308">
            <w:pPr>
              <w:pStyle w:val="BodyText"/>
            </w:pPr>
            <w:r w:rsidRPr="00B01308">
              <w:t>The candidate should demonstrate the ability to perform maintenance and repair work on tanks and water storage assets by:</w:t>
            </w:r>
          </w:p>
          <w:p w:rsidR="00000000" w:rsidRPr="00B01308" w:rsidP="00B01308">
            <w:pPr>
              <w:pStyle w:val="ListBullet"/>
            </w:pPr>
            <w:r w:rsidRPr="00B01308">
              <w:t>planning and preparing work site</w:t>
            </w:r>
          </w:p>
          <w:p w:rsidR="00000000" w:rsidRPr="00B01308" w:rsidP="00B01308">
            <w:pPr>
              <w:pStyle w:val="ListBullet"/>
            </w:pPr>
            <w:r w:rsidRPr="00B01308">
              <w:t>performing maintenance and repair tasks according to manufacturer specifications and organisational requirements</w:t>
            </w:r>
          </w:p>
          <w:p w:rsidR="00000000" w:rsidP="00B01308">
            <w:pPr>
              <w:pStyle w:val="ListBullet"/>
              <w:rPr>
                <w:lang w:val="en-NZ"/>
              </w:rPr>
            </w:pPr>
            <w:r w:rsidRPr="00B01308">
              <w:t>checking work, restoring work site, storing equipment and completing documentation</w:t>
            </w:r>
          </w:p>
        </w:tc>
      </w:tr>
      <w:tr w:rsidTr="00470E0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01308">
            <w:pPr>
              <w:pStyle w:val="BodyText"/>
              <w:rPr>
                <w:lang w:val="en-NZ"/>
              </w:rPr>
            </w:pPr>
            <w:r w:rsidRPr="00B01308">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B01308" w:rsidP="00B01308">
            <w:pPr>
              <w:pStyle w:val="BodyText"/>
            </w:pPr>
            <w:r w:rsidRPr="00B01308">
              <w:t xml:space="preserve">Access to </w:t>
            </w:r>
            <w:r w:rsidRPr="00B01308">
              <w:t xml:space="preserve">the workplace and resources including: </w:t>
            </w:r>
          </w:p>
          <w:p w:rsidR="00000000" w:rsidRPr="00B01308" w:rsidP="00B01308">
            <w:pPr>
              <w:pStyle w:val="ListBullet"/>
            </w:pPr>
            <w:r w:rsidRPr="00B01308">
              <w:t>documentation that should normally be available in a water industry organisation</w:t>
            </w:r>
          </w:p>
          <w:p w:rsidR="00000000" w:rsidRPr="00B01308" w:rsidP="00B01308">
            <w:pPr>
              <w:pStyle w:val="ListBullet"/>
            </w:pPr>
            <w:r w:rsidRPr="00B01308">
              <w:t>relevant codes, standards and government regulations</w:t>
            </w:r>
          </w:p>
          <w:p w:rsidR="00000000" w:rsidRPr="00B01308" w:rsidP="00B01308">
            <w:pPr>
              <w:pStyle w:val="BodyText"/>
            </w:pPr>
            <w:r w:rsidRPr="00B01308">
              <w:t>Where applicable, physical resources should include equipment modified for people</w:t>
            </w:r>
            <w:r w:rsidRPr="00B01308">
              <w:t xml:space="preserve"> with disabilities.</w:t>
            </w:r>
          </w:p>
          <w:p w:rsidR="00000000" w:rsidRPr="00B01308" w:rsidP="00B01308">
            <w:pPr>
              <w:pStyle w:val="BodyText"/>
            </w:pPr>
            <w:r w:rsidRPr="00B01308">
              <w:t>Access must be provided to appropriate learning and assessment support when required.</w:t>
            </w:r>
          </w:p>
          <w:p w:rsidR="00000000" w:rsidRPr="00B01308" w:rsidP="00B01308">
            <w:pPr>
              <w:pStyle w:val="BodyText"/>
            </w:pPr>
            <w:r w:rsidRPr="00B01308">
              <w:t>Assessment processes and techniques must be culturally appropriate, and appropriate to the language and literacy capacity of the candidate and the wor</w:t>
            </w:r>
            <w:r w:rsidRPr="00B01308">
              <w:t xml:space="preserve">k being performed. </w:t>
            </w:r>
          </w:p>
          <w:p w:rsidR="00000000" w:rsidRPr="00B01308" w:rsidP="00B01308">
            <w:pPr>
              <w:pStyle w:val="BodyText"/>
            </w:pPr>
            <w:r w:rsidRPr="00B01308">
              <w:t>Validity and sufficiency of evidence requires that:</w:t>
            </w:r>
          </w:p>
          <w:p w:rsidR="00000000" w:rsidRPr="00B01308" w:rsidP="00B01308">
            <w:pPr>
              <w:pStyle w:val="ListBullet"/>
            </w:pPr>
            <w:r w:rsidRPr="00B01308">
              <w:t>competency will need to be demonstrated over a period of time reflecting the scope of the role and the practical requirements of the workplace</w:t>
            </w:r>
          </w:p>
          <w:p w:rsidR="00000000" w:rsidRPr="00B01308" w:rsidP="00B01308">
            <w:pPr>
              <w:pStyle w:val="ListBullet"/>
            </w:pPr>
            <w:r w:rsidRPr="00B01308">
              <w:t xml:space="preserve">the evidence collected must relate to a </w:t>
            </w:r>
            <w:r w:rsidRPr="00B01308">
              <w:t>number of performances assessed at different points in time and separated by further learning and practice</w:t>
            </w:r>
          </w:p>
          <w:p w:rsidR="00000000" w:rsidRPr="00B01308" w:rsidP="00B01308">
            <w:pPr>
              <w:pStyle w:val="ListBullet"/>
            </w:pPr>
            <w:r w:rsidRPr="00B01308">
              <w:t>the assessor has complete confidence in the person's competence over time and in various contexts</w:t>
            </w:r>
          </w:p>
          <w:p w:rsidR="00000000" w:rsidRPr="00B01308" w:rsidP="00B01308">
            <w:pPr>
              <w:pStyle w:val="ListBullet"/>
            </w:pPr>
            <w:r w:rsidRPr="00B01308">
              <w:t>all assessment that is part of a structured learning experience must include a combination of direct, indirect and supplementary evidence</w:t>
            </w:r>
          </w:p>
          <w:p w:rsidR="00000000" w:rsidRPr="00B01308" w:rsidP="00B01308">
            <w:pPr>
              <w:pStyle w:val="ListBullet"/>
            </w:pPr>
            <w:r w:rsidRPr="00B01308">
              <w:t xml:space="preserve">where assessment is for the purpose of recognition (RCC/RPL), the evidence provided will need to be authenticated and </w:t>
            </w:r>
            <w:r w:rsidRPr="00B01308">
              <w:t>show that it represents competency demonstrated over a period of time</w:t>
            </w:r>
          </w:p>
          <w:p w:rsidR="00000000" w:rsidRPr="00B01308" w:rsidP="00B01308">
            <w:pPr>
              <w:pStyle w:val="ListBullet"/>
            </w:pPr>
            <w:r w:rsidRPr="00B01308">
              <w:t>assessment can be through simulated project-based activity and must include evidence relating to each of the elements in this unit</w:t>
            </w:r>
          </w:p>
          <w:p w:rsidR="00000000" w:rsidRPr="00B01308" w:rsidP="00B01308">
            <w:pPr>
              <w:pStyle w:val="BodyText"/>
            </w:pPr>
            <w:r w:rsidRPr="00B01308">
              <w:t>In all cases where practical assessment is used it will</w:t>
            </w:r>
            <w:r w:rsidRPr="00B01308">
              <w:t xml:space="preserve"> be combined with targeted questioning to assess the underpinning knowledge. Questioning will be undertaken in a manner appropriate to the skill levels of the operator and cultural issues that may affect responses to the questions, and will reflect the req</w:t>
            </w:r>
            <w:r w:rsidRPr="00B01308">
              <w:t>uirements of the competency and the work being performed.</w:t>
            </w:r>
          </w:p>
        </w:tc>
      </w:tr>
    </w:tbl>
    <w:p w:rsidR="00000000" w:rsidRPr="00B01308" w:rsidP="00B01308">
      <w:pPr>
        <w:pStyle w:val="BodyText"/>
      </w:pPr>
    </w:p>
    <w:p w:rsidR="00000000" w:rsidRPr="00B01308" w:rsidP="00B01308">
      <w:pPr>
        <w:pStyle w:val="AllowPageBreak"/>
      </w:pPr>
    </w:p>
    <w:p w:rsidR="00000000" w:rsidRPr="00B01308" w:rsidP="00B01308">
      <w:pPr>
        <w:pStyle w:val="Heading1"/>
      </w:pPr>
      <w:bookmarkStart w:id="11" w:name="O_404186"/>
      <w:bookmarkEnd w:id="11"/>
      <w:r w:rsidRPr="00B01308">
        <w:t>Range Statement</w:t>
      </w:r>
    </w:p>
    <w:tbl>
      <w:tblPr>
        <w:tblW w:w="0" w:type="auto"/>
        <w:tblLayout w:type="fixed"/>
        <w:tblCellMar>
          <w:left w:w="62" w:type="dxa"/>
          <w:right w:w="62" w:type="dxa"/>
        </w:tblCellMar>
        <w:tblLook w:val="0000"/>
      </w:tblPr>
      <w:tblGrid>
        <w:gridCol w:w="2988"/>
        <w:gridCol w:w="6084"/>
      </w:tblGrid>
      <w:tr w:rsidTr="00470E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1308">
            <w:pPr>
              <w:pStyle w:val="BodyText"/>
              <w:rPr>
                <w:lang w:val="en-NZ"/>
              </w:rPr>
            </w:pPr>
            <w:r w:rsidRPr="00B01308">
              <w:t xml:space="preserve">The range statement relates to the unit of competency as a whole. It allows for different work environments and situations that may affect performance. </w:t>
            </w:r>
            <w:r w:rsidRPr="00B01308">
              <w:rPr>
                <w:rStyle w:val="BoldandItalics"/>
              </w:rPr>
              <w:t>Bold italic</w:t>
            </w:r>
            <w:r w:rsidRPr="00B01308">
              <w:rPr>
                <w:rStyle w:val="BoldandItalics"/>
              </w:rPr>
              <w:t>ised</w:t>
            </w:r>
            <w:r w:rsidRPr="00B01308">
              <w:t xml:space="preserve"> wording, if used in the performance criteria, is detailed below. Add any essential operating conditions that may be present with training and assessment depending on the work situation, needs of the candidate, accessibility of the item, and local indu</w:t>
            </w:r>
            <w:r w:rsidRPr="00B01308">
              <w:t>stry and regional contexts.</w:t>
            </w:r>
          </w:p>
        </w:tc>
      </w:tr>
      <w:tr w:rsidTr="00470E0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01308">
            <w:pPr>
              <w:pStyle w:val="BodyText"/>
              <w:rPr>
                <w:lang w:val="en-NZ"/>
              </w:rPr>
            </w:pPr>
            <w:r w:rsidRPr="00B01308">
              <w:rPr>
                <w:rStyle w:val="BoldandItalics"/>
              </w:rPr>
              <w:t>Work requirements</w:t>
            </w:r>
            <w:r w:rsidRPr="00B01308">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B01308" w:rsidP="00B01308">
            <w:pPr>
              <w:pStyle w:val="ListBullet"/>
            </w:pPr>
            <w:r w:rsidRPr="00B01308">
              <w:t>work site boundaries</w:t>
            </w:r>
          </w:p>
          <w:p w:rsidR="00000000" w:rsidRPr="00B01308" w:rsidP="00B01308">
            <w:pPr>
              <w:pStyle w:val="ListBullet"/>
            </w:pPr>
            <w:r w:rsidRPr="00B01308">
              <w:t>types of tanks and assets to be maintained or repaired</w:t>
            </w:r>
          </w:p>
          <w:p w:rsidR="00000000" w:rsidRPr="00B01308" w:rsidP="00B01308">
            <w:pPr>
              <w:pStyle w:val="ListBullet"/>
            </w:pPr>
            <w:r w:rsidRPr="00B01308">
              <w:t>methods to be used</w:t>
            </w:r>
          </w:p>
          <w:p w:rsidR="00000000" w:rsidP="00B01308">
            <w:pPr>
              <w:pStyle w:val="ListBullet"/>
              <w:rPr>
                <w:lang w:val="en-NZ"/>
              </w:rPr>
            </w:pPr>
            <w:r w:rsidRPr="00B01308">
              <w:t>risk assessment and preventative measures</w:t>
            </w:r>
          </w:p>
        </w:tc>
      </w:tr>
      <w:tr w:rsidTr="00470E0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01308">
            <w:pPr>
              <w:pStyle w:val="BodyText"/>
              <w:rPr>
                <w:lang w:val="en-NZ"/>
              </w:rPr>
            </w:pPr>
            <w:r w:rsidRPr="00B01308">
              <w:rPr>
                <w:rStyle w:val="BoldandItalics"/>
              </w:rPr>
              <w:t>Tanks and water storage assets</w:t>
            </w:r>
            <w:r w:rsidRPr="00B01308">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B01308" w:rsidP="00B01308">
            <w:pPr>
              <w:pStyle w:val="ListBullet"/>
            </w:pPr>
            <w:r w:rsidRPr="00B01308">
              <w:t>pipes</w:t>
            </w:r>
          </w:p>
          <w:p w:rsidR="00000000" w:rsidRPr="00B01308" w:rsidP="00B01308">
            <w:pPr>
              <w:pStyle w:val="ListBullet"/>
            </w:pPr>
            <w:r w:rsidRPr="00B01308">
              <w:t>valves</w:t>
            </w:r>
          </w:p>
          <w:p w:rsidR="00000000" w:rsidRPr="00B01308" w:rsidP="00B01308">
            <w:pPr>
              <w:pStyle w:val="ListBullet"/>
            </w:pPr>
            <w:r w:rsidRPr="00B01308">
              <w:t>controlling equipment of polyvinyl chloride (PVC)</w:t>
            </w:r>
          </w:p>
          <w:p w:rsidR="00000000" w:rsidRPr="00B01308" w:rsidP="00B01308">
            <w:pPr>
              <w:pStyle w:val="ListBullet"/>
            </w:pPr>
            <w:r w:rsidRPr="00B01308">
              <w:t>polyethylene</w:t>
            </w:r>
          </w:p>
          <w:p w:rsidR="00000000" w:rsidRPr="00B01308" w:rsidP="00B01308">
            <w:pPr>
              <w:pStyle w:val="ListBullet"/>
            </w:pPr>
            <w:r w:rsidRPr="00B01308">
              <w:t>mild steel cement lined</w:t>
            </w:r>
          </w:p>
          <w:p w:rsidR="00000000" w:rsidRPr="00B01308" w:rsidP="00B01308">
            <w:pPr>
              <w:pStyle w:val="ListBullet"/>
            </w:pPr>
            <w:r w:rsidRPr="00B01308">
              <w:t>ductile iron cement lined</w:t>
            </w:r>
          </w:p>
          <w:p w:rsidR="00000000" w:rsidRPr="00B01308" w:rsidP="00B01308">
            <w:pPr>
              <w:pStyle w:val="ListBullet"/>
            </w:pPr>
            <w:r w:rsidRPr="00B01308">
              <w:t>cast iron cement lined</w:t>
            </w:r>
          </w:p>
          <w:p w:rsidR="00000000" w:rsidRPr="00B01308" w:rsidP="00B01308">
            <w:pPr>
              <w:pStyle w:val="ListBullet"/>
            </w:pPr>
            <w:r w:rsidRPr="00B01308">
              <w:t xml:space="preserve">asbestos cement </w:t>
            </w:r>
          </w:p>
          <w:p w:rsidR="00000000" w:rsidRPr="00B01308" w:rsidP="00B01308">
            <w:pPr>
              <w:pStyle w:val="ListBullet"/>
            </w:pPr>
            <w:r w:rsidRPr="00B01308">
              <w:t>copper</w:t>
            </w:r>
          </w:p>
          <w:p w:rsidR="00000000" w:rsidRPr="00B01308" w:rsidP="00B01308">
            <w:pPr>
              <w:pStyle w:val="ListBullet"/>
            </w:pPr>
            <w:r w:rsidRPr="00B01308">
              <w:t>glass reinforced piping</w:t>
            </w:r>
          </w:p>
          <w:p w:rsidR="00000000" w:rsidRPr="00B01308" w:rsidP="00B01308">
            <w:pPr>
              <w:pStyle w:val="ListBullet"/>
            </w:pPr>
            <w:r w:rsidRPr="00B01308">
              <w:t>structures, including:</w:t>
            </w:r>
          </w:p>
          <w:p w:rsidR="00000000" w:rsidRPr="00B01308" w:rsidP="00B01308">
            <w:pPr>
              <w:pStyle w:val="ListBullet2"/>
            </w:pPr>
            <w:r w:rsidRPr="00B01308">
              <w:t>meter pits</w:t>
            </w:r>
          </w:p>
          <w:p w:rsidR="00000000" w:rsidRPr="00B01308" w:rsidP="00B01308">
            <w:pPr>
              <w:pStyle w:val="ListBullet2"/>
            </w:pPr>
            <w:r w:rsidRPr="00B01308">
              <w:t>person access chambers or pits</w:t>
            </w:r>
          </w:p>
          <w:p w:rsidR="00000000" w:rsidRPr="00B01308" w:rsidP="00B01308">
            <w:pPr>
              <w:pStyle w:val="ListBullet2"/>
            </w:pPr>
            <w:r w:rsidRPr="00B01308">
              <w:t>valve chambers</w:t>
            </w:r>
          </w:p>
          <w:p w:rsidR="00000000" w:rsidRPr="00B01308" w:rsidP="00B01308">
            <w:pPr>
              <w:pStyle w:val="ListBullet2"/>
            </w:pPr>
            <w:r w:rsidRPr="00B01308">
              <w:t>regulators</w:t>
            </w:r>
          </w:p>
          <w:p w:rsidR="00000000" w:rsidRPr="00B01308" w:rsidP="00B01308">
            <w:pPr>
              <w:pStyle w:val="ListBullet2"/>
            </w:pPr>
            <w:r w:rsidRPr="00B01308">
              <w:t>erosion barriers</w:t>
            </w:r>
          </w:p>
          <w:p w:rsidR="00000000" w:rsidRPr="00B01308" w:rsidP="00B01308">
            <w:pPr>
              <w:pStyle w:val="ListBullet2"/>
            </w:pPr>
            <w:r w:rsidRPr="00B01308">
              <w:t>head walls</w:t>
            </w:r>
          </w:p>
          <w:p w:rsidR="00000000" w:rsidRPr="00B01308" w:rsidP="00B01308">
            <w:pPr>
              <w:pStyle w:val="ListBullet2"/>
            </w:pPr>
            <w:r w:rsidRPr="00B01308">
              <w:t>thrust blocks</w:t>
            </w:r>
          </w:p>
          <w:p w:rsidR="00000000" w:rsidRPr="00B01308" w:rsidP="00B01308">
            <w:pPr>
              <w:pStyle w:val="ListBullet2"/>
            </w:pPr>
            <w:r w:rsidRPr="00B01308">
              <w:t>fittings, including:</w:t>
            </w:r>
          </w:p>
          <w:p w:rsidR="00000000" w:rsidRPr="00B01308" w:rsidP="00B01308">
            <w:pPr>
              <w:pStyle w:val="ListBullet3"/>
            </w:pPr>
            <w:r w:rsidRPr="00B01308">
              <w:t>hydrants</w:t>
            </w:r>
          </w:p>
          <w:p w:rsidR="00000000" w:rsidRPr="00B01308" w:rsidP="00B01308">
            <w:pPr>
              <w:pStyle w:val="ListBullet3"/>
            </w:pPr>
            <w:r w:rsidRPr="00B01308">
              <w:t>sluices</w:t>
            </w:r>
          </w:p>
          <w:p w:rsidR="00000000" w:rsidRPr="00B01308" w:rsidP="00B01308">
            <w:pPr>
              <w:pStyle w:val="ListBullet3"/>
            </w:pPr>
            <w:r w:rsidRPr="00B01308">
              <w:t>scours</w:t>
            </w:r>
          </w:p>
          <w:p w:rsidR="00000000" w:rsidRPr="00B01308" w:rsidP="00B01308">
            <w:pPr>
              <w:pStyle w:val="ListBullet3"/>
            </w:pPr>
            <w:r w:rsidRPr="00B01308">
              <w:t>main taps</w:t>
            </w:r>
          </w:p>
          <w:p w:rsidR="00000000" w:rsidRPr="00B01308" w:rsidP="00B01308">
            <w:pPr>
              <w:pStyle w:val="ListBullet"/>
            </w:pPr>
            <w:r w:rsidRPr="00B01308">
              <w:t>jointing systems for pipe types, e.g. gibault</w:t>
            </w:r>
          </w:p>
          <w:p w:rsidR="00000000" w:rsidRPr="00B01308" w:rsidP="00B01308">
            <w:pPr>
              <w:pStyle w:val="ListBullet"/>
            </w:pPr>
            <w:r w:rsidRPr="00B01308">
              <w:t>tapping bands</w:t>
            </w:r>
          </w:p>
          <w:p w:rsidR="00000000" w:rsidRPr="00B01308" w:rsidP="00B01308">
            <w:pPr>
              <w:pStyle w:val="ListBullet"/>
            </w:pPr>
            <w:r w:rsidRPr="00B01308">
              <w:t>tension bands</w:t>
            </w:r>
          </w:p>
          <w:p w:rsidR="00000000" w:rsidRPr="00B01308" w:rsidP="00B01308">
            <w:pPr>
              <w:pStyle w:val="ListBullet"/>
            </w:pPr>
            <w:r w:rsidRPr="00B01308">
              <w:t>solvent cement joints</w:t>
            </w:r>
          </w:p>
          <w:p w:rsidR="00000000" w:rsidRPr="00B01308" w:rsidP="00B01308">
            <w:pPr>
              <w:pStyle w:val="ListBullet"/>
            </w:pPr>
            <w:r w:rsidRPr="00B01308">
              <w:t>compression ring joints</w:t>
            </w:r>
          </w:p>
          <w:p w:rsidR="00000000" w:rsidRPr="00B01308" w:rsidP="00B01308">
            <w:pPr>
              <w:pStyle w:val="ListBullet"/>
            </w:pPr>
            <w:r w:rsidRPr="00B01308">
              <w:t>bolted flanges</w:t>
            </w:r>
          </w:p>
          <w:p w:rsidR="00000000" w:rsidRPr="00B01308" w:rsidP="00B01308">
            <w:pPr>
              <w:pStyle w:val="ListBullet"/>
            </w:pPr>
            <w:r w:rsidRPr="00B01308">
              <w:t>electrofusion</w:t>
            </w:r>
          </w:p>
          <w:p w:rsidR="00000000" w:rsidRPr="00B01308" w:rsidP="00B01308">
            <w:pPr>
              <w:pStyle w:val="ListBullet"/>
            </w:pPr>
            <w:r w:rsidRPr="00B01308">
              <w:t>welded</w:t>
            </w:r>
          </w:p>
          <w:p w:rsidR="00000000" w:rsidP="00B01308">
            <w:pPr>
              <w:pStyle w:val="ListBullet"/>
              <w:rPr>
                <w:lang w:val="en-NZ"/>
              </w:rPr>
            </w:pPr>
            <w:r w:rsidRPr="00B01308">
              <w:t>cathodic protection</w:t>
            </w:r>
          </w:p>
        </w:tc>
      </w:tr>
      <w:tr w:rsidTr="00470E0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01308">
            <w:pPr>
              <w:pStyle w:val="BodyText"/>
              <w:rPr>
                <w:lang w:val="en-NZ"/>
              </w:rPr>
            </w:pPr>
            <w:r w:rsidRPr="00B01308">
              <w:rPr>
                <w:rStyle w:val="BoldandItalics"/>
              </w:rPr>
              <w:t>Equipment</w:t>
            </w:r>
            <w:r w:rsidRPr="00B01308">
              <w:t xml:space="preserve"> used may include:</w:t>
            </w:r>
          </w:p>
        </w:tc>
        <w:tc>
          <w:tcPr>
            <w:tcW w:w="6084" w:type="dxa"/>
            <w:tcBorders>
              <w:top w:val="nil"/>
              <w:left w:val="nil"/>
              <w:bottom w:val="nil"/>
              <w:right w:val="nil"/>
            </w:tcBorders>
            <w:tcMar>
              <w:top w:w="0" w:type="dxa"/>
              <w:left w:w="62" w:type="dxa"/>
              <w:bottom w:w="0" w:type="dxa"/>
              <w:right w:w="62" w:type="dxa"/>
            </w:tcMar>
          </w:tcPr>
          <w:p w:rsidR="00000000" w:rsidRPr="00B01308" w:rsidP="00B01308">
            <w:pPr>
              <w:pStyle w:val="ListBullet"/>
            </w:pPr>
            <w:r w:rsidRPr="00B01308">
              <w:t>hand and power tools</w:t>
            </w:r>
          </w:p>
          <w:p w:rsidR="00000000" w:rsidRPr="00B01308" w:rsidP="00B01308">
            <w:pPr>
              <w:pStyle w:val="ListBullet"/>
            </w:pPr>
            <w:r w:rsidRPr="00B01308">
              <w:t>lifting and winching equipment</w:t>
            </w:r>
          </w:p>
          <w:p w:rsidR="00000000" w:rsidRPr="00B01308" w:rsidP="00B01308">
            <w:pPr>
              <w:pStyle w:val="ListBullet"/>
            </w:pPr>
            <w:r w:rsidRPr="00B01308">
              <w:t>mechanical excavation equipment</w:t>
            </w:r>
          </w:p>
          <w:p w:rsidR="00000000" w:rsidRPr="00B01308" w:rsidP="00B01308">
            <w:pPr>
              <w:pStyle w:val="ListBullet"/>
            </w:pPr>
            <w:r w:rsidRPr="00B01308">
              <w:t>pneumatic and motorised equipment, including:</w:t>
            </w:r>
          </w:p>
          <w:p w:rsidR="00000000" w:rsidRPr="00B01308" w:rsidP="00B01308">
            <w:pPr>
              <w:pStyle w:val="ListBullet2"/>
            </w:pPr>
            <w:r w:rsidRPr="00B01308">
              <w:t>compressors</w:t>
            </w:r>
          </w:p>
          <w:p w:rsidR="00000000" w:rsidRPr="00B01308" w:rsidP="00B01308">
            <w:pPr>
              <w:pStyle w:val="ListBullet2"/>
            </w:pPr>
            <w:r w:rsidRPr="00B01308">
              <w:t>pneumatic spades and attachments</w:t>
            </w:r>
          </w:p>
          <w:p w:rsidR="00000000" w:rsidRPr="00B01308" w:rsidP="00B01308">
            <w:pPr>
              <w:pStyle w:val="ListBullet2"/>
            </w:pPr>
            <w:r w:rsidRPr="00B01308">
              <w:t>motorised cutting equipment</w:t>
            </w:r>
          </w:p>
          <w:p w:rsidR="00000000" w:rsidRPr="00B01308" w:rsidP="00B01308">
            <w:pPr>
              <w:pStyle w:val="ListBullet2"/>
            </w:pPr>
            <w:r w:rsidRPr="00B01308">
              <w:t>on- and off-road vehicles</w:t>
            </w:r>
          </w:p>
          <w:p w:rsidR="00000000" w:rsidRPr="00B01308" w:rsidP="00B01308">
            <w:pPr>
              <w:pStyle w:val="ListBullet2"/>
            </w:pPr>
            <w:r w:rsidRPr="00B01308">
              <w:t>portable pumps</w:t>
            </w:r>
          </w:p>
          <w:p w:rsidR="00000000" w:rsidRPr="00B01308" w:rsidP="00B01308">
            <w:pPr>
              <w:pStyle w:val="ListBullet"/>
            </w:pPr>
            <w:r w:rsidRPr="00B01308">
              <w:t>communication equipment</w:t>
            </w:r>
          </w:p>
          <w:p w:rsidR="00000000" w:rsidRPr="00B01308" w:rsidP="00B01308">
            <w:pPr>
              <w:pStyle w:val="ListBullet"/>
            </w:pPr>
            <w:r w:rsidRPr="00B01308">
              <w:t>breathing apparatus</w:t>
            </w:r>
          </w:p>
          <w:p w:rsidR="00000000" w:rsidRPr="00B01308" w:rsidP="00B01308">
            <w:pPr>
              <w:pStyle w:val="ListBullet"/>
            </w:pPr>
            <w:r w:rsidRPr="00B01308">
              <w:t>gas detection equipment</w:t>
            </w:r>
          </w:p>
          <w:p w:rsidR="00000000" w:rsidRPr="00B01308" w:rsidP="00B01308">
            <w:pPr>
              <w:pStyle w:val="ListBullet"/>
            </w:pPr>
            <w:r w:rsidRPr="00B01308">
              <w:t>rescue equipment</w:t>
            </w:r>
          </w:p>
          <w:p w:rsidR="00000000" w:rsidP="00B01308">
            <w:pPr>
              <w:pStyle w:val="ListBullet"/>
              <w:rPr>
                <w:lang w:val="en-NZ"/>
              </w:rPr>
            </w:pPr>
            <w:r w:rsidRPr="00B01308">
              <w:t>appropriate personal protective equipment</w:t>
            </w:r>
          </w:p>
        </w:tc>
      </w:tr>
      <w:tr w:rsidTr="00470E0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01308">
            <w:pPr>
              <w:pStyle w:val="BodyText"/>
              <w:rPr>
                <w:lang w:val="en-NZ"/>
              </w:rPr>
            </w:pPr>
            <w:r w:rsidRPr="00B01308">
              <w:rPr>
                <w:rStyle w:val="BoldandItalics"/>
              </w:rPr>
              <w:t>Legislative and organisational requirements</w:t>
            </w:r>
            <w:r w:rsidRPr="00B01308">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B01308" w:rsidP="00B01308">
            <w:pPr>
              <w:pStyle w:val="ListBullet"/>
            </w:pPr>
            <w:r w:rsidRPr="00B01308">
              <w:t>relevant federal and state or territory legislation and regulations</w:t>
            </w:r>
          </w:p>
          <w:p w:rsidR="00000000" w:rsidRPr="00B01308" w:rsidP="00B01308">
            <w:pPr>
              <w:pStyle w:val="ListBullet"/>
            </w:pPr>
            <w:r w:rsidRPr="00B01308">
              <w:t>codes of practice, associated standards and guidance material</w:t>
            </w:r>
          </w:p>
          <w:p w:rsidR="00000000" w:rsidRPr="00B01308" w:rsidP="00B01308">
            <w:pPr>
              <w:pStyle w:val="ListBullet"/>
            </w:pPr>
            <w:r w:rsidRPr="00B01308">
              <w:t>documented organisational policies, manuals and induction programs</w:t>
            </w:r>
          </w:p>
          <w:p w:rsidR="00000000" w:rsidRPr="00B01308" w:rsidP="00B01308">
            <w:pPr>
              <w:pStyle w:val="ListBullet"/>
            </w:pPr>
            <w:r w:rsidRPr="00B01308">
              <w:t>r</w:t>
            </w:r>
            <w:r w:rsidRPr="00B01308">
              <w:t>elevant community planning and development agreements, such as land care agreements</w:t>
            </w:r>
          </w:p>
        </w:tc>
      </w:tr>
    </w:tbl>
    <w:p w:rsidR="00470E01" w:rsidP="00B01308">
      <w:pPr>
        <w:pStyle w:val="BodyText"/>
      </w:pPr>
    </w:p>
    <w:p w:rsidR="00470E01" w:rsidP="00B01308">
      <w:pPr>
        <w:pStyle w:val="BodyText"/>
      </w:pPr>
    </w:p>
    <w:p w:rsidR="00000000" w:rsidRPr="00B01308" w:rsidP="00B01308">
      <w:pPr>
        <w:pStyle w:val="Heading1"/>
      </w:pPr>
      <w:bookmarkStart w:id="12" w:name="O_404183"/>
      <w:bookmarkEnd w:id="12"/>
      <w:r w:rsidRPr="00B01308">
        <w:t>Unit Sector(s)</w:t>
      </w:r>
    </w:p>
    <w:p w:rsidR="00000000" w:rsidRPr="00B01308" w:rsidP="00B01308">
      <w:pPr>
        <w:pStyle w:val="BodyText"/>
      </w:pPr>
      <w:r w:rsidRPr="00B01308">
        <w:t>Not applicable.</w:t>
      </w:r>
    </w:p>
    <w:p w:rsidR="00000000" w:rsidRPr="00B01308" w:rsidP="00B01308">
      <w:pPr>
        <w:pStyle w:val="AllowPageBreak"/>
      </w:pPr>
    </w:p>
    <w:p w:rsidR="00000000" w:rsidRPr="00B01308" w:rsidP="00B01308">
      <w:pPr>
        <w:pStyle w:val="Heading1"/>
      </w:pPr>
      <w:bookmarkStart w:id="13" w:name="O_404195"/>
      <w:bookmarkEnd w:id="13"/>
      <w:r w:rsidRPr="00B01308">
        <w:t>Competency field</w:t>
      </w:r>
    </w:p>
    <w:p w:rsidR="00000000" w:rsidRPr="00B01308" w:rsidP="00B01308">
      <w:pPr>
        <w:pStyle w:val="BodyText"/>
      </w:pPr>
      <w:r w:rsidRPr="00B01308">
        <w:t>Collection and distribution.</w:t>
      </w:r>
    </w:p>
    <w:p w:rsidR="00000000" w:rsidRPr="00B01308" w:rsidP="00B01308"/>
    <w:sectPr w:rsidSect="00B013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3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0E01" w:rsidP="00470E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3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E01" w:rsidP="00B013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70E01" w:rsidP="00B013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70E01" w:rsidP="00B013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3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0E01" w:rsidP="00470E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3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E01" w:rsidP="00B01308">
    <w:pPr>
      <w:pStyle w:val="Header"/>
      <w:framePr w:wrap="around"/>
    </w:pPr>
    <w:r>
      <w:fldChar w:fldCharType="begin"/>
    </w:r>
    <w:r>
      <w:instrText xml:space="preserve"> TITLE   \* MERGEFORMAT </w:instrText>
    </w:r>
    <w:r>
      <w:fldChar w:fldCharType="separate"/>
    </w:r>
    <w:r>
      <w:t>NWP245B Maintain tanks and water storage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0E01" w:rsidP="00B013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369E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D606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766C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3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1308"/>
    <w:pPr>
      <w:spacing w:before="360" w:after="60"/>
      <w:outlineLvl w:val="0"/>
    </w:pPr>
    <w:rPr>
      <w:sz w:val="32"/>
    </w:rPr>
  </w:style>
  <w:style w:type="paragraph" w:styleId="Heading2">
    <w:name w:val="heading 2"/>
    <w:basedOn w:val="HeadingBase"/>
    <w:next w:val="BodyText"/>
    <w:link w:val="Heading2Char"/>
    <w:qFormat/>
    <w:rsid w:val="00B01308"/>
    <w:pPr>
      <w:keepLines/>
      <w:spacing w:before="240" w:after="120"/>
      <w:outlineLvl w:val="1"/>
    </w:pPr>
    <w:rPr>
      <w:sz w:val="28"/>
      <w:szCs w:val="40"/>
    </w:rPr>
  </w:style>
  <w:style w:type="paragraph" w:styleId="Heading3">
    <w:name w:val="heading 3"/>
    <w:basedOn w:val="HeadingBase"/>
    <w:next w:val="BodyText"/>
    <w:link w:val="Heading3Char"/>
    <w:qFormat/>
    <w:rsid w:val="00B01308"/>
    <w:pPr>
      <w:spacing w:before="180" w:after="120"/>
      <w:outlineLvl w:val="2"/>
    </w:pPr>
    <w:rPr>
      <w:spacing w:val="-10"/>
      <w:kern w:val="32"/>
    </w:rPr>
  </w:style>
  <w:style w:type="paragraph" w:styleId="Heading4">
    <w:name w:val="heading 4"/>
    <w:basedOn w:val="HeadingBase"/>
    <w:next w:val="BodyText"/>
    <w:link w:val="Heading4Char"/>
    <w:qFormat/>
    <w:rsid w:val="00B01308"/>
    <w:pPr>
      <w:spacing w:before="160" w:after="120"/>
      <w:outlineLvl w:val="3"/>
    </w:pPr>
    <w:rPr>
      <w:sz w:val="22"/>
    </w:rPr>
  </w:style>
  <w:style w:type="paragraph" w:styleId="Heading5">
    <w:name w:val="heading 5"/>
    <w:basedOn w:val="HeadingBase"/>
    <w:next w:val="Normal"/>
    <w:link w:val="Heading5Char"/>
    <w:qFormat/>
    <w:rsid w:val="00B01308"/>
    <w:pPr>
      <w:spacing w:before="80"/>
      <w:outlineLvl w:val="4"/>
    </w:pPr>
    <w:rPr>
      <w:color w:val="918585"/>
      <w:sz w:val="20"/>
    </w:rPr>
  </w:style>
  <w:style w:type="paragraph" w:styleId="Heading6">
    <w:name w:val="heading 6"/>
    <w:basedOn w:val="HeadingBase"/>
    <w:next w:val="Normal"/>
    <w:link w:val="Heading6Char"/>
    <w:qFormat/>
    <w:rsid w:val="00B01308"/>
    <w:pPr>
      <w:spacing w:before="60"/>
      <w:outlineLvl w:val="5"/>
    </w:pPr>
    <w:rPr>
      <w:color w:val="918585"/>
      <w:sz w:val="20"/>
    </w:rPr>
  </w:style>
  <w:style w:type="paragraph" w:styleId="Heading7">
    <w:name w:val="heading 7"/>
    <w:basedOn w:val="Normal"/>
    <w:next w:val="Normal"/>
    <w:link w:val="Heading7Char"/>
    <w:qFormat/>
    <w:rsid w:val="00B01308"/>
    <w:pPr>
      <w:ind w:left="720"/>
      <w:outlineLvl w:val="6"/>
    </w:pPr>
    <w:rPr>
      <w:i/>
    </w:rPr>
  </w:style>
  <w:style w:type="paragraph" w:styleId="Heading8">
    <w:name w:val="heading 8"/>
    <w:basedOn w:val="Normal"/>
    <w:next w:val="Normal"/>
    <w:link w:val="Heading8Char"/>
    <w:qFormat/>
    <w:rsid w:val="00B01308"/>
    <w:pPr>
      <w:ind w:left="720"/>
      <w:outlineLvl w:val="7"/>
    </w:pPr>
    <w:rPr>
      <w:i/>
    </w:rPr>
  </w:style>
  <w:style w:type="paragraph" w:styleId="Heading9">
    <w:name w:val="heading 9"/>
    <w:basedOn w:val="Normal"/>
    <w:next w:val="Normal"/>
    <w:link w:val="Heading9Char"/>
    <w:qFormat/>
    <w:rsid w:val="00B01308"/>
    <w:pPr>
      <w:ind w:left="720"/>
      <w:outlineLvl w:val="8"/>
    </w:pPr>
    <w:rPr>
      <w:i/>
    </w:rPr>
  </w:style>
  <w:style w:type="character" w:default="1" w:styleId="DefaultParagraphFont">
    <w:name w:val="Default Paragraph Font"/>
    <w:uiPriority w:val="1"/>
    <w:unhideWhenUsed/>
    <w:rsid w:val="00B013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1308"/>
  </w:style>
  <w:style w:type="character" w:customStyle="1" w:styleId="Heading1Char">
    <w:name w:val="Heading 1 Char"/>
    <w:basedOn w:val="DefaultParagraphFont"/>
    <w:link w:val="Heading1"/>
    <w:rsid w:val="00B01308"/>
    <w:rPr>
      <w:rFonts w:ascii="Times New Roman" w:eastAsia="Times New Roman" w:hAnsi="Times New Roman" w:cs="Times New Roman"/>
      <w:b/>
      <w:sz w:val="32"/>
      <w:szCs w:val="20"/>
      <w:lang w:eastAsia="en-US"/>
    </w:rPr>
  </w:style>
  <w:style w:type="paragraph" w:styleId="BodyText">
    <w:name w:val="Body Text"/>
    <w:basedOn w:val="Normal"/>
    <w:link w:val="BodyTextChar"/>
    <w:rsid w:val="00B013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1308"/>
    <w:rPr>
      <w:rFonts w:ascii="Times New Roman" w:eastAsia="Times New Roman" w:hAnsi="Times New Roman" w:cs="Times New Roman"/>
      <w:sz w:val="24"/>
      <w:lang w:val="en-US" w:eastAsia="en-US"/>
    </w:rPr>
  </w:style>
  <w:style w:type="paragraph" w:styleId="Footer">
    <w:name w:val="footer"/>
    <w:basedOn w:val="Normal"/>
    <w:link w:val="FooterChar"/>
    <w:rsid w:val="00B013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1308"/>
    <w:rPr>
      <w:rFonts w:ascii="Times New Roman" w:eastAsia="Times New Roman" w:hAnsi="Times New Roman" w:cs="Times New Roman"/>
      <w:sz w:val="16"/>
      <w:lang w:val="en-US" w:eastAsia="en-US"/>
    </w:rPr>
  </w:style>
  <w:style w:type="paragraph" w:styleId="List">
    <w:name w:val="List"/>
    <w:basedOn w:val="BodyText"/>
    <w:next w:val="BodyText"/>
    <w:rsid w:val="00B01308"/>
    <w:pPr>
      <w:tabs>
        <w:tab w:val="left" w:pos="340"/>
      </w:tabs>
      <w:spacing w:before="60" w:after="60"/>
      <w:ind w:left="340" w:hanging="340"/>
    </w:pPr>
  </w:style>
  <w:style w:type="paragraph" w:styleId="ListBullet">
    <w:name w:val="List Bullet"/>
    <w:basedOn w:val="List"/>
    <w:rsid w:val="00B01308"/>
    <w:pPr>
      <w:numPr>
        <w:numId w:val="14"/>
      </w:numPr>
      <w:tabs>
        <w:tab w:val="clear" w:pos="340"/>
      </w:tabs>
      <w:spacing w:before="40" w:after="40"/>
    </w:pPr>
  </w:style>
  <w:style w:type="character" w:customStyle="1" w:styleId="SpecialBold">
    <w:name w:val="Special Bold"/>
    <w:basedOn w:val="DefaultParagraphFont"/>
    <w:rsid w:val="00B01308"/>
    <w:rPr>
      <w:b/>
      <w:spacing w:val="0"/>
    </w:rPr>
  </w:style>
  <w:style w:type="paragraph" w:styleId="ListBullet2">
    <w:name w:val="List Bullet 2"/>
    <w:basedOn w:val="List2"/>
    <w:rsid w:val="00B01308"/>
    <w:pPr>
      <w:numPr>
        <w:numId w:val="15"/>
      </w:numPr>
      <w:tabs>
        <w:tab w:val="clear" w:pos="680"/>
      </w:tabs>
    </w:pPr>
  </w:style>
  <w:style w:type="paragraph" w:styleId="Header">
    <w:name w:val="header"/>
    <w:basedOn w:val="Normal"/>
    <w:link w:val="HeaderChar"/>
    <w:rsid w:val="00B013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13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1308"/>
    <w:pPr>
      <w:spacing w:before="240" w:after="120"/>
      <w:outlineLvl w:val="0"/>
    </w:pPr>
    <w:rPr>
      <w:rFonts w:ascii="Times New Roman" w:hAnsi="Times New Roman"/>
      <w:b/>
      <w:sz w:val="28"/>
    </w:rPr>
  </w:style>
  <w:style w:type="paragraph" w:customStyle="1" w:styleId="AllowPageBreak">
    <w:name w:val="AllowPageBreak"/>
    <w:rsid w:val="00B0130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01308"/>
    <w:pPr>
      <w:numPr>
        <w:numId w:val="3"/>
      </w:numPr>
      <w:tabs>
        <w:tab w:val="clear" w:pos="1021"/>
      </w:tabs>
      <w:ind w:left="1037" w:hanging="357"/>
    </w:pPr>
  </w:style>
  <w:style w:type="character" w:customStyle="1" w:styleId="BoldandItalics">
    <w:name w:val="Bold and Italics"/>
    <w:qFormat/>
    <w:rsid w:val="00B01308"/>
    <w:rPr>
      <w:b/>
      <w:i/>
      <w:u w:val="none"/>
    </w:rPr>
  </w:style>
  <w:style w:type="character" w:customStyle="1" w:styleId="Heading2Char">
    <w:name w:val="Heading 2 Char"/>
    <w:basedOn w:val="DefaultParagraphFont"/>
    <w:link w:val="Heading2"/>
    <w:rsid w:val="00B013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13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13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13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13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13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13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1308"/>
    <w:rPr>
      <w:rFonts w:ascii="Courier New" w:eastAsia="Times New Roman" w:hAnsi="Courier New" w:cs="Times New Roman"/>
      <w:i/>
      <w:szCs w:val="20"/>
      <w:lang w:val="en-US" w:eastAsia="en-US"/>
    </w:rPr>
  </w:style>
  <w:style w:type="paragraph" w:customStyle="1" w:styleId="HeadingBase">
    <w:name w:val="Heading Base"/>
    <w:rsid w:val="00B013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1308"/>
    <w:pPr>
      <w:tabs>
        <w:tab w:val="right" w:leader="dot" w:pos="9072"/>
      </w:tabs>
      <w:ind w:left="567"/>
    </w:pPr>
    <w:rPr>
      <w:szCs w:val="22"/>
    </w:rPr>
  </w:style>
  <w:style w:type="paragraph" w:customStyle="1" w:styleId="TOCBase">
    <w:name w:val="TOC Base"/>
    <w:rsid w:val="00B013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1308"/>
    <w:pPr>
      <w:tabs>
        <w:tab w:val="right" w:leader="dot" w:pos="9072"/>
      </w:tabs>
      <w:spacing w:before="40" w:after="40"/>
      <w:ind w:left="284"/>
    </w:pPr>
    <w:rPr>
      <w:rFonts w:ascii="Times New Roman" w:hAnsi="Times New Roman"/>
    </w:rPr>
  </w:style>
  <w:style w:type="paragraph" w:styleId="TOC1">
    <w:name w:val="toc 1"/>
    <w:basedOn w:val="TOCBase"/>
    <w:next w:val="Normal"/>
    <w:rsid w:val="00B013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1308"/>
    <w:pPr>
      <w:spacing w:before="5040"/>
      <w:jc w:val="center"/>
    </w:pPr>
    <w:rPr>
      <w:sz w:val="48"/>
      <w:szCs w:val="72"/>
      <w:lang w:val="en-US"/>
    </w:rPr>
  </w:style>
  <w:style w:type="character" w:customStyle="1" w:styleId="TitleChar">
    <w:name w:val="Title Char"/>
    <w:basedOn w:val="DefaultParagraphFont"/>
    <w:link w:val="Title"/>
    <w:rsid w:val="00B013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1308"/>
    <w:pPr>
      <w:tabs>
        <w:tab w:val="left" w:pos="3600"/>
        <w:tab w:val="left" w:pos="3958"/>
      </w:tabs>
    </w:pPr>
  </w:style>
  <w:style w:type="paragraph" w:customStyle="1" w:styleId="Note">
    <w:name w:val="Note"/>
    <w:basedOn w:val="BodyText"/>
    <w:rsid w:val="00B013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1308"/>
    <w:pPr>
      <w:framePr w:wrap="auto" w:hAnchor="text" w:y="6049"/>
    </w:pPr>
    <w:rPr>
      <w:color w:val="000000"/>
      <w:sz w:val="40"/>
    </w:rPr>
  </w:style>
  <w:style w:type="paragraph" w:customStyle="1" w:styleId="TOCTitle">
    <w:name w:val="TOCTitle"/>
    <w:basedOn w:val="Heading1"/>
    <w:rsid w:val="00B01308"/>
    <w:pPr>
      <w:spacing w:after="240"/>
      <w:jc w:val="center"/>
      <w:outlineLvl w:val="9"/>
    </w:pPr>
    <w:rPr>
      <w:caps/>
    </w:rPr>
  </w:style>
  <w:style w:type="paragraph" w:customStyle="1" w:styleId="Version">
    <w:name w:val="Version"/>
    <w:rsid w:val="00B013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1308"/>
    <w:pPr>
      <w:keepNext w:val="0"/>
      <w:tabs>
        <w:tab w:val="right" w:pos="4176"/>
      </w:tabs>
      <w:ind w:left="198" w:hanging="198"/>
    </w:pPr>
    <w:rPr>
      <w:rFonts w:ascii="Garamond" w:hAnsi="Garamond"/>
    </w:rPr>
  </w:style>
  <w:style w:type="paragraph" w:styleId="IndexHeading">
    <w:name w:val="index heading"/>
    <w:basedOn w:val="Normal"/>
    <w:next w:val="Index1"/>
    <w:semiHidden/>
    <w:rsid w:val="00B01308"/>
    <w:pPr>
      <w:spacing w:before="120" w:after="120"/>
    </w:pPr>
    <w:rPr>
      <w:rFonts w:ascii="Arial" w:hAnsi="Arial"/>
      <w:b/>
      <w:color w:val="918585"/>
      <w:sz w:val="24"/>
    </w:rPr>
  </w:style>
  <w:style w:type="paragraph" w:customStyle="1" w:styleId="Chapter">
    <w:name w:val="Chapter"/>
    <w:basedOn w:val="Normal"/>
    <w:rsid w:val="00B01308"/>
    <w:pPr>
      <w:spacing w:before="240"/>
    </w:pPr>
    <w:rPr>
      <w:rFonts w:ascii="Times New Roman" w:hAnsi="Times New Roman"/>
      <w:smallCaps/>
      <w:spacing w:val="80"/>
      <w:sz w:val="28"/>
    </w:rPr>
  </w:style>
  <w:style w:type="paragraph" w:customStyle="1" w:styleId="InChapter">
    <w:name w:val="InChapter"/>
    <w:basedOn w:val="Heading3"/>
    <w:rsid w:val="00B01308"/>
    <w:pPr>
      <w:spacing w:after="240"/>
      <w:outlineLvl w:val="9"/>
    </w:pPr>
    <w:rPr>
      <w:noProof/>
    </w:rPr>
  </w:style>
  <w:style w:type="paragraph" w:styleId="Index2">
    <w:name w:val="index 2"/>
    <w:basedOn w:val="Normal"/>
    <w:next w:val="Normal"/>
    <w:semiHidden/>
    <w:rsid w:val="00B01308"/>
    <w:pPr>
      <w:tabs>
        <w:tab w:val="right" w:pos="4176"/>
      </w:tabs>
      <w:ind w:left="568" w:hanging="284"/>
    </w:pPr>
    <w:rPr>
      <w:rFonts w:ascii="Garamond" w:hAnsi="Garamond"/>
    </w:rPr>
  </w:style>
  <w:style w:type="paragraph" w:customStyle="1" w:styleId="Byline">
    <w:name w:val="Byline"/>
    <w:rsid w:val="00B013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1308"/>
    <w:pPr>
      <w:tabs>
        <w:tab w:val="clear" w:pos="3600"/>
        <w:tab w:val="clear" w:pos="3958"/>
      </w:tabs>
      <w:jc w:val="right"/>
    </w:pPr>
  </w:style>
  <w:style w:type="character" w:styleId="Emphasis">
    <w:name w:val="Emphasis"/>
    <w:basedOn w:val="DefaultParagraphFont"/>
    <w:qFormat/>
    <w:rsid w:val="00B01308"/>
    <w:rPr>
      <w:i/>
    </w:rPr>
  </w:style>
  <w:style w:type="paragraph" w:styleId="Caption">
    <w:name w:val="caption"/>
    <w:basedOn w:val="BodyText"/>
    <w:next w:val="Normal"/>
    <w:qFormat/>
    <w:rsid w:val="00B01308"/>
    <w:pPr>
      <w:framePr w:w="2268" w:hSpace="181" w:vSpace="181" w:wrap="around" w:vAnchor="text" w:hAnchor="page" w:x="1135" w:y="285" w:anchorLock="1"/>
    </w:pPr>
    <w:rPr>
      <w:i/>
    </w:rPr>
  </w:style>
  <w:style w:type="paragraph" w:customStyle="1" w:styleId="MiniTOCTitle">
    <w:name w:val="MiniTOCTitle"/>
    <w:basedOn w:val="Heading4"/>
    <w:rsid w:val="00B01308"/>
    <w:pPr>
      <w:spacing w:before="240"/>
      <w:outlineLvl w:val="9"/>
    </w:pPr>
    <w:rPr>
      <w:noProof/>
      <w:sz w:val="24"/>
    </w:rPr>
  </w:style>
  <w:style w:type="paragraph" w:customStyle="1" w:styleId="MiniTOCItem">
    <w:name w:val="MiniTOCItem"/>
    <w:basedOn w:val="ListBullet"/>
    <w:rsid w:val="00B01308"/>
    <w:pPr>
      <w:numPr>
        <w:numId w:val="0"/>
      </w:numPr>
      <w:tabs>
        <w:tab w:val="right" w:leader="dot" w:pos="6521"/>
      </w:tabs>
      <w:spacing w:before="0" w:after="0"/>
    </w:pPr>
  </w:style>
  <w:style w:type="paragraph" w:customStyle="1" w:styleId="TOFTitle">
    <w:name w:val="TOFTitle"/>
    <w:basedOn w:val="TOCTitle"/>
    <w:rsid w:val="00B01308"/>
  </w:style>
  <w:style w:type="paragraph" w:styleId="TableofFigures">
    <w:name w:val="table of figures"/>
    <w:basedOn w:val="Normal"/>
    <w:next w:val="Normal"/>
    <w:semiHidden/>
    <w:rsid w:val="00B01308"/>
    <w:pPr>
      <w:tabs>
        <w:tab w:val="right" w:leader="dot" w:pos="9072"/>
      </w:tabs>
      <w:ind w:left="970" w:hanging="403"/>
    </w:pPr>
    <w:rPr>
      <w:rFonts w:ascii="Times New Roman" w:hAnsi="Times New Roman"/>
      <w:b/>
    </w:rPr>
  </w:style>
  <w:style w:type="paragraph" w:styleId="ListNumber">
    <w:name w:val="List Number"/>
    <w:basedOn w:val="List"/>
    <w:rsid w:val="00B01308"/>
    <w:pPr>
      <w:numPr>
        <w:numId w:val="12"/>
      </w:numPr>
    </w:pPr>
  </w:style>
  <w:style w:type="character" w:customStyle="1" w:styleId="WingdingSymbols">
    <w:name w:val="Wingding Symbols"/>
    <w:rsid w:val="00B01308"/>
    <w:rPr>
      <w:rFonts w:ascii="Wingdings" w:hAnsi="Wingdings"/>
    </w:rPr>
  </w:style>
  <w:style w:type="paragraph" w:customStyle="1" w:styleId="TableHeading">
    <w:name w:val="Table Heading"/>
    <w:basedOn w:val="HeadingBase"/>
    <w:rsid w:val="00B01308"/>
    <w:pPr>
      <w:keepLines/>
      <w:pBdr>
        <w:bottom w:val="single" w:sz="6" w:space="1" w:color="918585"/>
      </w:pBdr>
      <w:spacing w:before="240"/>
    </w:pPr>
  </w:style>
  <w:style w:type="character" w:customStyle="1" w:styleId="HotSpot">
    <w:name w:val="HotSpot"/>
    <w:rsid w:val="00B01308"/>
    <w:rPr>
      <w:color w:val="0033CC"/>
      <w:u w:val="none"/>
    </w:rPr>
  </w:style>
  <w:style w:type="paragraph" w:customStyle="1" w:styleId="BodyTextRight">
    <w:name w:val="Body Text Right"/>
    <w:basedOn w:val="BodyText"/>
    <w:rsid w:val="00B01308"/>
    <w:pPr>
      <w:spacing w:before="0" w:after="0"/>
      <w:jc w:val="right"/>
    </w:pPr>
  </w:style>
  <w:style w:type="paragraph" w:styleId="Index3">
    <w:name w:val="index 3"/>
    <w:basedOn w:val="ListNumber2"/>
    <w:next w:val="Normal"/>
    <w:semiHidden/>
    <w:rsid w:val="00B01308"/>
    <w:pPr>
      <w:numPr>
        <w:numId w:val="0"/>
      </w:numPr>
      <w:tabs>
        <w:tab w:val="right" w:leader="dot" w:pos="4176"/>
      </w:tabs>
    </w:pPr>
  </w:style>
  <w:style w:type="paragraph" w:styleId="ListNumber2">
    <w:name w:val="List Number 2"/>
    <w:basedOn w:val="List2"/>
    <w:rsid w:val="00B01308"/>
    <w:pPr>
      <w:numPr>
        <w:numId w:val="11"/>
      </w:numPr>
      <w:tabs>
        <w:tab w:val="clear" w:pos="1060"/>
      </w:tabs>
    </w:pPr>
  </w:style>
  <w:style w:type="paragraph" w:customStyle="1" w:styleId="MarginNote">
    <w:name w:val="Margin Note"/>
    <w:basedOn w:val="BodyText"/>
    <w:rsid w:val="00B013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13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13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1308"/>
    <w:rPr>
      <w:sz w:val="32"/>
    </w:rPr>
  </w:style>
  <w:style w:type="paragraph" w:customStyle="1" w:styleId="HeadingProcedure">
    <w:name w:val="Heading Procedure"/>
    <w:basedOn w:val="HeadingBase"/>
    <w:next w:val="Normal"/>
    <w:rsid w:val="00B01308"/>
    <w:pPr>
      <w:tabs>
        <w:tab w:val="left" w:pos="0"/>
      </w:tabs>
      <w:spacing w:before="120" w:after="60"/>
    </w:pPr>
    <w:rPr>
      <w:i/>
      <w:color w:val="918585"/>
      <w:sz w:val="22"/>
    </w:rPr>
  </w:style>
  <w:style w:type="paragraph" w:customStyle="1" w:styleId="TableBodyText">
    <w:name w:val="Table Body Text"/>
    <w:basedOn w:val="BodyText"/>
    <w:rsid w:val="00B01308"/>
    <w:pPr>
      <w:spacing w:before="60" w:after="60"/>
    </w:pPr>
  </w:style>
  <w:style w:type="paragraph" w:styleId="ListContinue">
    <w:name w:val="List Continue"/>
    <w:basedOn w:val="List"/>
    <w:rsid w:val="00B01308"/>
    <w:pPr>
      <w:ind w:firstLine="0"/>
    </w:pPr>
  </w:style>
  <w:style w:type="paragraph" w:customStyle="1" w:styleId="ListNote">
    <w:name w:val="List Note"/>
    <w:basedOn w:val="List"/>
    <w:rsid w:val="00B01308"/>
    <w:pPr>
      <w:pBdr>
        <w:top w:val="single" w:sz="6" w:space="2" w:color="918585"/>
        <w:bottom w:val="single" w:sz="6" w:space="2" w:color="918585"/>
      </w:pBdr>
      <w:tabs>
        <w:tab w:val="left" w:pos="1021"/>
      </w:tabs>
      <w:ind w:firstLine="0"/>
    </w:pPr>
  </w:style>
  <w:style w:type="paragraph" w:customStyle="1" w:styleId="Warning">
    <w:name w:val="Warning"/>
    <w:basedOn w:val="BodyText"/>
    <w:rsid w:val="00B01308"/>
    <w:pPr>
      <w:shd w:val="clear" w:color="auto" w:fill="D9D9D9"/>
      <w:tabs>
        <w:tab w:val="left" w:pos="992"/>
      </w:tabs>
      <w:ind w:left="119" w:right="119"/>
    </w:pPr>
    <w:rPr>
      <w:sz w:val="20"/>
    </w:rPr>
  </w:style>
  <w:style w:type="paragraph" w:customStyle="1" w:styleId="MarginIcons">
    <w:name w:val="Margin Icons"/>
    <w:basedOn w:val="BodyText"/>
    <w:rsid w:val="00B013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1308"/>
    <w:rPr>
      <w:rFonts w:ascii="Courier New" w:hAnsi="Courier New"/>
    </w:rPr>
  </w:style>
  <w:style w:type="paragraph" w:customStyle="1" w:styleId="NoteBullet">
    <w:name w:val="Note Bullet"/>
    <w:basedOn w:val="Note"/>
    <w:rsid w:val="00B01308"/>
    <w:pPr>
      <w:tabs>
        <w:tab w:val="clear" w:pos="680"/>
      </w:tabs>
      <w:spacing w:before="60" w:after="60"/>
    </w:pPr>
  </w:style>
  <w:style w:type="paragraph" w:customStyle="1" w:styleId="SubHeading2">
    <w:name w:val="SubHeading2"/>
    <w:basedOn w:val="HeadingBase"/>
    <w:rsid w:val="00B01308"/>
    <w:pPr>
      <w:spacing w:before="240" w:after="60"/>
    </w:pPr>
    <w:rPr>
      <w:sz w:val="20"/>
    </w:rPr>
  </w:style>
  <w:style w:type="paragraph" w:customStyle="1" w:styleId="SubHeading1">
    <w:name w:val="SubHeading1"/>
    <w:basedOn w:val="HeadingBase"/>
    <w:rsid w:val="00B01308"/>
    <w:pPr>
      <w:spacing w:before="240" w:after="60"/>
    </w:pPr>
    <w:rPr>
      <w:color w:val="918585"/>
      <w:sz w:val="22"/>
    </w:rPr>
  </w:style>
  <w:style w:type="paragraph" w:customStyle="1" w:styleId="SideHeading">
    <w:name w:val="Side Heading"/>
    <w:basedOn w:val="HeadingBase"/>
    <w:rsid w:val="00B013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1308"/>
    <w:pPr>
      <w:numPr>
        <w:numId w:val="13"/>
      </w:numPr>
    </w:pPr>
  </w:style>
  <w:style w:type="paragraph" w:styleId="PlainText">
    <w:name w:val="Plain Text"/>
    <w:basedOn w:val="Normal"/>
    <w:link w:val="PlainTextChar"/>
    <w:rsid w:val="00B01308"/>
    <w:rPr>
      <w:sz w:val="20"/>
    </w:rPr>
  </w:style>
  <w:style w:type="character" w:customStyle="1" w:styleId="PlainTextChar">
    <w:name w:val="Plain Text Char"/>
    <w:basedOn w:val="DefaultParagraphFont"/>
    <w:link w:val="PlainText"/>
    <w:rsid w:val="00B013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1308"/>
    <w:rPr>
      <w:b/>
      <w:smallCaps/>
    </w:rPr>
  </w:style>
  <w:style w:type="paragraph" w:customStyle="1" w:styleId="TableListNumber">
    <w:name w:val="Table List Number"/>
    <w:basedOn w:val="ListNumber"/>
    <w:rsid w:val="00B01308"/>
    <w:pPr>
      <w:numPr>
        <w:numId w:val="0"/>
      </w:numPr>
    </w:pPr>
  </w:style>
  <w:style w:type="paragraph" w:styleId="TOC4">
    <w:name w:val="toc 4"/>
    <w:basedOn w:val="TOCBase"/>
    <w:next w:val="Normal"/>
    <w:semiHidden/>
    <w:rsid w:val="00B01308"/>
    <w:pPr>
      <w:tabs>
        <w:tab w:val="right" w:leader="dot" w:pos="9071"/>
      </w:tabs>
      <w:ind w:left="1701"/>
    </w:pPr>
  </w:style>
  <w:style w:type="paragraph" w:customStyle="1" w:styleId="ListAlpha">
    <w:name w:val="List Alpha"/>
    <w:basedOn w:val="List"/>
    <w:rsid w:val="00B01308"/>
    <w:pPr>
      <w:numPr>
        <w:numId w:val="10"/>
      </w:numPr>
    </w:pPr>
  </w:style>
  <w:style w:type="paragraph" w:customStyle="1" w:styleId="ListAlpha2">
    <w:name w:val="List Alpha 2"/>
    <w:basedOn w:val="List2"/>
    <w:rsid w:val="00B01308"/>
    <w:pPr>
      <w:numPr>
        <w:numId w:val="9"/>
      </w:numPr>
    </w:pPr>
  </w:style>
  <w:style w:type="paragraph" w:styleId="List2">
    <w:name w:val="List 2"/>
    <w:basedOn w:val="BodyText"/>
    <w:rsid w:val="00B01308"/>
    <w:pPr>
      <w:tabs>
        <w:tab w:val="left" w:pos="680"/>
      </w:tabs>
      <w:spacing w:before="60" w:after="60"/>
      <w:ind w:left="680" w:hanging="340"/>
    </w:pPr>
  </w:style>
  <w:style w:type="paragraph" w:styleId="List3">
    <w:name w:val="List 3"/>
    <w:basedOn w:val="BodyText"/>
    <w:rsid w:val="00B01308"/>
    <w:pPr>
      <w:tabs>
        <w:tab w:val="left" w:pos="1021"/>
      </w:tabs>
      <w:spacing w:before="60" w:after="60"/>
      <w:ind w:left="1020" w:hanging="340"/>
    </w:pPr>
  </w:style>
  <w:style w:type="paragraph" w:styleId="List4">
    <w:name w:val="List 4"/>
    <w:basedOn w:val="BodyText"/>
    <w:rsid w:val="00B01308"/>
    <w:pPr>
      <w:tabs>
        <w:tab w:val="left" w:pos="1361"/>
      </w:tabs>
      <w:spacing w:before="60" w:after="60"/>
      <w:ind w:left="1361" w:hanging="340"/>
    </w:pPr>
  </w:style>
  <w:style w:type="paragraph" w:styleId="List5">
    <w:name w:val="List 5"/>
    <w:basedOn w:val="BodyText"/>
    <w:rsid w:val="00B01308"/>
    <w:pPr>
      <w:tabs>
        <w:tab w:val="left" w:pos="1701"/>
      </w:tabs>
      <w:spacing w:before="60" w:after="60"/>
      <w:ind w:left="1701" w:hanging="340"/>
    </w:pPr>
  </w:style>
  <w:style w:type="paragraph" w:styleId="ListBullet4">
    <w:name w:val="List Bullet 4"/>
    <w:basedOn w:val="List4"/>
    <w:rsid w:val="00B01308"/>
    <w:pPr>
      <w:numPr>
        <w:numId w:val="4"/>
      </w:numPr>
    </w:pPr>
  </w:style>
  <w:style w:type="paragraph" w:styleId="ListBullet5">
    <w:name w:val="List Bullet 5"/>
    <w:basedOn w:val="List5"/>
    <w:rsid w:val="00B01308"/>
    <w:pPr>
      <w:numPr>
        <w:numId w:val="5"/>
      </w:numPr>
    </w:pPr>
  </w:style>
  <w:style w:type="paragraph" w:styleId="ListContinue2">
    <w:name w:val="List Continue 2"/>
    <w:basedOn w:val="List2"/>
    <w:rsid w:val="00B01308"/>
    <w:pPr>
      <w:ind w:firstLine="0"/>
    </w:pPr>
  </w:style>
  <w:style w:type="paragraph" w:styleId="ListContinue3">
    <w:name w:val="List Continue 3"/>
    <w:basedOn w:val="List3"/>
    <w:rsid w:val="00B01308"/>
    <w:pPr>
      <w:ind w:left="1021" w:firstLine="0"/>
    </w:pPr>
  </w:style>
  <w:style w:type="paragraph" w:styleId="ListContinue4">
    <w:name w:val="List Continue 4"/>
    <w:basedOn w:val="List4"/>
    <w:rsid w:val="00B01308"/>
    <w:pPr>
      <w:ind w:firstLine="0"/>
    </w:pPr>
  </w:style>
  <w:style w:type="paragraph" w:styleId="ListContinue5">
    <w:name w:val="List Continue 5"/>
    <w:basedOn w:val="List5"/>
    <w:rsid w:val="00B01308"/>
    <w:pPr>
      <w:ind w:firstLine="0"/>
    </w:pPr>
  </w:style>
  <w:style w:type="paragraph" w:styleId="ListNumber3">
    <w:name w:val="List Number 3"/>
    <w:basedOn w:val="List3"/>
    <w:rsid w:val="00B01308"/>
    <w:pPr>
      <w:numPr>
        <w:numId w:val="6"/>
      </w:numPr>
    </w:pPr>
  </w:style>
  <w:style w:type="paragraph" w:styleId="ListNumber4">
    <w:name w:val="List Number 4"/>
    <w:basedOn w:val="List4"/>
    <w:rsid w:val="00B01308"/>
    <w:pPr>
      <w:numPr>
        <w:numId w:val="7"/>
      </w:numPr>
    </w:pPr>
  </w:style>
  <w:style w:type="paragraph" w:styleId="ListNumber5">
    <w:name w:val="List Number 5"/>
    <w:basedOn w:val="List5"/>
    <w:rsid w:val="00B01308"/>
    <w:pPr>
      <w:numPr>
        <w:numId w:val="8"/>
      </w:numPr>
    </w:pPr>
  </w:style>
  <w:style w:type="paragraph" w:styleId="BlockText">
    <w:name w:val="Block Text"/>
    <w:basedOn w:val="Normal"/>
    <w:rsid w:val="00B01308"/>
    <w:pPr>
      <w:spacing w:after="120"/>
      <w:ind w:left="1440" w:right="1440"/>
    </w:pPr>
  </w:style>
  <w:style w:type="character" w:customStyle="1" w:styleId="Subscript">
    <w:name w:val="Subscript"/>
    <w:basedOn w:val="DefaultParagraphFont"/>
    <w:rsid w:val="00B01308"/>
    <w:rPr>
      <w:sz w:val="16"/>
      <w:vertAlign w:val="subscript"/>
    </w:rPr>
  </w:style>
  <w:style w:type="character" w:customStyle="1" w:styleId="Superscript">
    <w:name w:val="Superscript"/>
    <w:basedOn w:val="DefaultParagraphFont"/>
    <w:rsid w:val="00B01308"/>
    <w:rPr>
      <w:sz w:val="16"/>
      <w:vertAlign w:val="superscript"/>
    </w:rPr>
  </w:style>
  <w:style w:type="character" w:customStyle="1" w:styleId="Symbols">
    <w:name w:val="Symbols"/>
    <w:basedOn w:val="DefaultParagraphFont"/>
    <w:rsid w:val="00B01308"/>
    <w:rPr>
      <w:rFonts w:ascii="Symbol" w:hAnsi="Symbol"/>
    </w:rPr>
  </w:style>
  <w:style w:type="character" w:customStyle="1" w:styleId="MenuOptions">
    <w:name w:val="Menu Options"/>
    <w:basedOn w:val="DefaultParagraphFont"/>
    <w:rsid w:val="00B01308"/>
    <w:rPr>
      <w:rFonts w:ascii="Arial Narrow" w:hAnsi="Arial Narrow"/>
      <w:smallCaps/>
    </w:rPr>
  </w:style>
  <w:style w:type="character" w:customStyle="1" w:styleId="Buttons">
    <w:name w:val="Buttons"/>
    <w:basedOn w:val="DefaultParagraphFont"/>
    <w:rsid w:val="00B01308"/>
    <w:rPr>
      <w:b/>
    </w:rPr>
  </w:style>
  <w:style w:type="character" w:customStyle="1" w:styleId="Underlined">
    <w:name w:val="Underlined"/>
    <w:basedOn w:val="DefaultParagraphFont"/>
    <w:rsid w:val="00B01308"/>
    <w:rPr>
      <w:u w:val="single"/>
    </w:rPr>
  </w:style>
  <w:style w:type="paragraph" w:customStyle="1" w:styleId="TableBodyTextRight">
    <w:name w:val="Table Body Text Right"/>
    <w:basedOn w:val="TableBodyText"/>
    <w:rsid w:val="00B01308"/>
    <w:pPr>
      <w:widowControl w:val="0"/>
      <w:autoSpaceDE w:val="0"/>
      <w:autoSpaceDN w:val="0"/>
      <w:adjustRightInd w:val="0"/>
      <w:jc w:val="right"/>
    </w:pPr>
    <w:rPr>
      <w:rFonts w:cs="Arial"/>
      <w:szCs w:val="18"/>
    </w:rPr>
  </w:style>
  <w:style w:type="paragraph" w:customStyle="1" w:styleId="CopyrightText">
    <w:name w:val="Copyright Text"/>
    <w:basedOn w:val="BodyText"/>
    <w:rsid w:val="00B01308"/>
    <w:rPr>
      <w:sz w:val="18"/>
    </w:rPr>
  </w:style>
  <w:style w:type="paragraph" w:customStyle="1" w:styleId="BodySmallRight">
    <w:name w:val="Body Small Right"/>
    <w:basedOn w:val="BodyTextRight"/>
    <w:rsid w:val="00B01308"/>
    <w:rPr>
      <w:sz w:val="18"/>
      <w:szCs w:val="18"/>
    </w:rPr>
  </w:style>
  <w:style w:type="paragraph" w:customStyle="1" w:styleId="MarginEdition">
    <w:name w:val="Margin Edition"/>
    <w:basedOn w:val="MarginNote"/>
    <w:rsid w:val="00B01308"/>
    <w:pPr>
      <w:spacing w:before="0" w:after="0"/>
    </w:pPr>
    <w:rPr>
      <w:rFonts w:ascii="Times New Roman" w:hAnsi="Times New Roman"/>
      <w:color w:val="999999"/>
    </w:rPr>
  </w:style>
  <w:style w:type="paragraph" w:customStyle="1" w:styleId="Spacer">
    <w:name w:val="Spacer"/>
    <w:basedOn w:val="Normal"/>
    <w:rsid w:val="00B01308"/>
    <w:rPr>
      <w:sz w:val="2"/>
      <w:szCs w:val="2"/>
    </w:rPr>
  </w:style>
  <w:style w:type="character" w:customStyle="1" w:styleId="Small">
    <w:name w:val="Small"/>
    <w:basedOn w:val="DefaultParagraphFont"/>
    <w:rsid w:val="00B01308"/>
    <w:rPr>
      <w:sz w:val="16"/>
    </w:rPr>
  </w:style>
  <w:style w:type="paragraph" w:customStyle="1" w:styleId="WideTable">
    <w:name w:val="Wide Table"/>
    <w:basedOn w:val="Normal"/>
    <w:rsid w:val="00B01308"/>
    <w:pPr>
      <w:ind w:left="-1418"/>
    </w:pPr>
    <w:rPr>
      <w:sz w:val="2"/>
      <w:szCs w:val="2"/>
    </w:rPr>
  </w:style>
  <w:style w:type="character" w:styleId="PageNumber">
    <w:name w:val="page number"/>
    <w:basedOn w:val="DefaultParagraphFont"/>
    <w:rsid w:val="00B01308"/>
  </w:style>
  <w:style w:type="paragraph" w:styleId="Quote">
    <w:name w:val="Quote"/>
    <w:basedOn w:val="Heading1"/>
    <w:link w:val="QuoteChar"/>
    <w:qFormat/>
    <w:rsid w:val="00B01308"/>
    <w:rPr>
      <w:b w:val="0"/>
      <w:sz w:val="72"/>
      <w:szCs w:val="72"/>
      <w:lang w:val="en-NZ"/>
    </w:rPr>
  </w:style>
  <w:style w:type="character" w:customStyle="1" w:styleId="QuoteChar">
    <w:name w:val="Quote Char"/>
    <w:basedOn w:val="DefaultParagraphFont"/>
    <w:link w:val="Quote"/>
    <w:rsid w:val="00B013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1308"/>
    <w:pPr>
      <w:pageBreakBefore/>
    </w:pPr>
  </w:style>
  <w:style w:type="paragraph" w:customStyle="1" w:styleId="Border">
    <w:name w:val="Border"/>
    <w:basedOn w:val="Normal"/>
    <w:qFormat/>
    <w:rsid w:val="00B013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1308"/>
    <w:rPr>
      <w:b/>
      <w:bCs/>
      <w:i/>
      <w:iCs/>
      <w:color w:val="auto"/>
    </w:rPr>
  </w:style>
  <w:style w:type="paragraph" w:styleId="IntenseQuote">
    <w:name w:val="Intense Quote"/>
    <w:basedOn w:val="Normal"/>
    <w:next w:val="Normal"/>
    <w:link w:val="IntenseQuoteChar"/>
    <w:uiPriority w:val="30"/>
    <w:qFormat/>
    <w:rsid w:val="00B013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13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1308"/>
    <w:rPr>
      <w:smallCaps/>
      <w:color w:val="auto"/>
      <w:u w:val="single"/>
    </w:rPr>
  </w:style>
  <w:style w:type="character" w:styleId="IntenseReference">
    <w:name w:val="Intense Reference"/>
    <w:basedOn w:val="DefaultParagraphFont"/>
    <w:uiPriority w:val="32"/>
    <w:qFormat/>
    <w:rsid w:val="00B01308"/>
    <w:rPr>
      <w:b/>
      <w:bCs/>
      <w:smallCaps/>
      <w:color w:val="auto"/>
      <w:spacing w:val="5"/>
      <w:u w:val="single"/>
    </w:rPr>
  </w:style>
  <w:style w:type="paragraph" w:customStyle="1" w:styleId="2ColumnHeading">
    <w:name w:val="2Column Heading"/>
    <w:basedOn w:val="BodyText"/>
    <w:qFormat/>
    <w:rsid w:val="00B01308"/>
    <w:pPr>
      <w:spacing w:after="60"/>
      <w:ind w:left="-2268"/>
    </w:pPr>
    <w:rPr>
      <w:b/>
    </w:rPr>
  </w:style>
  <w:style w:type="paragraph" w:customStyle="1" w:styleId="Heading1TOC">
    <w:name w:val="Heading1 TOC"/>
    <w:basedOn w:val="Normal"/>
    <w:qFormat/>
    <w:rsid w:val="00B01308"/>
    <w:pPr>
      <w:spacing w:before="240" w:after="120"/>
    </w:pPr>
    <w:rPr>
      <w:rFonts w:ascii="Times New Roman" w:hAnsi="Times New Roman"/>
      <w:b/>
      <w:sz w:val="32"/>
    </w:rPr>
  </w:style>
  <w:style w:type="paragraph" w:customStyle="1" w:styleId="Heading2TOC">
    <w:name w:val="Heading2 TOC"/>
    <w:basedOn w:val="Normal"/>
    <w:qFormat/>
    <w:rsid w:val="00B01308"/>
    <w:pPr>
      <w:spacing w:before="240" w:after="60"/>
    </w:pPr>
    <w:rPr>
      <w:rFonts w:ascii="Times New Roman" w:hAnsi="Times New Roman"/>
      <w:b/>
      <w:sz w:val="28"/>
    </w:rPr>
  </w:style>
  <w:style w:type="character" w:customStyle="1" w:styleId="Underline">
    <w:name w:val="Underline"/>
    <w:basedOn w:val="DefaultParagraphFont"/>
    <w:qFormat/>
    <w:rsid w:val="00B01308"/>
    <w:rPr>
      <w:u w:val="single"/>
    </w:rPr>
  </w:style>
  <w:style w:type="paragraph" w:styleId="BalloonText">
    <w:name w:val="Balloon Text"/>
    <w:basedOn w:val="Normal"/>
    <w:link w:val="BalloonTextChar"/>
    <w:rsid w:val="00B01308"/>
    <w:rPr>
      <w:rFonts w:ascii="Tahoma" w:hAnsi="Tahoma" w:cs="Tahoma"/>
      <w:sz w:val="16"/>
      <w:szCs w:val="16"/>
    </w:rPr>
  </w:style>
  <w:style w:type="character" w:customStyle="1" w:styleId="BalloonTextChar">
    <w:name w:val="Balloon Text Char"/>
    <w:basedOn w:val="DefaultParagraphFont"/>
    <w:link w:val="BalloonText"/>
    <w:rsid w:val="00B013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13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13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1204</Words>
  <Characters>7549</Characters>
  <Application>Microsoft Office Word</Application>
  <DocSecurity>0</DocSecurity>
  <Lines>258</Lines>
  <Paragraphs>160</Paragraphs>
  <ScaleCrop>false</ScaleCrop>
  <Company>Author-it Software Corporation Ltd.</Company>
  <LinksUpToDate>false</LinksUpToDate>
  <CharactersWithSpaces>8693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NWP245B Maintain tanks and water storage assets</dc:title>
  <dc:subject>Approved</dc:subject>
  <dc:creator>Government Skills Australia</dc:creator>
  <cp:keywords>Revision Number: 2</cp:keywords>
  <dc:description>Copyright © 1996-2007 Author-it Software Corporation Ltd., all rights reserved.</dc:description>
  <cp:lastModifiedBy>Craig Taylor</cp:lastModifiedBy>
  <cp:revision>3</cp:revision>
  <dcterms:created xsi:type="dcterms:W3CDTF">2012-05-27T09:27:00Z</dcterms:created>
  <dcterms:modified xsi:type="dcterms:W3CDTF">2012-05-27T09:27:00Z</dcterms:modified>
</cp:coreProperties>
</file>