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470F" w:rsidP="00AE470F">
      <w:pPr>
        <w:pStyle w:val="Title"/>
      </w:pPr>
      <w:r>
        <w:fldChar w:fldCharType="begin"/>
      </w:r>
      <w:r>
        <w:instrText xml:space="preserve"> TITLE   \* MERGEFORMAT </w:instrText>
      </w:r>
      <w:r>
        <w:fldChar w:fldCharType="separate"/>
      </w:r>
      <w:r>
        <w:t>NWP244B Maintain and repair bulkwater assets</w:t>
      </w:r>
      <w:r>
        <w:fldChar w:fldCharType="end"/>
      </w:r>
    </w:p>
    <w:p w:rsidR="00AE470F" w:rsidP="00AE470F">
      <w:pPr>
        <w:pStyle w:val="Version"/>
        <w:sectPr w:rsidSect="003B06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3B06D4" w:rsidP="003B06D4">
      <w:pPr>
        <w:pStyle w:val="SuperHeading"/>
      </w:pPr>
      <w:r w:rsidRPr="003B06D4">
        <w:t>NWP244B Maintain and repair bulkwater assets</w:t>
      </w:r>
    </w:p>
    <w:p w:rsidR="00000000" w:rsidRPr="003B06D4" w:rsidP="003B06D4">
      <w:pPr>
        <w:pStyle w:val="SuperHeading"/>
      </w:pPr>
    </w:p>
    <w:p w:rsidR="00000000" w:rsidRPr="003B06D4" w:rsidP="003B06D4">
      <w:pPr>
        <w:pStyle w:val="Heading1"/>
      </w:pPr>
      <w:bookmarkStart w:id="1" w:name="O_404173"/>
      <w:bookmarkEnd w:id="1"/>
      <w:r w:rsidRPr="003B06D4">
        <w:t>Modification History</w:t>
      </w:r>
    </w:p>
    <w:p w:rsidR="00000000" w:rsidRPr="003B06D4" w:rsidP="003B06D4">
      <w:pPr>
        <w:pStyle w:val="BodyText"/>
      </w:pPr>
      <w:r w:rsidRPr="003B06D4">
        <w:t>NWP244B Release 2:</w:t>
      </w:r>
      <w:r w:rsidRPr="003B06D4">
        <w:tab/>
        <w:t>Layout adjusted. No changes to content.</w:t>
      </w:r>
    </w:p>
    <w:p w:rsidR="00000000" w:rsidRPr="003B06D4" w:rsidP="003B06D4">
      <w:pPr>
        <w:pStyle w:val="BodyText"/>
      </w:pPr>
      <w:r w:rsidRPr="003B06D4">
        <w:t>NWP244B Release 1:</w:t>
      </w:r>
      <w:r w:rsidRPr="003B06D4">
        <w:tab/>
        <w:t>Primary release.</w:t>
      </w:r>
    </w:p>
    <w:p w:rsidR="00000000" w:rsidRPr="003B06D4" w:rsidP="003B06D4">
      <w:pPr>
        <w:pStyle w:val="AllowPageBreak"/>
      </w:pPr>
    </w:p>
    <w:p w:rsidR="00000000" w:rsidRPr="003B06D4" w:rsidP="003B06D4">
      <w:pPr>
        <w:pStyle w:val="Heading1"/>
      </w:pPr>
      <w:bookmarkStart w:id="2" w:name="O_404169"/>
      <w:bookmarkEnd w:id="2"/>
      <w:r w:rsidRPr="003B06D4">
        <w:t>Unit Descriptor</w:t>
      </w:r>
    </w:p>
    <w:p w:rsidR="00000000" w:rsidRPr="003B06D4" w:rsidP="003B06D4">
      <w:pPr>
        <w:pStyle w:val="BodyText"/>
      </w:pPr>
      <w:r w:rsidRPr="003B06D4">
        <w:t>This unit of competency descr</w:t>
      </w:r>
      <w:r w:rsidRPr="003B06D4">
        <w:t>ibes the outcomes required to maintain and repair bulkwater assets, including planning and preparing for work, conducting maintenance and repair work and cleaning, flushing and disinfecting as appropriate.</w:t>
      </w:r>
    </w:p>
    <w:p w:rsidR="00000000" w:rsidRPr="003B06D4" w:rsidP="003B06D4">
      <w:pPr>
        <w:pStyle w:val="AllowPageBreak"/>
      </w:pPr>
    </w:p>
    <w:p w:rsidR="00000000" w:rsidRPr="003B06D4" w:rsidP="003B06D4">
      <w:pPr>
        <w:pStyle w:val="Heading1"/>
      </w:pPr>
      <w:bookmarkStart w:id="3" w:name="O_404181"/>
      <w:bookmarkEnd w:id="3"/>
      <w:r w:rsidRPr="003B06D4">
        <w:t>Application of the Unit</w:t>
      </w:r>
    </w:p>
    <w:p w:rsidR="00000000" w:rsidRPr="003B06D4" w:rsidP="003B06D4">
      <w:pPr>
        <w:pStyle w:val="BodyText"/>
      </w:pPr>
      <w:r w:rsidRPr="003B06D4">
        <w:t>This unit</w:t>
      </w:r>
      <w:r w:rsidRPr="003B06D4">
        <w:t xml:space="preserve"> supports the attainment of skills and knowledge required for field staff with responsibility for ensuring that maintenance and repair work on bulkwater assets is completed in a safe and timely manner.</w:t>
      </w:r>
    </w:p>
    <w:p w:rsidR="00000000" w:rsidRPr="003B06D4" w:rsidP="003B06D4">
      <w:pPr>
        <w:pStyle w:val="AllowPageBreak"/>
      </w:pPr>
    </w:p>
    <w:p w:rsidR="00000000" w:rsidRPr="003B06D4" w:rsidP="003B06D4">
      <w:pPr>
        <w:pStyle w:val="Heading1"/>
      </w:pPr>
      <w:bookmarkStart w:id="4" w:name="O_404174"/>
      <w:bookmarkEnd w:id="4"/>
      <w:r w:rsidRPr="003B06D4">
        <w:t>Licensing/Regulatory Information</w:t>
      </w:r>
    </w:p>
    <w:p w:rsidR="00000000" w:rsidRPr="003B06D4" w:rsidP="003B06D4">
      <w:pPr>
        <w:pStyle w:val="BodyText"/>
      </w:pPr>
      <w:r w:rsidRPr="003B06D4">
        <w:t>Not applicable.</w:t>
      </w:r>
    </w:p>
    <w:p w:rsidR="00000000" w:rsidRPr="003B06D4" w:rsidP="003B06D4">
      <w:pPr>
        <w:pStyle w:val="AllowPageBreak"/>
      </w:pPr>
    </w:p>
    <w:p w:rsidR="00000000" w:rsidRPr="003B06D4" w:rsidP="003B06D4">
      <w:pPr>
        <w:pStyle w:val="Heading1"/>
      </w:pPr>
      <w:bookmarkStart w:id="5" w:name="O_404172"/>
      <w:bookmarkEnd w:id="5"/>
      <w:r w:rsidRPr="003B06D4">
        <w:t>Pre-Requisites</w:t>
      </w:r>
    </w:p>
    <w:p w:rsidR="00000000" w:rsidRPr="003B06D4" w:rsidP="003B06D4">
      <w:pPr>
        <w:pStyle w:val="BodyText"/>
      </w:pPr>
      <w:r w:rsidRPr="003B06D4">
        <w:t>Not applicable.</w:t>
      </w:r>
    </w:p>
    <w:p w:rsidR="00000000" w:rsidRPr="003B06D4" w:rsidP="003B06D4">
      <w:pPr>
        <w:pStyle w:val="AllowPageBreak"/>
      </w:pPr>
    </w:p>
    <w:p w:rsidR="00000000" w:rsidRPr="003B06D4" w:rsidP="003B06D4">
      <w:pPr>
        <w:pStyle w:val="Heading1"/>
      </w:pPr>
      <w:bookmarkStart w:id="6" w:name="O_404177"/>
      <w:bookmarkEnd w:id="6"/>
      <w:r w:rsidRPr="003B06D4">
        <w:t>Employability Skills Information</w:t>
      </w:r>
    </w:p>
    <w:p w:rsidR="00000000" w:rsidRPr="003B06D4" w:rsidP="003B06D4">
      <w:pPr>
        <w:pStyle w:val="BodyText"/>
      </w:pPr>
      <w:r w:rsidRPr="003B06D4">
        <w:t>This unit contains employability skills.</w:t>
      </w:r>
    </w:p>
    <w:p w:rsidR="00000000" w:rsidRPr="003B06D4" w:rsidP="003B06D4">
      <w:pPr>
        <w:pStyle w:val="AllowPageBreak"/>
      </w:pPr>
    </w:p>
    <w:p w:rsidR="00000000" w:rsidRPr="003B06D4" w:rsidP="003B06D4">
      <w:pPr>
        <w:pStyle w:val="Heading1"/>
      </w:pPr>
      <w:bookmarkStart w:id="7" w:name="O_404178"/>
      <w:bookmarkEnd w:id="7"/>
      <w:r w:rsidRPr="003B06D4">
        <w:t>Elements and Performance Criteria Pre-Content</w:t>
      </w:r>
    </w:p>
    <w:tbl>
      <w:tblPr>
        <w:tblW w:w="0" w:type="auto"/>
        <w:tblLayout w:type="fixed"/>
        <w:tblCellMar>
          <w:left w:w="62" w:type="dxa"/>
          <w:right w:w="62" w:type="dxa"/>
        </w:tblCellMar>
        <w:tblLook w:val="0000"/>
      </w:tblPr>
      <w:tblGrid>
        <w:gridCol w:w="2268"/>
        <w:gridCol w:w="6804"/>
      </w:tblGrid>
      <w:tr w:rsidTr="00AE470F">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3B06D4">
            <w:pPr>
              <w:pStyle w:val="BodyText"/>
              <w:rPr>
                <w:lang w:val="en-NZ"/>
              </w:rPr>
            </w:pPr>
            <w:r w:rsidRPr="003B06D4">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3B06D4" w:rsidP="003B06D4">
            <w:pPr>
              <w:pStyle w:val="BodyText"/>
            </w:pPr>
            <w:r w:rsidRPr="003B06D4">
              <w:t xml:space="preserve">Performance criteria describe the required performance needed to demonstrate achievement of the element. Where </w:t>
            </w:r>
            <w:r w:rsidRPr="003B06D4">
              <w:rPr>
                <w:rStyle w:val="BoldandItalics"/>
              </w:rPr>
              <w:t>bold italicised</w:t>
            </w:r>
            <w:r w:rsidRPr="003B06D4">
              <w:t xml:space="preserve"> text is used, further information is detailed in the range stat</w:t>
            </w:r>
            <w:r w:rsidRPr="003B06D4">
              <w:t>ement. Assessment of performance is to be consistent with the evidence guide.</w:t>
            </w:r>
          </w:p>
        </w:tc>
      </w:tr>
    </w:tbl>
    <w:p w:rsidR="00000000" w:rsidRPr="003B06D4" w:rsidP="003B06D4">
      <w:pPr>
        <w:pStyle w:val="BodyText"/>
      </w:pPr>
    </w:p>
    <w:p w:rsidR="00000000" w:rsidRPr="003B06D4" w:rsidP="003B06D4">
      <w:pPr>
        <w:pStyle w:val="AllowPageBreak"/>
      </w:pPr>
    </w:p>
    <w:p w:rsidR="00000000" w:rsidRPr="003B06D4" w:rsidP="003B06D4">
      <w:pPr>
        <w:pStyle w:val="Heading1"/>
      </w:pPr>
      <w:bookmarkStart w:id="8" w:name="O_404179"/>
      <w:bookmarkEnd w:id="8"/>
      <w:r w:rsidRPr="003B06D4">
        <w:t>Elements and Performance Criteria</w:t>
      </w:r>
    </w:p>
    <w:tbl>
      <w:tblPr>
        <w:tblW w:w="0" w:type="auto"/>
        <w:tblLayout w:type="fixed"/>
        <w:tblCellMar>
          <w:left w:w="62" w:type="dxa"/>
          <w:right w:w="62" w:type="dxa"/>
        </w:tblCellMar>
        <w:tblLook w:val="0000"/>
      </w:tblPr>
      <w:tblGrid>
        <w:gridCol w:w="2268"/>
        <w:gridCol w:w="6804"/>
      </w:tblGrid>
      <w:tr w:rsidTr="00AE470F">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3B06D4" w:rsidP="003B06D4">
            <w:pPr>
              <w:pStyle w:val="BodyText"/>
            </w:pPr>
            <w:r w:rsidRPr="003B06D4">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3B06D4">
            <w:pPr>
              <w:pStyle w:val="BodyText"/>
              <w:rPr>
                <w:lang w:val="en-NZ"/>
              </w:rPr>
            </w:pPr>
            <w:r w:rsidRPr="003B06D4">
              <w:rPr>
                <w:rStyle w:val="SpecialBold"/>
              </w:rPr>
              <w:t>PERFORMANCE CRITERIA</w:t>
            </w:r>
          </w:p>
        </w:tc>
      </w:tr>
      <w:tr w:rsidTr="00AE470F">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3B06D4">
            <w:pPr>
              <w:pStyle w:val="List"/>
              <w:rPr>
                <w:lang w:val="en-NZ"/>
              </w:rPr>
            </w:pPr>
            <w:r w:rsidRPr="003B06D4">
              <w:rPr>
                <w:rStyle w:val="SpecialBold"/>
              </w:rPr>
              <w:t>1</w:t>
            </w:r>
            <w:r w:rsidRPr="003B06D4">
              <w:tab/>
            </w:r>
            <w:r w:rsidRPr="003B06D4">
              <w:rPr>
                <w:rStyle w:val="SpecialBold"/>
              </w:rPr>
              <w:t>Plan and prepare for maintenance</w:t>
            </w:r>
            <w:r w:rsidRPr="003B06D4">
              <w:t>.</w:t>
            </w:r>
          </w:p>
        </w:tc>
        <w:tc>
          <w:tcPr>
            <w:tcW w:w="6804" w:type="dxa"/>
            <w:tcBorders>
              <w:top w:val="nil"/>
              <w:left w:val="nil"/>
              <w:bottom w:val="nil"/>
              <w:right w:val="nil"/>
            </w:tcBorders>
            <w:tcMar>
              <w:top w:w="0" w:type="dxa"/>
              <w:left w:w="62" w:type="dxa"/>
              <w:bottom w:w="0" w:type="dxa"/>
              <w:right w:w="62" w:type="dxa"/>
            </w:tcMar>
          </w:tcPr>
          <w:p w:rsidR="00000000" w:rsidRPr="003B06D4" w:rsidP="003B06D4">
            <w:pPr>
              <w:pStyle w:val="List"/>
            </w:pPr>
            <w:r w:rsidRPr="003B06D4">
              <w:t>1.1</w:t>
            </w:r>
            <w:r w:rsidRPr="003B06D4">
              <w:tab/>
              <w:t>Determine wor</w:t>
            </w:r>
            <w:r w:rsidRPr="003B06D4">
              <w:t xml:space="preserve">k requirements for the maintenance and repair of </w:t>
            </w:r>
            <w:r w:rsidRPr="003B06D4">
              <w:rPr>
                <w:rStyle w:val="BoldandItalics"/>
              </w:rPr>
              <w:t>assets</w:t>
            </w:r>
            <w:r w:rsidRPr="003B06D4">
              <w:t xml:space="preserve"> from work drawings, plans, specifications and instructions. </w:t>
            </w:r>
          </w:p>
          <w:p w:rsidR="00000000" w:rsidRPr="003B06D4" w:rsidP="003B06D4">
            <w:pPr>
              <w:pStyle w:val="List"/>
            </w:pPr>
            <w:r w:rsidRPr="003B06D4">
              <w:t>1.2</w:t>
            </w:r>
            <w:r w:rsidRPr="003B06D4">
              <w:tab/>
              <w:t xml:space="preserve">Select and check </w:t>
            </w:r>
            <w:r w:rsidRPr="003B06D4">
              <w:rPr>
                <w:rStyle w:val="BoldandItalics"/>
              </w:rPr>
              <w:t>equipment and tools</w:t>
            </w:r>
            <w:r w:rsidRPr="003B06D4">
              <w:t xml:space="preserve"> required to meet safety requirements of task and site.</w:t>
            </w:r>
          </w:p>
          <w:p w:rsidR="00000000" w:rsidP="003B06D4">
            <w:pPr>
              <w:pStyle w:val="List"/>
              <w:rPr>
                <w:lang w:val="en-NZ"/>
              </w:rPr>
            </w:pPr>
            <w:r w:rsidRPr="003B06D4">
              <w:t>1.3</w:t>
            </w:r>
            <w:r w:rsidRPr="003B06D4">
              <w:tab/>
              <w:t>Select, fit and use personal protective</w:t>
            </w:r>
            <w:r w:rsidRPr="003B06D4">
              <w:t xml:space="preserve"> equipment.</w:t>
            </w:r>
          </w:p>
        </w:tc>
      </w:tr>
      <w:tr w:rsidTr="00AE470F">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3B06D4">
            <w:pPr>
              <w:pStyle w:val="List"/>
              <w:rPr>
                <w:lang w:val="en-NZ"/>
              </w:rPr>
            </w:pPr>
            <w:r w:rsidRPr="003B06D4">
              <w:rPr>
                <w:rStyle w:val="SpecialBold"/>
              </w:rPr>
              <w:t>2</w:t>
            </w:r>
            <w:r w:rsidRPr="003B06D4">
              <w:tab/>
            </w:r>
            <w:r w:rsidRPr="003B06D4">
              <w:rPr>
                <w:rStyle w:val="SpecialBold"/>
              </w:rPr>
              <w:t>Maintain and repair assets</w:t>
            </w:r>
            <w:r w:rsidRPr="003B06D4">
              <w:t xml:space="preserve">, </w:t>
            </w:r>
            <w:r w:rsidRPr="003B06D4">
              <w:rPr>
                <w:rStyle w:val="SpecialBold"/>
              </w:rPr>
              <w:t>pipes and fittings</w:t>
            </w:r>
            <w:r w:rsidRPr="003B06D4">
              <w:t>.</w:t>
            </w:r>
          </w:p>
        </w:tc>
        <w:tc>
          <w:tcPr>
            <w:tcW w:w="6804" w:type="dxa"/>
            <w:tcBorders>
              <w:top w:val="nil"/>
              <w:left w:val="nil"/>
              <w:bottom w:val="nil"/>
              <w:right w:val="nil"/>
            </w:tcBorders>
            <w:tcMar>
              <w:top w:w="0" w:type="dxa"/>
              <w:left w:w="62" w:type="dxa"/>
              <w:bottom w:w="0" w:type="dxa"/>
              <w:right w:w="62" w:type="dxa"/>
            </w:tcMar>
          </w:tcPr>
          <w:p w:rsidR="00000000" w:rsidRPr="003B06D4" w:rsidP="003B06D4">
            <w:pPr>
              <w:pStyle w:val="List"/>
            </w:pPr>
            <w:r w:rsidRPr="003B06D4">
              <w:t>2.1</w:t>
            </w:r>
            <w:r w:rsidRPr="003B06D4">
              <w:tab/>
              <w:t>Repair or replace leakages and damaged assets according to organisational procedures.</w:t>
            </w:r>
          </w:p>
          <w:p w:rsidR="00000000" w:rsidRPr="003B06D4" w:rsidP="003B06D4">
            <w:pPr>
              <w:pStyle w:val="List"/>
            </w:pPr>
            <w:r w:rsidRPr="003B06D4">
              <w:t>2.2</w:t>
            </w:r>
            <w:r w:rsidRPr="003B06D4">
              <w:tab/>
              <w:t xml:space="preserve">Check and clean pipes and </w:t>
            </w:r>
            <w:r w:rsidRPr="003B06D4">
              <w:rPr>
                <w:rStyle w:val="BoldandItalics"/>
              </w:rPr>
              <w:t>fittings</w:t>
            </w:r>
            <w:r w:rsidRPr="003B06D4">
              <w:t xml:space="preserve"> before use. </w:t>
            </w:r>
          </w:p>
          <w:p w:rsidR="00000000" w:rsidRPr="003B06D4" w:rsidP="003B06D4">
            <w:pPr>
              <w:pStyle w:val="List"/>
            </w:pPr>
            <w:r w:rsidRPr="003B06D4">
              <w:t>2.3</w:t>
            </w:r>
            <w:r w:rsidRPr="003B06D4">
              <w:tab/>
              <w:t>Select fittings and tools and lay and/or join a</w:t>
            </w:r>
            <w:r w:rsidRPr="003B06D4">
              <w:t xml:space="preserve">ssets according to manufacturer guidelines and </w:t>
            </w:r>
            <w:r w:rsidRPr="003B06D4">
              <w:rPr>
                <w:rStyle w:val="BoldandItalics"/>
              </w:rPr>
              <w:t>legislative and organisational requirements</w:t>
            </w:r>
            <w:r w:rsidRPr="003B06D4">
              <w:t>.</w:t>
            </w:r>
          </w:p>
          <w:p w:rsidR="00000000" w:rsidRPr="003B06D4" w:rsidP="003B06D4">
            <w:pPr>
              <w:pStyle w:val="List"/>
            </w:pPr>
            <w:r w:rsidRPr="003B06D4">
              <w:t>2.4</w:t>
            </w:r>
            <w:r w:rsidRPr="003B06D4">
              <w:tab/>
              <w:t>Conduct preventative maintenance according to organisational maintenance programs.</w:t>
            </w:r>
          </w:p>
          <w:p w:rsidR="00000000" w:rsidRPr="003B06D4" w:rsidP="003B06D4">
            <w:pPr>
              <w:pStyle w:val="List"/>
            </w:pPr>
            <w:r w:rsidRPr="003B06D4">
              <w:t>2.5</w:t>
            </w:r>
            <w:r w:rsidRPr="003B06D4">
              <w:tab/>
              <w:t>Perform cleaning, flushing and disinfection according to organisational r</w:t>
            </w:r>
            <w:r w:rsidRPr="003B06D4">
              <w:t>equirements.</w:t>
            </w:r>
          </w:p>
          <w:p w:rsidR="00000000" w:rsidP="003B06D4">
            <w:pPr>
              <w:pStyle w:val="List"/>
              <w:rPr>
                <w:lang w:val="en-NZ"/>
              </w:rPr>
            </w:pPr>
            <w:r w:rsidRPr="003B06D4">
              <w:t>2.6</w:t>
            </w:r>
            <w:r w:rsidRPr="003B06D4">
              <w:tab/>
              <w:t>Check work to ensure that specifications have been met.</w:t>
            </w:r>
          </w:p>
        </w:tc>
      </w:tr>
      <w:tr w:rsidTr="00AE470F">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3B06D4">
            <w:pPr>
              <w:pStyle w:val="List"/>
              <w:rPr>
                <w:lang w:val="en-NZ"/>
              </w:rPr>
            </w:pPr>
            <w:r w:rsidRPr="003B06D4">
              <w:rPr>
                <w:rStyle w:val="SpecialBold"/>
              </w:rPr>
              <w:t>3</w:t>
            </w:r>
            <w:r w:rsidRPr="003B06D4">
              <w:tab/>
            </w:r>
            <w:r w:rsidRPr="003B06D4">
              <w:rPr>
                <w:rStyle w:val="SpecialBold"/>
              </w:rPr>
              <w:t>Finalise work</w:t>
            </w:r>
            <w:r w:rsidRPr="003B06D4">
              <w:t>.</w:t>
            </w:r>
          </w:p>
        </w:tc>
        <w:tc>
          <w:tcPr>
            <w:tcW w:w="6804" w:type="dxa"/>
            <w:tcBorders>
              <w:top w:val="nil"/>
              <w:left w:val="nil"/>
              <w:bottom w:val="nil"/>
              <w:right w:val="nil"/>
            </w:tcBorders>
            <w:tcMar>
              <w:top w:w="0" w:type="dxa"/>
              <w:left w:w="62" w:type="dxa"/>
              <w:bottom w:w="0" w:type="dxa"/>
              <w:right w:w="62" w:type="dxa"/>
            </w:tcMar>
          </w:tcPr>
          <w:p w:rsidR="00000000" w:rsidRPr="003B06D4" w:rsidP="003B06D4">
            <w:pPr>
              <w:pStyle w:val="List"/>
            </w:pPr>
            <w:r w:rsidRPr="003B06D4">
              <w:t>3.1</w:t>
            </w:r>
            <w:r w:rsidRPr="003B06D4">
              <w:tab/>
              <w:t>Check, maintain and store equipment, tools and materials according to manufacturer guidelines and organisational procedures.</w:t>
            </w:r>
          </w:p>
          <w:p w:rsidR="00000000" w:rsidRPr="003B06D4" w:rsidP="003B06D4">
            <w:pPr>
              <w:pStyle w:val="List"/>
            </w:pPr>
            <w:r w:rsidRPr="003B06D4">
              <w:t>3.2</w:t>
            </w:r>
            <w:r w:rsidRPr="003B06D4">
              <w:tab/>
              <w:t>Restore work site to meet enviro</w:t>
            </w:r>
            <w:r w:rsidRPr="003B06D4">
              <w:t>nmental and organisational requirements.</w:t>
            </w:r>
          </w:p>
          <w:p w:rsidR="00000000" w:rsidRPr="003B06D4" w:rsidP="003B06D4">
            <w:pPr>
              <w:pStyle w:val="List"/>
            </w:pPr>
            <w:r w:rsidRPr="003B06D4">
              <w:t>3.3</w:t>
            </w:r>
            <w:r w:rsidRPr="003B06D4">
              <w:tab/>
              <w:t>Complete workplace records and process them as required.</w:t>
            </w:r>
          </w:p>
        </w:tc>
      </w:tr>
    </w:tbl>
    <w:p w:rsidR="00000000" w:rsidRPr="003B06D4" w:rsidP="003B06D4">
      <w:pPr>
        <w:pStyle w:val="BodyText"/>
      </w:pPr>
    </w:p>
    <w:p w:rsidR="00000000" w:rsidRPr="003B06D4" w:rsidP="003B06D4">
      <w:pPr>
        <w:pStyle w:val="AllowPageBreak"/>
      </w:pPr>
    </w:p>
    <w:p w:rsidR="00000000" w:rsidRPr="003B06D4" w:rsidP="003B06D4">
      <w:pPr>
        <w:pStyle w:val="Heading1"/>
      </w:pPr>
      <w:bookmarkStart w:id="9" w:name="O_404170"/>
      <w:bookmarkEnd w:id="9"/>
      <w:r w:rsidRPr="003B06D4">
        <w:t>Required Skills and Knowledge</w:t>
      </w:r>
    </w:p>
    <w:tbl>
      <w:tblPr>
        <w:tblW w:w="0" w:type="auto"/>
        <w:tblLayout w:type="fixed"/>
        <w:tblCellMar>
          <w:left w:w="62" w:type="dxa"/>
          <w:right w:w="62" w:type="dxa"/>
        </w:tblCellMar>
        <w:tblLook w:val="0000"/>
      </w:tblPr>
      <w:tblGrid>
        <w:gridCol w:w="9072"/>
      </w:tblGrid>
      <w:tr w:rsidTr="00AE470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B06D4">
            <w:pPr>
              <w:pStyle w:val="BodyText"/>
              <w:rPr>
                <w:lang w:val="en-NZ"/>
              </w:rPr>
            </w:pPr>
            <w:r w:rsidRPr="003B06D4">
              <w:t>This describes the essential skills and knowledge and their level, required for this unit.</w:t>
            </w:r>
          </w:p>
        </w:tc>
      </w:tr>
      <w:tr w:rsidTr="00AE470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B06D4" w:rsidP="003B06D4">
            <w:pPr>
              <w:pStyle w:val="BodyText"/>
            </w:pPr>
            <w:r w:rsidRPr="003B06D4">
              <w:rPr>
                <w:rStyle w:val="SpecialBold"/>
              </w:rPr>
              <w:t>Required skills</w:t>
            </w:r>
            <w:r w:rsidRPr="003B06D4">
              <w:t>:</w:t>
            </w:r>
          </w:p>
          <w:p w:rsidR="00000000" w:rsidRPr="003B06D4" w:rsidP="003B06D4">
            <w:pPr>
              <w:pStyle w:val="ListBullet"/>
            </w:pPr>
            <w:r w:rsidRPr="003B06D4">
              <w:t xml:space="preserve">maintain appropriate assets </w:t>
            </w:r>
          </w:p>
          <w:p w:rsidR="00000000" w:rsidRPr="003B06D4" w:rsidP="003B06D4">
            <w:pPr>
              <w:pStyle w:val="ListBullet"/>
            </w:pPr>
            <w:r w:rsidRPr="003B06D4">
              <w:t xml:space="preserve">dewater and clean system and structures </w:t>
            </w:r>
          </w:p>
          <w:p w:rsidR="00000000" w:rsidRPr="003B06D4" w:rsidP="003B06D4">
            <w:pPr>
              <w:pStyle w:val="ListBullet"/>
            </w:pPr>
            <w:r w:rsidRPr="003B06D4">
              <w:t xml:space="preserve">maintain surface protection </w:t>
            </w:r>
          </w:p>
          <w:p w:rsidR="00000000" w:rsidRPr="003B06D4" w:rsidP="003B06D4">
            <w:pPr>
              <w:pStyle w:val="ListBullet"/>
            </w:pPr>
            <w:r w:rsidRPr="003B06D4">
              <w:t xml:space="preserve">record work activities </w:t>
            </w:r>
          </w:p>
          <w:p w:rsidR="00000000" w:rsidRPr="003B06D4" w:rsidP="003B06D4">
            <w:pPr>
              <w:pStyle w:val="ListBullet"/>
            </w:pPr>
            <w:r w:rsidRPr="003B06D4">
              <w:t xml:space="preserve">identify and respond to operational problems </w:t>
            </w:r>
          </w:p>
          <w:p w:rsidR="00000000" w:rsidRPr="003B06D4" w:rsidP="003B06D4">
            <w:pPr>
              <w:pStyle w:val="ListBullet"/>
            </w:pPr>
            <w:r w:rsidRPr="003B06D4">
              <w:t xml:space="preserve">use communication systems </w:t>
            </w:r>
          </w:p>
          <w:p w:rsidR="00000000" w:rsidRPr="003B06D4" w:rsidP="003B06D4">
            <w:pPr>
              <w:pStyle w:val="ListBullet"/>
            </w:pPr>
            <w:r w:rsidRPr="003B06D4">
              <w:t xml:space="preserve">follow plans and instructions </w:t>
            </w:r>
          </w:p>
          <w:p w:rsidR="00000000" w:rsidRPr="003B06D4" w:rsidP="003B06D4">
            <w:pPr>
              <w:pStyle w:val="ListBullet"/>
            </w:pPr>
            <w:r w:rsidRPr="003B06D4">
              <w:t xml:space="preserve">follow policies and procedures </w:t>
            </w:r>
          </w:p>
          <w:p w:rsidR="00000000" w:rsidRPr="003B06D4" w:rsidP="003B06D4">
            <w:pPr>
              <w:pStyle w:val="ListBullet"/>
            </w:pPr>
            <w:r w:rsidRPr="003B06D4">
              <w:t xml:space="preserve">use safety equipment and personal protective equipment </w:t>
            </w:r>
          </w:p>
          <w:p w:rsidR="00000000" w:rsidRPr="003B06D4" w:rsidP="003B06D4">
            <w:pPr>
              <w:pStyle w:val="ListBullet"/>
            </w:pPr>
            <w:r w:rsidRPr="003B06D4">
              <w:t xml:space="preserve">use tools and machinery </w:t>
            </w:r>
          </w:p>
          <w:p w:rsidR="00000000" w:rsidRPr="003B06D4" w:rsidP="003B06D4">
            <w:pPr>
              <w:pStyle w:val="ListBullet"/>
            </w:pPr>
            <w:r w:rsidRPr="003B06D4">
              <w:t>perform calculations</w:t>
            </w:r>
          </w:p>
          <w:p w:rsidR="00000000" w:rsidRPr="003B06D4" w:rsidP="003B06D4">
            <w:pPr>
              <w:pStyle w:val="ListBullet"/>
            </w:pPr>
            <w:r w:rsidRPr="003B06D4">
              <w:t>work effectively as part of a team</w:t>
            </w:r>
          </w:p>
          <w:p w:rsidR="00000000" w:rsidRPr="003B06D4" w:rsidP="003B06D4">
            <w:pPr>
              <w:pStyle w:val="ListBullet"/>
            </w:pPr>
            <w:r w:rsidRPr="003B06D4">
              <w:t xml:space="preserve">identify hazards </w:t>
            </w:r>
          </w:p>
          <w:p w:rsidR="00000000" w:rsidRPr="003B06D4" w:rsidP="003B06D4">
            <w:pPr>
              <w:pStyle w:val="ListBullet"/>
            </w:pPr>
            <w:r w:rsidRPr="003B06D4">
              <w:t xml:space="preserve">give and receive instructions </w:t>
            </w:r>
          </w:p>
          <w:p w:rsidR="00000000" w:rsidRPr="003B06D4" w:rsidP="003B06D4">
            <w:pPr>
              <w:pStyle w:val="ListBullet"/>
            </w:pPr>
            <w:r w:rsidRPr="003B06D4">
              <w:t>use literacy skills in regard to verba</w:t>
            </w:r>
            <w:r w:rsidRPr="003B06D4">
              <w:t>l and written communication in the workplace</w:t>
            </w:r>
          </w:p>
          <w:p w:rsidR="00000000" w:rsidP="003B06D4">
            <w:pPr>
              <w:pStyle w:val="ListBullet"/>
              <w:rPr>
                <w:lang w:val="en-NZ"/>
              </w:rPr>
            </w:pPr>
            <w:r w:rsidRPr="003B06D4">
              <w:t>communicate with customers and other employees</w:t>
            </w:r>
          </w:p>
        </w:tc>
      </w:tr>
      <w:tr w:rsidTr="00AE470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B06D4" w:rsidP="003B06D4">
            <w:pPr>
              <w:pStyle w:val="BodyText"/>
            </w:pPr>
            <w:r w:rsidRPr="003B06D4">
              <w:rPr>
                <w:rStyle w:val="SpecialBold"/>
              </w:rPr>
              <w:t>Required knowledge</w:t>
            </w:r>
            <w:r w:rsidRPr="003B06D4">
              <w:t>:</w:t>
            </w:r>
          </w:p>
          <w:p w:rsidR="00000000" w:rsidRPr="003B06D4" w:rsidP="003B06D4">
            <w:pPr>
              <w:pStyle w:val="ListBullet"/>
            </w:pPr>
            <w:r w:rsidRPr="003B06D4">
              <w:t xml:space="preserve">risk factors and potential hazards involved in maintenance of bulkwater asset processes </w:t>
            </w:r>
          </w:p>
          <w:p w:rsidR="00000000" w:rsidRPr="003B06D4" w:rsidP="003B06D4">
            <w:pPr>
              <w:pStyle w:val="ListBullet"/>
            </w:pPr>
            <w:r w:rsidRPr="003B06D4">
              <w:t xml:space="preserve">component parts </w:t>
            </w:r>
          </w:p>
          <w:p w:rsidR="00000000" w:rsidRPr="003B06D4" w:rsidP="003B06D4">
            <w:pPr>
              <w:pStyle w:val="ListBullet"/>
            </w:pPr>
            <w:r w:rsidRPr="003B06D4">
              <w:t>standard operating procedures for maintenance activities</w:t>
            </w:r>
          </w:p>
          <w:p w:rsidR="00000000" w:rsidRPr="003B06D4" w:rsidP="003B06D4">
            <w:pPr>
              <w:pStyle w:val="ListBullet"/>
            </w:pPr>
            <w:r w:rsidRPr="003B06D4">
              <w:t xml:space="preserve">system hydraulics basics </w:t>
            </w:r>
          </w:p>
          <w:p w:rsidR="00000000" w:rsidRPr="003B06D4" w:rsidP="003B06D4">
            <w:pPr>
              <w:pStyle w:val="ListBullet"/>
            </w:pPr>
            <w:r w:rsidRPr="003B06D4">
              <w:t xml:space="preserve">system layout </w:t>
            </w:r>
          </w:p>
          <w:p w:rsidR="00000000" w:rsidRPr="003B06D4" w:rsidP="003B06D4">
            <w:pPr>
              <w:pStyle w:val="ListBullet"/>
            </w:pPr>
            <w:r w:rsidRPr="003B06D4">
              <w:t xml:space="preserve">environmental aspects of operation and maintenance </w:t>
            </w:r>
          </w:p>
          <w:p w:rsidR="00000000" w:rsidRPr="003B06D4" w:rsidP="003B06D4">
            <w:pPr>
              <w:pStyle w:val="ListBullet"/>
            </w:pPr>
            <w:r w:rsidRPr="003B06D4">
              <w:t xml:space="preserve">lock-out procedures for mechanical and electrical installations </w:t>
            </w:r>
          </w:p>
          <w:p w:rsidR="00000000" w:rsidRPr="003B06D4" w:rsidP="003B06D4">
            <w:pPr>
              <w:pStyle w:val="ListBullet"/>
            </w:pPr>
            <w:r w:rsidRPr="003B06D4">
              <w:t xml:space="preserve">relevant utilities and service bodies </w:t>
            </w:r>
          </w:p>
          <w:p w:rsidR="00000000" w:rsidRPr="003B06D4" w:rsidP="003B06D4">
            <w:pPr>
              <w:pStyle w:val="ListBullet"/>
            </w:pPr>
            <w:r w:rsidRPr="003B06D4">
              <w:t>co</w:t>
            </w:r>
            <w:r w:rsidRPr="003B06D4">
              <w:t xml:space="preserve">mmunication systems </w:t>
            </w:r>
          </w:p>
          <w:p w:rsidR="00000000" w:rsidRPr="003B06D4" w:rsidP="003B06D4">
            <w:pPr>
              <w:pStyle w:val="ListBullet"/>
            </w:pPr>
            <w:r w:rsidRPr="003B06D4">
              <w:t xml:space="preserve">landscape and ground structure of work area </w:t>
            </w:r>
          </w:p>
          <w:p w:rsidR="00000000" w:rsidRPr="003B06D4" w:rsidP="003B06D4">
            <w:pPr>
              <w:pStyle w:val="ListBullet"/>
            </w:pPr>
            <w:r w:rsidRPr="003B06D4">
              <w:t xml:space="preserve">control systems </w:t>
            </w:r>
          </w:p>
          <w:p w:rsidR="00000000" w:rsidRPr="003B06D4" w:rsidP="003B06D4">
            <w:pPr>
              <w:pStyle w:val="ListBullet"/>
            </w:pPr>
            <w:r w:rsidRPr="003B06D4">
              <w:t>OHS procedures</w:t>
            </w:r>
          </w:p>
          <w:p w:rsidR="00000000" w:rsidRPr="003B06D4" w:rsidP="003B06D4">
            <w:pPr>
              <w:pStyle w:val="ListBullet"/>
            </w:pPr>
            <w:r w:rsidRPr="003B06D4">
              <w:t xml:space="preserve">personal work site safety </w:t>
            </w:r>
          </w:p>
          <w:p w:rsidR="00000000" w:rsidRPr="003B06D4" w:rsidP="003B06D4">
            <w:pPr>
              <w:pStyle w:val="ListBullet"/>
            </w:pPr>
            <w:r w:rsidRPr="003B06D4">
              <w:t>disinfection procedures in line with legislative and organisational requirements</w:t>
            </w:r>
          </w:p>
        </w:tc>
      </w:tr>
    </w:tbl>
    <w:p w:rsidR="00000000" w:rsidRPr="003B06D4" w:rsidP="003B06D4">
      <w:pPr>
        <w:pStyle w:val="BodyText"/>
      </w:pPr>
    </w:p>
    <w:p w:rsidR="00000000" w:rsidRPr="003B06D4" w:rsidP="003B06D4">
      <w:pPr>
        <w:pStyle w:val="AllowPageBreak"/>
      </w:pPr>
    </w:p>
    <w:p w:rsidR="00000000" w:rsidRPr="003B06D4" w:rsidP="003B06D4">
      <w:pPr>
        <w:pStyle w:val="Heading1"/>
      </w:pPr>
      <w:bookmarkStart w:id="10" w:name="O_404176"/>
      <w:bookmarkEnd w:id="10"/>
      <w:r w:rsidRPr="003B06D4">
        <w:t>Evidence Guide</w:t>
      </w:r>
    </w:p>
    <w:tbl>
      <w:tblPr>
        <w:tblW w:w="0" w:type="auto"/>
        <w:tblLayout w:type="fixed"/>
        <w:tblCellMar>
          <w:left w:w="62" w:type="dxa"/>
          <w:right w:w="62" w:type="dxa"/>
        </w:tblCellMar>
        <w:tblLook w:val="0000"/>
      </w:tblPr>
      <w:tblGrid>
        <w:gridCol w:w="2988"/>
        <w:gridCol w:w="6084"/>
      </w:tblGrid>
      <w:tr w:rsidTr="00AE470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B06D4">
            <w:pPr>
              <w:pStyle w:val="BodyText"/>
              <w:rPr>
                <w:lang w:val="en-NZ"/>
              </w:rPr>
            </w:pPr>
            <w:r w:rsidRPr="003B06D4">
              <w:t>The evidence guide provides advice on assessment and must be read in conjunction with the performance criteria, required skills and knowledge, the range statement and the Assessment Guidelines for the Training Package.</w:t>
            </w:r>
          </w:p>
        </w:tc>
      </w:tr>
      <w:tr w:rsidTr="00AE470F">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3B06D4">
            <w:pPr>
              <w:pStyle w:val="BodyText"/>
              <w:rPr>
                <w:lang w:val="en-NZ"/>
              </w:rPr>
            </w:pPr>
            <w:r w:rsidRPr="003B06D4">
              <w:rPr>
                <w:rStyle w:val="SpecialBold"/>
              </w:rPr>
              <w:t>Critical aspects for assessment and</w:t>
            </w:r>
            <w:r w:rsidRPr="003B06D4">
              <w:rPr>
                <w:rStyle w:val="SpecialBold"/>
              </w:rPr>
              <w:t xml:space="preserve"> evidence required to demonstrate competency in this unit</w:t>
            </w:r>
          </w:p>
        </w:tc>
        <w:tc>
          <w:tcPr>
            <w:tcW w:w="6084" w:type="dxa"/>
            <w:tcBorders>
              <w:top w:val="nil"/>
              <w:left w:val="nil"/>
              <w:bottom w:val="nil"/>
              <w:right w:val="nil"/>
            </w:tcBorders>
            <w:tcMar>
              <w:top w:w="0" w:type="dxa"/>
              <w:left w:w="62" w:type="dxa"/>
              <w:bottom w:w="0" w:type="dxa"/>
              <w:right w:w="62" w:type="dxa"/>
            </w:tcMar>
          </w:tcPr>
          <w:p w:rsidR="00000000" w:rsidRPr="003B06D4" w:rsidP="003B06D4">
            <w:pPr>
              <w:pStyle w:val="BodyText"/>
            </w:pPr>
            <w:r w:rsidRPr="003B06D4">
              <w:t>The candidate should demonstrate the ability to conduct maintenance and repair work on bulkwater assets by:</w:t>
            </w:r>
          </w:p>
          <w:p w:rsidR="00000000" w:rsidRPr="003B06D4" w:rsidP="003B06D4">
            <w:pPr>
              <w:pStyle w:val="ListBullet"/>
            </w:pPr>
            <w:r w:rsidRPr="003B06D4">
              <w:t>planning and preparing the work site</w:t>
            </w:r>
          </w:p>
          <w:p w:rsidR="00000000" w:rsidRPr="003B06D4" w:rsidP="003B06D4">
            <w:pPr>
              <w:pStyle w:val="ListBullet"/>
            </w:pPr>
            <w:r w:rsidRPr="003B06D4">
              <w:t>performing maintenance and repair tasks according to manufacturer specifications and organisational requirements</w:t>
            </w:r>
          </w:p>
          <w:p w:rsidR="00000000" w:rsidRPr="003B06D4" w:rsidP="003B06D4">
            <w:pPr>
              <w:pStyle w:val="ListBullet"/>
            </w:pPr>
            <w:r w:rsidRPr="003B06D4">
              <w:t>conducting cleaning, flushing and disinfection as required</w:t>
            </w:r>
          </w:p>
          <w:p w:rsidR="00000000" w:rsidP="003B06D4">
            <w:pPr>
              <w:pStyle w:val="ListBullet"/>
              <w:rPr>
                <w:lang w:val="en-NZ"/>
              </w:rPr>
            </w:pPr>
            <w:r w:rsidRPr="003B06D4">
              <w:t>checking work, restoring work site, storing equipment and completing documentation</w:t>
            </w:r>
          </w:p>
        </w:tc>
      </w:tr>
      <w:tr w:rsidTr="00AE470F">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3B06D4">
            <w:pPr>
              <w:pStyle w:val="BodyText"/>
              <w:rPr>
                <w:lang w:val="en-NZ"/>
              </w:rPr>
            </w:pPr>
            <w:r w:rsidRPr="003B06D4">
              <w:rPr>
                <w:rStyle w:val="SpecialBold"/>
              </w:rPr>
              <w:t>Context of and specific resources for assessment</w:t>
            </w:r>
          </w:p>
        </w:tc>
        <w:tc>
          <w:tcPr>
            <w:tcW w:w="6084" w:type="dxa"/>
            <w:tcBorders>
              <w:top w:val="nil"/>
              <w:left w:val="nil"/>
              <w:bottom w:val="nil"/>
              <w:right w:val="nil"/>
            </w:tcBorders>
            <w:tcMar>
              <w:top w:w="0" w:type="dxa"/>
              <w:left w:w="62" w:type="dxa"/>
              <w:bottom w:w="0" w:type="dxa"/>
              <w:right w:w="62" w:type="dxa"/>
            </w:tcMar>
          </w:tcPr>
          <w:p w:rsidR="00000000" w:rsidRPr="003B06D4" w:rsidP="003B06D4">
            <w:pPr>
              <w:pStyle w:val="BodyText"/>
            </w:pPr>
            <w:r w:rsidRPr="003B06D4">
              <w:t xml:space="preserve">Access to the workplace and resources including: </w:t>
            </w:r>
          </w:p>
          <w:p w:rsidR="00000000" w:rsidRPr="003B06D4" w:rsidP="003B06D4">
            <w:pPr>
              <w:pStyle w:val="ListBullet"/>
            </w:pPr>
            <w:r w:rsidRPr="003B06D4">
              <w:t>documentation that should normally be available in a water industry organisation</w:t>
            </w:r>
          </w:p>
          <w:p w:rsidR="00000000" w:rsidRPr="003B06D4" w:rsidP="003B06D4">
            <w:pPr>
              <w:pStyle w:val="ListBullet"/>
            </w:pPr>
            <w:r w:rsidRPr="003B06D4">
              <w:t>relevant codes, standards and government regulations</w:t>
            </w:r>
          </w:p>
          <w:p w:rsidR="00000000" w:rsidRPr="003B06D4" w:rsidP="003B06D4">
            <w:pPr>
              <w:pStyle w:val="BodyText"/>
            </w:pPr>
            <w:r w:rsidRPr="003B06D4">
              <w:t>Where applicable, phys</w:t>
            </w:r>
            <w:r w:rsidRPr="003B06D4">
              <w:t>ical resources should include equipment modified for people with disabilities.</w:t>
            </w:r>
          </w:p>
          <w:p w:rsidR="00000000" w:rsidRPr="003B06D4" w:rsidP="003B06D4">
            <w:pPr>
              <w:pStyle w:val="BodyText"/>
            </w:pPr>
            <w:r w:rsidRPr="003B06D4">
              <w:t>Access must be provided to appropriate learning and assessment support when required.</w:t>
            </w:r>
          </w:p>
          <w:p w:rsidR="00000000" w:rsidRPr="003B06D4" w:rsidP="003B06D4">
            <w:pPr>
              <w:pStyle w:val="BodyText"/>
            </w:pPr>
            <w:r w:rsidRPr="003B06D4">
              <w:t xml:space="preserve">Assessment processes and techniques must be culturally appropriate, and appropriate to the </w:t>
            </w:r>
            <w:r w:rsidRPr="003B06D4">
              <w:t xml:space="preserve">language and literacy capacity of the candidate and the work being performed. </w:t>
            </w:r>
          </w:p>
          <w:p w:rsidR="00000000" w:rsidRPr="003B06D4" w:rsidP="003B06D4">
            <w:pPr>
              <w:pStyle w:val="BodyText"/>
            </w:pPr>
            <w:r w:rsidRPr="003B06D4">
              <w:t>Validity and sufficiency of evidence requires that:</w:t>
            </w:r>
          </w:p>
          <w:p w:rsidR="00000000" w:rsidRPr="003B06D4" w:rsidP="003B06D4">
            <w:pPr>
              <w:pStyle w:val="ListBullet"/>
            </w:pPr>
            <w:r w:rsidRPr="003B06D4">
              <w:t>competency will need to be demonstrated over a period of time reflecting the scope of the role and the practical requirement</w:t>
            </w:r>
            <w:r w:rsidRPr="003B06D4">
              <w:t>s of the workplace</w:t>
            </w:r>
          </w:p>
          <w:p w:rsidR="00000000" w:rsidRPr="003B06D4" w:rsidP="003B06D4">
            <w:pPr>
              <w:pStyle w:val="ListBullet"/>
            </w:pPr>
            <w:r w:rsidRPr="003B06D4">
              <w:t>where the assessment is part of a structured learning experience the evidence collected must relate to a number of performances assessed at different points in time and separated by further learning and practice</w:t>
            </w:r>
          </w:p>
          <w:p w:rsidR="00000000" w:rsidRPr="003B06D4" w:rsidP="003B06D4">
            <w:pPr>
              <w:pStyle w:val="ListBullet"/>
            </w:pPr>
            <w:r w:rsidRPr="003B06D4">
              <w:t>a decision of competence should only be made when the assessor has complete confidence in the person's competence over time and in various contexts</w:t>
            </w:r>
          </w:p>
          <w:p w:rsidR="00000000" w:rsidRPr="003B06D4" w:rsidP="003B06D4">
            <w:pPr>
              <w:pStyle w:val="ListBullet"/>
            </w:pPr>
            <w:r w:rsidRPr="003B06D4">
              <w:t>all assessment that is part of a structured learning experience must include a combination of direct, indire</w:t>
            </w:r>
            <w:r w:rsidRPr="003B06D4">
              <w:t>ct and supplementary evidence</w:t>
            </w:r>
          </w:p>
          <w:p w:rsidR="00000000" w:rsidRPr="003B06D4" w:rsidP="003B06D4">
            <w:pPr>
              <w:pStyle w:val="ListBullet"/>
            </w:pPr>
            <w:r w:rsidRPr="003B06D4">
              <w:t>where assessment is for the purpose of recognition (RCC/RPL), the evidence provided will need to be authenticated and show that it represents competency demonstrated over a period of time</w:t>
            </w:r>
          </w:p>
          <w:p w:rsidR="00000000" w:rsidRPr="003B06D4" w:rsidP="003B06D4">
            <w:pPr>
              <w:pStyle w:val="ListBullet"/>
            </w:pPr>
            <w:r w:rsidRPr="003B06D4">
              <w:t>assessment can be through simulated pr</w:t>
            </w:r>
            <w:r w:rsidRPr="003B06D4">
              <w:t>oject-based activity and must include evidence relating to each of the elements in this unit</w:t>
            </w:r>
          </w:p>
          <w:p w:rsidR="00000000" w:rsidRPr="003B06D4" w:rsidP="003B06D4">
            <w:pPr>
              <w:pStyle w:val="BodyText"/>
            </w:pPr>
            <w:r w:rsidRPr="003B06D4">
              <w:t xml:space="preserve">In all cases where practical assessment is used it will be combined with targeted questioning to assess the underpinning knowledge. Questioning will be undertaken </w:t>
            </w:r>
            <w:r w:rsidRPr="003B06D4">
              <w:t>in a manner appropriate to the skill levels of the operator and cultural issues that may affect responses to the questions, and will reflect the requirements of the competency and the work being performed.</w:t>
            </w:r>
          </w:p>
        </w:tc>
      </w:tr>
    </w:tbl>
    <w:p w:rsidR="00000000" w:rsidRPr="003B06D4" w:rsidP="003B06D4">
      <w:pPr>
        <w:pStyle w:val="BodyText"/>
      </w:pPr>
    </w:p>
    <w:p w:rsidR="00000000" w:rsidRPr="003B06D4" w:rsidP="003B06D4">
      <w:pPr>
        <w:pStyle w:val="AllowPageBreak"/>
      </w:pPr>
    </w:p>
    <w:p w:rsidR="00000000" w:rsidRPr="003B06D4" w:rsidP="003B06D4">
      <w:pPr>
        <w:pStyle w:val="Heading1"/>
      </w:pPr>
      <w:bookmarkStart w:id="11" w:name="O_404171"/>
      <w:bookmarkEnd w:id="11"/>
      <w:r w:rsidRPr="003B06D4">
        <w:t>Range Statement</w:t>
      </w:r>
    </w:p>
    <w:tbl>
      <w:tblPr>
        <w:tblW w:w="0" w:type="auto"/>
        <w:tblLayout w:type="fixed"/>
        <w:tblCellMar>
          <w:left w:w="62" w:type="dxa"/>
          <w:right w:w="62" w:type="dxa"/>
        </w:tblCellMar>
        <w:tblLook w:val="0000"/>
      </w:tblPr>
      <w:tblGrid>
        <w:gridCol w:w="2988"/>
        <w:gridCol w:w="6084"/>
      </w:tblGrid>
      <w:tr w:rsidTr="00AE470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B06D4">
            <w:pPr>
              <w:pStyle w:val="BodyText"/>
              <w:rPr>
                <w:lang w:val="en-NZ"/>
              </w:rPr>
            </w:pPr>
            <w:r w:rsidRPr="003B06D4">
              <w:t>The range state</w:t>
            </w:r>
            <w:r w:rsidRPr="003B06D4">
              <w:t xml:space="preserve">ment relates to the unit of competency as a whole. It allows for different work environments and situations that may affect performance. </w:t>
            </w:r>
            <w:r w:rsidRPr="003B06D4">
              <w:rPr>
                <w:rStyle w:val="BoldandItalics"/>
              </w:rPr>
              <w:t>Bold italicised</w:t>
            </w:r>
            <w:r w:rsidRPr="003B06D4">
              <w:t xml:space="preserve"> wording, if used in the performance criteria, is detailed below. Add any essential operating conditions</w:t>
            </w:r>
            <w:r w:rsidRPr="003B06D4">
              <w:t xml:space="preserve"> that may be present with training and assessment depending on the work situation, needs of the candidate, accessibility of the item, and local industry and regional contexts.</w:t>
            </w:r>
          </w:p>
        </w:tc>
      </w:tr>
      <w:tr w:rsidTr="00AE470F">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3B06D4">
            <w:pPr>
              <w:pStyle w:val="BodyText"/>
              <w:rPr>
                <w:lang w:val="en-NZ"/>
              </w:rPr>
            </w:pPr>
            <w:r w:rsidRPr="003B06D4">
              <w:rPr>
                <w:rStyle w:val="BoldandItalics"/>
              </w:rPr>
              <w:t>Assets</w:t>
            </w:r>
            <w:r w:rsidRPr="003B06D4">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3B06D4" w:rsidP="003B06D4">
            <w:pPr>
              <w:pStyle w:val="ListBullet"/>
            </w:pPr>
            <w:r w:rsidRPr="003B06D4">
              <w:t>bulkwater pipes, including:</w:t>
            </w:r>
          </w:p>
          <w:p w:rsidR="00000000" w:rsidRPr="003B06D4" w:rsidP="003B06D4">
            <w:pPr>
              <w:pStyle w:val="ListBullet2"/>
            </w:pPr>
            <w:r w:rsidRPr="003B06D4">
              <w:t xml:space="preserve">reinforced concrete </w:t>
            </w:r>
          </w:p>
          <w:p w:rsidR="00000000" w:rsidRPr="003B06D4" w:rsidP="003B06D4">
            <w:pPr>
              <w:pStyle w:val="ListBullet2"/>
            </w:pPr>
            <w:r w:rsidRPr="003B06D4">
              <w:t xml:space="preserve">polyvinyl chloride (PVC) </w:t>
            </w:r>
          </w:p>
          <w:p w:rsidR="00000000" w:rsidRPr="003B06D4" w:rsidP="003B06D4">
            <w:pPr>
              <w:pStyle w:val="ListBullet2"/>
            </w:pPr>
            <w:r w:rsidRPr="003B06D4">
              <w:t xml:space="preserve">polyethylene </w:t>
            </w:r>
          </w:p>
          <w:p w:rsidR="00000000" w:rsidRPr="003B06D4" w:rsidP="003B06D4">
            <w:pPr>
              <w:pStyle w:val="ListBullet2"/>
            </w:pPr>
            <w:r w:rsidRPr="003B06D4">
              <w:t xml:space="preserve">cast iron cement lined </w:t>
            </w:r>
          </w:p>
          <w:p w:rsidR="00000000" w:rsidRPr="003B06D4" w:rsidP="003B06D4">
            <w:pPr>
              <w:pStyle w:val="ListBullet2"/>
            </w:pPr>
            <w:r w:rsidRPr="003B06D4">
              <w:t xml:space="preserve">ductile iron cement lined </w:t>
            </w:r>
          </w:p>
          <w:p w:rsidR="00000000" w:rsidRPr="003B06D4" w:rsidP="003B06D4">
            <w:pPr>
              <w:pStyle w:val="ListBullet2"/>
            </w:pPr>
            <w:r w:rsidRPr="003B06D4">
              <w:t xml:space="preserve">glass reinforced piping </w:t>
            </w:r>
          </w:p>
          <w:p w:rsidR="00000000" w:rsidRPr="003B06D4" w:rsidP="003B06D4">
            <w:pPr>
              <w:pStyle w:val="ListBullet2"/>
            </w:pPr>
            <w:r w:rsidRPr="003B06D4">
              <w:t>mild steel cement lined</w:t>
            </w:r>
          </w:p>
          <w:p w:rsidR="00000000" w:rsidRPr="003B06D4" w:rsidP="003B06D4">
            <w:pPr>
              <w:pStyle w:val="ListBullet"/>
            </w:pPr>
            <w:r w:rsidRPr="003B06D4">
              <w:t>structures, including:</w:t>
            </w:r>
          </w:p>
          <w:p w:rsidR="00000000" w:rsidRPr="003B06D4" w:rsidP="003B06D4">
            <w:pPr>
              <w:pStyle w:val="ListBullet2"/>
            </w:pPr>
            <w:r w:rsidRPr="003B06D4">
              <w:t xml:space="preserve">meter pits </w:t>
            </w:r>
          </w:p>
          <w:p w:rsidR="00000000" w:rsidRPr="003B06D4" w:rsidP="003B06D4">
            <w:pPr>
              <w:pStyle w:val="ListBullet2"/>
            </w:pPr>
            <w:r w:rsidRPr="003B06D4">
              <w:t xml:space="preserve">valve pits </w:t>
            </w:r>
          </w:p>
          <w:p w:rsidR="00000000" w:rsidRPr="003B06D4" w:rsidP="003B06D4">
            <w:pPr>
              <w:pStyle w:val="ListBullet2"/>
            </w:pPr>
            <w:r w:rsidRPr="003B06D4">
              <w:t xml:space="preserve">regulators </w:t>
            </w:r>
          </w:p>
          <w:p w:rsidR="00000000" w:rsidRPr="003B06D4" w:rsidP="003B06D4">
            <w:pPr>
              <w:pStyle w:val="ListBullet2"/>
            </w:pPr>
            <w:r w:rsidRPr="003B06D4">
              <w:t xml:space="preserve">person access chambers and pits </w:t>
            </w:r>
          </w:p>
          <w:p w:rsidR="00000000" w:rsidRPr="003B06D4" w:rsidP="003B06D4">
            <w:pPr>
              <w:pStyle w:val="ListBullet2"/>
            </w:pPr>
            <w:r w:rsidRPr="003B06D4">
              <w:t xml:space="preserve">head walls </w:t>
            </w:r>
          </w:p>
          <w:p w:rsidR="00000000" w:rsidRPr="003B06D4" w:rsidP="003B06D4">
            <w:pPr>
              <w:pStyle w:val="ListBullet2"/>
            </w:pPr>
            <w:r w:rsidRPr="003B06D4">
              <w:t xml:space="preserve">thrust blocks </w:t>
            </w:r>
          </w:p>
          <w:p w:rsidR="00000000" w:rsidRPr="003B06D4" w:rsidP="003B06D4">
            <w:pPr>
              <w:pStyle w:val="ListBullet2"/>
            </w:pPr>
            <w:r w:rsidRPr="003B06D4">
              <w:t xml:space="preserve">large mains </w:t>
            </w:r>
          </w:p>
          <w:p w:rsidR="00000000" w:rsidP="003B06D4">
            <w:pPr>
              <w:pStyle w:val="ListBullet2"/>
              <w:rPr>
                <w:lang w:val="en-NZ"/>
              </w:rPr>
            </w:pPr>
            <w:r w:rsidRPr="003B06D4">
              <w:t>flow recorder</w:t>
            </w:r>
          </w:p>
        </w:tc>
      </w:tr>
      <w:tr w:rsidTr="00AE470F">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3B06D4">
            <w:pPr>
              <w:pStyle w:val="BodyText"/>
              <w:rPr>
                <w:lang w:val="en-NZ"/>
              </w:rPr>
            </w:pPr>
            <w:r w:rsidRPr="003B06D4">
              <w:rPr>
                <w:rStyle w:val="BoldandItalics"/>
              </w:rPr>
              <w:t>Equipment and tools</w:t>
            </w:r>
            <w:r w:rsidRPr="003B06D4">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3B06D4" w:rsidP="003B06D4">
            <w:pPr>
              <w:pStyle w:val="ListBullet"/>
            </w:pPr>
            <w:r w:rsidRPr="003B06D4">
              <w:t xml:space="preserve">hand and power tools </w:t>
            </w:r>
          </w:p>
          <w:p w:rsidR="00000000" w:rsidRPr="003B06D4" w:rsidP="003B06D4">
            <w:pPr>
              <w:pStyle w:val="ListBullet"/>
            </w:pPr>
            <w:r w:rsidRPr="003B06D4">
              <w:t xml:space="preserve">lifting and winching equipment </w:t>
            </w:r>
          </w:p>
          <w:p w:rsidR="00000000" w:rsidRPr="003B06D4" w:rsidP="003B06D4">
            <w:pPr>
              <w:pStyle w:val="ListBullet"/>
            </w:pPr>
            <w:r w:rsidRPr="003B06D4">
              <w:t xml:space="preserve">mechanical excavation equipment </w:t>
            </w:r>
          </w:p>
          <w:p w:rsidR="00000000" w:rsidRPr="003B06D4" w:rsidP="003B06D4">
            <w:pPr>
              <w:pStyle w:val="ListBullet"/>
            </w:pPr>
            <w:r w:rsidRPr="003B06D4">
              <w:t>pneumatic and motorised equipment, including:</w:t>
            </w:r>
          </w:p>
          <w:p w:rsidR="00000000" w:rsidRPr="003B06D4" w:rsidP="003B06D4">
            <w:pPr>
              <w:pStyle w:val="ListBullet2"/>
            </w:pPr>
            <w:r w:rsidRPr="003B06D4">
              <w:t>compressors</w:t>
            </w:r>
          </w:p>
          <w:p w:rsidR="00000000" w:rsidRPr="003B06D4" w:rsidP="003B06D4">
            <w:pPr>
              <w:pStyle w:val="ListBullet2"/>
            </w:pPr>
            <w:r w:rsidRPr="003B06D4">
              <w:t xml:space="preserve">pneumatic spades and attachments </w:t>
            </w:r>
          </w:p>
          <w:p w:rsidR="00000000" w:rsidRPr="003B06D4" w:rsidP="003B06D4">
            <w:pPr>
              <w:pStyle w:val="ListBullet2"/>
            </w:pPr>
            <w:r w:rsidRPr="003B06D4">
              <w:t>motorised cutting equipment</w:t>
            </w:r>
          </w:p>
          <w:p w:rsidR="00000000" w:rsidRPr="003B06D4" w:rsidP="003B06D4">
            <w:pPr>
              <w:pStyle w:val="ListBullet2"/>
            </w:pPr>
            <w:r w:rsidRPr="003B06D4">
              <w:t xml:space="preserve">on- and off-road vehicles </w:t>
            </w:r>
          </w:p>
          <w:p w:rsidR="00000000" w:rsidRPr="003B06D4" w:rsidP="003B06D4">
            <w:pPr>
              <w:pStyle w:val="ListBullet2"/>
            </w:pPr>
            <w:r w:rsidRPr="003B06D4">
              <w:t xml:space="preserve">portable pumps </w:t>
            </w:r>
          </w:p>
          <w:p w:rsidR="00000000" w:rsidRPr="003B06D4" w:rsidP="003B06D4">
            <w:pPr>
              <w:pStyle w:val="ListBullet"/>
            </w:pPr>
            <w:r w:rsidRPr="003B06D4">
              <w:t xml:space="preserve">communication equipment </w:t>
            </w:r>
          </w:p>
          <w:p w:rsidR="00000000" w:rsidRPr="003B06D4" w:rsidP="003B06D4">
            <w:pPr>
              <w:pStyle w:val="ListBullet"/>
            </w:pPr>
            <w:r w:rsidRPr="003B06D4">
              <w:t xml:space="preserve">breathing apparatus </w:t>
            </w:r>
          </w:p>
          <w:p w:rsidR="00000000" w:rsidRPr="003B06D4" w:rsidP="003B06D4">
            <w:pPr>
              <w:pStyle w:val="ListBullet"/>
            </w:pPr>
            <w:r w:rsidRPr="003B06D4">
              <w:t xml:space="preserve">gas detection equipment </w:t>
            </w:r>
          </w:p>
          <w:p w:rsidR="00000000" w:rsidRPr="003B06D4" w:rsidP="003B06D4">
            <w:pPr>
              <w:pStyle w:val="ListBullet"/>
            </w:pPr>
            <w:r w:rsidRPr="003B06D4">
              <w:t xml:space="preserve">rescue equipment </w:t>
            </w:r>
          </w:p>
          <w:p w:rsidR="00000000" w:rsidP="003B06D4">
            <w:pPr>
              <w:pStyle w:val="ListBullet"/>
              <w:rPr>
                <w:lang w:val="en-NZ"/>
              </w:rPr>
            </w:pPr>
            <w:r w:rsidRPr="003B06D4">
              <w:t>appropriate personal protective equipment</w:t>
            </w:r>
          </w:p>
        </w:tc>
      </w:tr>
      <w:tr w:rsidTr="00AE470F">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3B06D4">
            <w:pPr>
              <w:pStyle w:val="BodyText"/>
              <w:rPr>
                <w:lang w:val="en-NZ"/>
              </w:rPr>
            </w:pPr>
            <w:r w:rsidRPr="003B06D4">
              <w:rPr>
                <w:rStyle w:val="BoldandItalics"/>
              </w:rPr>
              <w:t>Fittings</w:t>
            </w:r>
            <w:r w:rsidRPr="003B06D4">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3B06D4" w:rsidP="003B06D4">
            <w:pPr>
              <w:pStyle w:val="ListBullet"/>
            </w:pPr>
            <w:r w:rsidRPr="003B06D4">
              <w:t>jointing systems for pipe types, e.g. gibault</w:t>
            </w:r>
          </w:p>
          <w:p w:rsidR="00000000" w:rsidRPr="003B06D4" w:rsidP="003B06D4">
            <w:pPr>
              <w:pStyle w:val="ListBullet"/>
            </w:pPr>
            <w:r w:rsidRPr="003B06D4">
              <w:t xml:space="preserve">tension bands </w:t>
            </w:r>
          </w:p>
          <w:p w:rsidR="00000000" w:rsidRPr="003B06D4" w:rsidP="003B06D4">
            <w:pPr>
              <w:pStyle w:val="ListBullet"/>
            </w:pPr>
            <w:r w:rsidRPr="003B06D4">
              <w:t xml:space="preserve">compression ring joints </w:t>
            </w:r>
          </w:p>
          <w:p w:rsidR="00000000" w:rsidRPr="003B06D4" w:rsidP="003B06D4">
            <w:pPr>
              <w:pStyle w:val="ListBullet"/>
            </w:pPr>
            <w:r w:rsidRPr="003B06D4">
              <w:t xml:space="preserve">bolted flanges </w:t>
            </w:r>
          </w:p>
          <w:p w:rsidR="00000000" w:rsidRPr="003B06D4" w:rsidP="003B06D4">
            <w:pPr>
              <w:pStyle w:val="ListBullet"/>
            </w:pPr>
            <w:r w:rsidRPr="003B06D4">
              <w:t xml:space="preserve">dismantling joints </w:t>
            </w:r>
          </w:p>
          <w:p w:rsidR="00000000" w:rsidRPr="003B06D4" w:rsidP="003B06D4">
            <w:pPr>
              <w:pStyle w:val="ListBullet"/>
            </w:pPr>
            <w:r w:rsidRPr="003B06D4">
              <w:t xml:space="preserve">cathodic protection </w:t>
            </w:r>
          </w:p>
          <w:p w:rsidR="00000000" w:rsidRPr="003B06D4" w:rsidP="003B06D4">
            <w:pPr>
              <w:pStyle w:val="ListBullet"/>
            </w:pPr>
            <w:r w:rsidRPr="003B06D4">
              <w:t xml:space="preserve">electrofusion </w:t>
            </w:r>
          </w:p>
          <w:p w:rsidR="00000000" w:rsidP="003B06D4">
            <w:pPr>
              <w:pStyle w:val="ListBullet"/>
              <w:rPr>
                <w:lang w:val="en-NZ"/>
              </w:rPr>
            </w:pPr>
            <w:r w:rsidRPr="003B06D4">
              <w:t>welded joints</w:t>
            </w:r>
          </w:p>
        </w:tc>
      </w:tr>
      <w:tr w:rsidTr="00AE470F">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3B06D4">
            <w:pPr>
              <w:pStyle w:val="BodyText"/>
              <w:rPr>
                <w:lang w:val="en-NZ"/>
              </w:rPr>
            </w:pPr>
            <w:r w:rsidRPr="003B06D4">
              <w:rPr>
                <w:rStyle w:val="BoldandItalics"/>
              </w:rPr>
              <w:t>Legislative and organisational requirements</w:t>
            </w:r>
            <w:r w:rsidRPr="003B06D4">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3B06D4" w:rsidP="003B06D4">
            <w:pPr>
              <w:pStyle w:val="ListBullet"/>
            </w:pPr>
            <w:r w:rsidRPr="003B06D4">
              <w:t>relevant federal and stat</w:t>
            </w:r>
            <w:r w:rsidRPr="003B06D4">
              <w:t>e or territory legislation and regulations</w:t>
            </w:r>
          </w:p>
          <w:p w:rsidR="00000000" w:rsidRPr="003B06D4" w:rsidP="003B06D4">
            <w:pPr>
              <w:pStyle w:val="ListBullet"/>
            </w:pPr>
            <w:r w:rsidRPr="003B06D4">
              <w:t>codes of practice, associated standards and guidance material</w:t>
            </w:r>
          </w:p>
          <w:p w:rsidR="00000000" w:rsidRPr="003B06D4" w:rsidP="003B06D4">
            <w:pPr>
              <w:pStyle w:val="ListBullet"/>
            </w:pPr>
            <w:r w:rsidRPr="003B06D4">
              <w:t>documented organisational policies, manuals and induction programs</w:t>
            </w:r>
          </w:p>
          <w:p w:rsidR="00000000" w:rsidRPr="003B06D4" w:rsidP="003B06D4">
            <w:pPr>
              <w:pStyle w:val="ListBullet"/>
            </w:pPr>
            <w:r w:rsidRPr="003B06D4">
              <w:t>relevant community planning and development agreements, such as land care agreements</w:t>
            </w:r>
          </w:p>
        </w:tc>
      </w:tr>
    </w:tbl>
    <w:p w:rsidR="00AE470F" w:rsidP="003B06D4">
      <w:pPr>
        <w:pStyle w:val="BodyText"/>
      </w:pPr>
    </w:p>
    <w:p w:rsidR="00AE470F" w:rsidP="003B06D4">
      <w:pPr>
        <w:pStyle w:val="BodyText"/>
      </w:pPr>
    </w:p>
    <w:p w:rsidR="00000000" w:rsidRPr="003B06D4" w:rsidP="003B06D4">
      <w:pPr>
        <w:pStyle w:val="Heading1"/>
      </w:pPr>
      <w:bookmarkStart w:id="12" w:name="O_404168"/>
      <w:bookmarkEnd w:id="12"/>
      <w:r w:rsidRPr="003B06D4">
        <w:t>Unit Sector(s)</w:t>
      </w:r>
    </w:p>
    <w:p w:rsidR="00000000" w:rsidRPr="003B06D4" w:rsidP="003B06D4">
      <w:pPr>
        <w:pStyle w:val="BodyText"/>
      </w:pPr>
      <w:r w:rsidRPr="003B06D4">
        <w:t>Not applicable.</w:t>
      </w:r>
    </w:p>
    <w:p w:rsidR="00000000" w:rsidRPr="003B06D4" w:rsidP="003B06D4">
      <w:pPr>
        <w:pStyle w:val="AllowPageBreak"/>
      </w:pPr>
    </w:p>
    <w:p w:rsidR="00000000" w:rsidRPr="003B06D4" w:rsidP="003B06D4">
      <w:pPr>
        <w:pStyle w:val="Heading1"/>
      </w:pPr>
      <w:bookmarkStart w:id="13" w:name="O_404180"/>
      <w:bookmarkEnd w:id="13"/>
      <w:r w:rsidRPr="003B06D4">
        <w:t>Competency field</w:t>
      </w:r>
    </w:p>
    <w:p w:rsidR="00000000" w:rsidRPr="003B06D4" w:rsidP="003B06D4">
      <w:pPr>
        <w:pStyle w:val="BodyText"/>
      </w:pPr>
      <w:r w:rsidRPr="003B06D4">
        <w:t>Collection and distribution.</w:t>
      </w:r>
    </w:p>
    <w:p w:rsidR="00000000" w:rsidRPr="003B06D4" w:rsidP="003B06D4"/>
    <w:sectPr w:rsidSect="003B06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6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470F" w:rsidP="00AE47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6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70F" w:rsidP="003B06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E470F" w:rsidP="003B06D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AE470F" w:rsidP="003B06D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6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470F" w:rsidP="00AE470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6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70F" w:rsidP="003B06D4">
    <w:pPr>
      <w:pStyle w:val="Header"/>
      <w:framePr w:wrap="around"/>
    </w:pPr>
    <w:r>
      <w:fldChar w:fldCharType="begin"/>
    </w:r>
    <w:r>
      <w:instrText xml:space="preserve"> TITLE   \* MERGEFORMAT </w:instrText>
    </w:r>
    <w:r>
      <w:fldChar w:fldCharType="separate"/>
    </w:r>
    <w:r>
      <w:t>NWP244B Maintain and repair bulkwater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E470F" w:rsidP="003B06D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E678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26F4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7E8A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06D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B06D4"/>
    <w:pPr>
      <w:spacing w:before="360" w:after="60"/>
      <w:outlineLvl w:val="0"/>
    </w:pPr>
    <w:rPr>
      <w:sz w:val="32"/>
    </w:rPr>
  </w:style>
  <w:style w:type="paragraph" w:styleId="Heading2">
    <w:name w:val="heading 2"/>
    <w:basedOn w:val="HeadingBase"/>
    <w:next w:val="BodyText"/>
    <w:link w:val="Heading2Char"/>
    <w:qFormat/>
    <w:rsid w:val="003B06D4"/>
    <w:pPr>
      <w:keepLines/>
      <w:spacing w:before="240" w:after="120"/>
      <w:outlineLvl w:val="1"/>
    </w:pPr>
    <w:rPr>
      <w:sz w:val="28"/>
      <w:szCs w:val="40"/>
    </w:rPr>
  </w:style>
  <w:style w:type="paragraph" w:styleId="Heading3">
    <w:name w:val="heading 3"/>
    <w:basedOn w:val="HeadingBase"/>
    <w:next w:val="BodyText"/>
    <w:link w:val="Heading3Char"/>
    <w:qFormat/>
    <w:rsid w:val="003B06D4"/>
    <w:pPr>
      <w:spacing w:before="180" w:after="120"/>
      <w:outlineLvl w:val="2"/>
    </w:pPr>
    <w:rPr>
      <w:spacing w:val="-10"/>
      <w:kern w:val="32"/>
    </w:rPr>
  </w:style>
  <w:style w:type="paragraph" w:styleId="Heading4">
    <w:name w:val="heading 4"/>
    <w:basedOn w:val="HeadingBase"/>
    <w:next w:val="BodyText"/>
    <w:link w:val="Heading4Char"/>
    <w:qFormat/>
    <w:rsid w:val="003B06D4"/>
    <w:pPr>
      <w:spacing w:before="160" w:after="120"/>
      <w:outlineLvl w:val="3"/>
    </w:pPr>
    <w:rPr>
      <w:sz w:val="22"/>
    </w:rPr>
  </w:style>
  <w:style w:type="paragraph" w:styleId="Heading5">
    <w:name w:val="heading 5"/>
    <w:basedOn w:val="HeadingBase"/>
    <w:next w:val="Normal"/>
    <w:link w:val="Heading5Char"/>
    <w:qFormat/>
    <w:rsid w:val="003B06D4"/>
    <w:pPr>
      <w:spacing w:before="80"/>
      <w:outlineLvl w:val="4"/>
    </w:pPr>
    <w:rPr>
      <w:color w:val="918585"/>
      <w:sz w:val="20"/>
    </w:rPr>
  </w:style>
  <w:style w:type="paragraph" w:styleId="Heading6">
    <w:name w:val="heading 6"/>
    <w:basedOn w:val="HeadingBase"/>
    <w:next w:val="Normal"/>
    <w:link w:val="Heading6Char"/>
    <w:qFormat/>
    <w:rsid w:val="003B06D4"/>
    <w:pPr>
      <w:spacing w:before="60"/>
      <w:outlineLvl w:val="5"/>
    </w:pPr>
    <w:rPr>
      <w:color w:val="918585"/>
      <w:sz w:val="20"/>
    </w:rPr>
  </w:style>
  <w:style w:type="paragraph" w:styleId="Heading7">
    <w:name w:val="heading 7"/>
    <w:basedOn w:val="Normal"/>
    <w:next w:val="Normal"/>
    <w:link w:val="Heading7Char"/>
    <w:qFormat/>
    <w:rsid w:val="003B06D4"/>
    <w:pPr>
      <w:ind w:left="720"/>
      <w:outlineLvl w:val="6"/>
    </w:pPr>
    <w:rPr>
      <w:i/>
    </w:rPr>
  </w:style>
  <w:style w:type="paragraph" w:styleId="Heading8">
    <w:name w:val="heading 8"/>
    <w:basedOn w:val="Normal"/>
    <w:next w:val="Normal"/>
    <w:link w:val="Heading8Char"/>
    <w:qFormat/>
    <w:rsid w:val="003B06D4"/>
    <w:pPr>
      <w:ind w:left="720"/>
      <w:outlineLvl w:val="7"/>
    </w:pPr>
    <w:rPr>
      <w:i/>
    </w:rPr>
  </w:style>
  <w:style w:type="paragraph" w:styleId="Heading9">
    <w:name w:val="heading 9"/>
    <w:basedOn w:val="Normal"/>
    <w:next w:val="Normal"/>
    <w:link w:val="Heading9Char"/>
    <w:qFormat/>
    <w:rsid w:val="003B06D4"/>
    <w:pPr>
      <w:ind w:left="720"/>
      <w:outlineLvl w:val="8"/>
    </w:pPr>
    <w:rPr>
      <w:i/>
    </w:rPr>
  </w:style>
  <w:style w:type="character" w:default="1" w:styleId="DefaultParagraphFont">
    <w:name w:val="Default Paragraph Font"/>
    <w:uiPriority w:val="1"/>
    <w:unhideWhenUsed/>
    <w:rsid w:val="003B06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06D4"/>
  </w:style>
  <w:style w:type="character" w:customStyle="1" w:styleId="Heading1Char">
    <w:name w:val="Heading 1 Char"/>
    <w:link w:val="Heading1"/>
    <w:rsid w:val="003B06D4"/>
    <w:rPr>
      <w:rFonts w:ascii="Times New Roman" w:eastAsia="Times New Roman" w:hAnsi="Times New Roman" w:cs="Times New Roman"/>
      <w:b/>
      <w:sz w:val="32"/>
      <w:szCs w:val="20"/>
      <w:lang w:eastAsia="en-US"/>
    </w:rPr>
  </w:style>
  <w:style w:type="paragraph" w:styleId="BodyText">
    <w:name w:val="Body Text"/>
    <w:basedOn w:val="Normal"/>
    <w:link w:val="BodyTextChar"/>
    <w:rsid w:val="003B06D4"/>
    <w:pPr>
      <w:spacing w:before="120" w:after="120"/>
      <w:contextualSpacing/>
    </w:pPr>
    <w:rPr>
      <w:rFonts w:ascii="Times New Roman" w:hAnsi="Times New Roman"/>
      <w:sz w:val="24"/>
      <w:szCs w:val="22"/>
    </w:rPr>
  </w:style>
  <w:style w:type="character" w:customStyle="1" w:styleId="BodyTextChar">
    <w:name w:val="Body Text Char"/>
    <w:link w:val="BodyText"/>
    <w:rsid w:val="003B06D4"/>
    <w:rPr>
      <w:rFonts w:ascii="Times New Roman" w:eastAsia="Times New Roman" w:hAnsi="Times New Roman" w:cs="Times New Roman"/>
      <w:sz w:val="24"/>
      <w:lang w:val="en-US" w:eastAsia="en-US"/>
    </w:rPr>
  </w:style>
  <w:style w:type="paragraph" w:styleId="Footer">
    <w:name w:val="footer"/>
    <w:basedOn w:val="Normal"/>
    <w:link w:val="FooterChar"/>
    <w:rsid w:val="003B06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B06D4"/>
    <w:rPr>
      <w:rFonts w:ascii="Times New Roman" w:eastAsia="Times New Roman" w:hAnsi="Times New Roman" w:cs="Times New Roman"/>
      <w:sz w:val="16"/>
      <w:lang w:val="en-US" w:eastAsia="en-US"/>
    </w:rPr>
  </w:style>
  <w:style w:type="paragraph" w:styleId="List">
    <w:name w:val="List"/>
    <w:basedOn w:val="BodyText"/>
    <w:next w:val="BodyText"/>
    <w:rsid w:val="003B06D4"/>
    <w:pPr>
      <w:tabs>
        <w:tab w:val="left" w:pos="340"/>
      </w:tabs>
      <w:spacing w:before="60" w:after="60"/>
      <w:ind w:left="340" w:hanging="340"/>
    </w:pPr>
  </w:style>
  <w:style w:type="paragraph" w:styleId="ListBullet">
    <w:name w:val="List Bullet"/>
    <w:basedOn w:val="List"/>
    <w:rsid w:val="003B06D4"/>
    <w:pPr>
      <w:numPr>
        <w:numId w:val="13"/>
      </w:numPr>
      <w:tabs>
        <w:tab w:val="clear" w:pos="340"/>
      </w:tabs>
      <w:spacing w:before="40" w:after="40"/>
    </w:pPr>
  </w:style>
  <w:style w:type="character" w:customStyle="1" w:styleId="SpecialBold">
    <w:name w:val="Special Bold"/>
    <w:rsid w:val="003B06D4"/>
    <w:rPr>
      <w:b/>
      <w:spacing w:val="0"/>
    </w:rPr>
  </w:style>
  <w:style w:type="paragraph" w:styleId="ListBullet2">
    <w:name w:val="List Bullet 2"/>
    <w:basedOn w:val="List2"/>
    <w:rsid w:val="003B06D4"/>
    <w:pPr>
      <w:numPr>
        <w:numId w:val="14"/>
      </w:numPr>
      <w:tabs>
        <w:tab w:val="clear" w:pos="680"/>
      </w:tabs>
    </w:pPr>
  </w:style>
  <w:style w:type="paragraph" w:styleId="Header">
    <w:name w:val="header"/>
    <w:basedOn w:val="Normal"/>
    <w:link w:val="HeaderChar"/>
    <w:rsid w:val="003B06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B06D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B06D4"/>
    <w:pPr>
      <w:spacing w:before="240" w:after="120"/>
      <w:outlineLvl w:val="0"/>
    </w:pPr>
    <w:rPr>
      <w:rFonts w:ascii="Times New Roman" w:hAnsi="Times New Roman"/>
      <w:b/>
      <w:sz w:val="28"/>
    </w:rPr>
  </w:style>
  <w:style w:type="paragraph" w:customStyle="1" w:styleId="AllowPageBreak">
    <w:name w:val="AllowPageBreak"/>
    <w:rsid w:val="003B06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B06D4"/>
    <w:rPr>
      <w:b/>
      <w:i/>
      <w:u w:val="none"/>
    </w:rPr>
  </w:style>
  <w:style w:type="character" w:customStyle="1" w:styleId="Heading2Char">
    <w:name w:val="Heading 2 Char"/>
    <w:link w:val="Heading2"/>
    <w:rsid w:val="003B06D4"/>
    <w:rPr>
      <w:rFonts w:ascii="Times New Roman" w:eastAsia="Times New Roman" w:hAnsi="Times New Roman" w:cs="Times New Roman"/>
      <w:b/>
      <w:sz w:val="28"/>
      <w:szCs w:val="40"/>
      <w:lang w:eastAsia="en-US"/>
    </w:rPr>
  </w:style>
  <w:style w:type="character" w:customStyle="1" w:styleId="Heading3Char">
    <w:name w:val="Heading 3 Char"/>
    <w:link w:val="Heading3"/>
    <w:rsid w:val="003B06D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B06D4"/>
    <w:rPr>
      <w:rFonts w:ascii="Times New Roman" w:eastAsia="Times New Roman" w:hAnsi="Times New Roman" w:cs="Times New Roman"/>
      <w:b/>
      <w:szCs w:val="20"/>
      <w:lang w:eastAsia="en-US"/>
    </w:rPr>
  </w:style>
  <w:style w:type="character" w:customStyle="1" w:styleId="Heading5Char">
    <w:name w:val="Heading 5 Char"/>
    <w:link w:val="Heading5"/>
    <w:rsid w:val="003B06D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B06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06D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B06D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B06D4"/>
    <w:rPr>
      <w:rFonts w:ascii="Courier New" w:eastAsia="Times New Roman" w:hAnsi="Courier New" w:cs="Times New Roman"/>
      <w:i/>
      <w:szCs w:val="20"/>
      <w:lang w:val="en-US" w:eastAsia="en-US"/>
    </w:rPr>
  </w:style>
  <w:style w:type="paragraph" w:customStyle="1" w:styleId="HeadingBase">
    <w:name w:val="Heading Base"/>
    <w:rsid w:val="003B06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06D4"/>
    <w:pPr>
      <w:tabs>
        <w:tab w:val="right" w:leader="dot" w:pos="9072"/>
      </w:tabs>
      <w:ind w:left="567"/>
    </w:pPr>
    <w:rPr>
      <w:szCs w:val="22"/>
    </w:rPr>
  </w:style>
  <w:style w:type="paragraph" w:customStyle="1" w:styleId="TOCBase">
    <w:name w:val="TOC Base"/>
    <w:rsid w:val="003B06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06D4"/>
    <w:pPr>
      <w:tabs>
        <w:tab w:val="right" w:leader="dot" w:pos="9072"/>
      </w:tabs>
      <w:spacing w:before="40" w:after="40"/>
      <w:ind w:left="284"/>
    </w:pPr>
    <w:rPr>
      <w:rFonts w:ascii="Times New Roman" w:hAnsi="Times New Roman"/>
    </w:rPr>
  </w:style>
  <w:style w:type="paragraph" w:styleId="TOC1">
    <w:name w:val="toc 1"/>
    <w:basedOn w:val="TOCBase"/>
    <w:next w:val="Normal"/>
    <w:rsid w:val="003B06D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B06D4"/>
    <w:pPr>
      <w:spacing w:before="5040"/>
      <w:jc w:val="center"/>
    </w:pPr>
    <w:rPr>
      <w:sz w:val="48"/>
      <w:szCs w:val="72"/>
      <w:lang w:val="en-US"/>
    </w:rPr>
  </w:style>
  <w:style w:type="character" w:customStyle="1" w:styleId="TitleChar">
    <w:name w:val="Title Char"/>
    <w:link w:val="Title"/>
    <w:rsid w:val="003B06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06D4"/>
    <w:pPr>
      <w:tabs>
        <w:tab w:val="left" w:pos="3600"/>
        <w:tab w:val="left" w:pos="3958"/>
      </w:tabs>
    </w:pPr>
  </w:style>
  <w:style w:type="paragraph" w:customStyle="1" w:styleId="Note">
    <w:name w:val="Note"/>
    <w:basedOn w:val="BodyText"/>
    <w:rsid w:val="003B06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06D4"/>
    <w:pPr>
      <w:framePr w:wrap="auto" w:hAnchor="text" w:y="6049"/>
    </w:pPr>
    <w:rPr>
      <w:color w:val="000000"/>
      <w:sz w:val="40"/>
    </w:rPr>
  </w:style>
  <w:style w:type="paragraph" w:customStyle="1" w:styleId="TOCTitle">
    <w:name w:val="TOCTitle"/>
    <w:basedOn w:val="Heading1"/>
    <w:rsid w:val="003B06D4"/>
    <w:pPr>
      <w:spacing w:after="240"/>
      <w:jc w:val="center"/>
      <w:outlineLvl w:val="9"/>
    </w:pPr>
    <w:rPr>
      <w:caps/>
    </w:rPr>
  </w:style>
  <w:style w:type="paragraph" w:customStyle="1" w:styleId="Version">
    <w:name w:val="Version"/>
    <w:rsid w:val="003B06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06D4"/>
    <w:pPr>
      <w:keepNext w:val="0"/>
      <w:tabs>
        <w:tab w:val="right" w:pos="4176"/>
      </w:tabs>
      <w:ind w:left="198" w:hanging="198"/>
    </w:pPr>
    <w:rPr>
      <w:rFonts w:ascii="Garamond" w:hAnsi="Garamond"/>
    </w:rPr>
  </w:style>
  <w:style w:type="paragraph" w:styleId="IndexHeading">
    <w:name w:val="index heading"/>
    <w:basedOn w:val="Normal"/>
    <w:next w:val="Index1"/>
    <w:semiHidden/>
    <w:rsid w:val="003B06D4"/>
    <w:pPr>
      <w:spacing w:before="120" w:after="120"/>
    </w:pPr>
    <w:rPr>
      <w:rFonts w:ascii="Arial" w:hAnsi="Arial"/>
      <w:b/>
      <w:color w:val="918585"/>
      <w:sz w:val="24"/>
    </w:rPr>
  </w:style>
  <w:style w:type="paragraph" w:customStyle="1" w:styleId="Chapter">
    <w:name w:val="Chapter"/>
    <w:basedOn w:val="Normal"/>
    <w:rsid w:val="003B06D4"/>
    <w:pPr>
      <w:spacing w:before="240"/>
    </w:pPr>
    <w:rPr>
      <w:rFonts w:ascii="Times New Roman" w:hAnsi="Times New Roman"/>
      <w:smallCaps/>
      <w:spacing w:val="80"/>
      <w:sz w:val="28"/>
    </w:rPr>
  </w:style>
  <w:style w:type="paragraph" w:customStyle="1" w:styleId="InChapter">
    <w:name w:val="InChapter"/>
    <w:basedOn w:val="Heading3"/>
    <w:rsid w:val="003B06D4"/>
    <w:pPr>
      <w:spacing w:after="240"/>
      <w:outlineLvl w:val="9"/>
    </w:pPr>
    <w:rPr>
      <w:noProof/>
    </w:rPr>
  </w:style>
  <w:style w:type="paragraph" w:styleId="Index2">
    <w:name w:val="index 2"/>
    <w:basedOn w:val="Normal"/>
    <w:next w:val="Normal"/>
    <w:semiHidden/>
    <w:rsid w:val="003B06D4"/>
    <w:pPr>
      <w:tabs>
        <w:tab w:val="right" w:pos="4176"/>
      </w:tabs>
      <w:ind w:left="568" w:hanging="284"/>
    </w:pPr>
    <w:rPr>
      <w:rFonts w:ascii="Garamond" w:hAnsi="Garamond"/>
    </w:rPr>
  </w:style>
  <w:style w:type="paragraph" w:customStyle="1" w:styleId="Byline">
    <w:name w:val="Byline"/>
    <w:rsid w:val="003B06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06D4"/>
    <w:pPr>
      <w:tabs>
        <w:tab w:val="clear" w:pos="3600"/>
        <w:tab w:val="clear" w:pos="3958"/>
      </w:tabs>
      <w:jc w:val="right"/>
    </w:pPr>
  </w:style>
  <w:style w:type="character" w:styleId="Emphasis">
    <w:name w:val="Emphasis"/>
    <w:qFormat/>
    <w:rsid w:val="003B06D4"/>
    <w:rPr>
      <w:i/>
    </w:rPr>
  </w:style>
  <w:style w:type="paragraph" w:styleId="Caption">
    <w:name w:val="caption"/>
    <w:basedOn w:val="BodyText"/>
    <w:next w:val="Normal"/>
    <w:qFormat/>
    <w:rsid w:val="003B06D4"/>
    <w:pPr>
      <w:framePr w:w="2268" w:hSpace="181" w:vSpace="181" w:wrap="around" w:vAnchor="text" w:hAnchor="page" w:x="1135" w:y="285" w:anchorLock="1"/>
    </w:pPr>
    <w:rPr>
      <w:i/>
    </w:rPr>
  </w:style>
  <w:style w:type="paragraph" w:customStyle="1" w:styleId="MiniTOCTitle">
    <w:name w:val="MiniTOCTitle"/>
    <w:basedOn w:val="Heading4"/>
    <w:rsid w:val="003B06D4"/>
    <w:pPr>
      <w:spacing w:before="240"/>
      <w:outlineLvl w:val="9"/>
    </w:pPr>
    <w:rPr>
      <w:noProof/>
      <w:sz w:val="24"/>
    </w:rPr>
  </w:style>
  <w:style w:type="paragraph" w:customStyle="1" w:styleId="MiniTOCItem">
    <w:name w:val="MiniTOCItem"/>
    <w:basedOn w:val="ListBullet"/>
    <w:rsid w:val="003B06D4"/>
    <w:pPr>
      <w:numPr>
        <w:numId w:val="0"/>
      </w:numPr>
      <w:tabs>
        <w:tab w:val="right" w:leader="dot" w:pos="6521"/>
      </w:tabs>
      <w:spacing w:before="0" w:after="0"/>
    </w:pPr>
  </w:style>
  <w:style w:type="paragraph" w:customStyle="1" w:styleId="TOFTitle">
    <w:name w:val="TOFTitle"/>
    <w:basedOn w:val="TOCTitle"/>
    <w:rsid w:val="003B06D4"/>
  </w:style>
  <w:style w:type="paragraph" w:styleId="TableofFigures">
    <w:name w:val="table of figures"/>
    <w:basedOn w:val="Normal"/>
    <w:next w:val="Normal"/>
    <w:semiHidden/>
    <w:rsid w:val="003B06D4"/>
    <w:pPr>
      <w:tabs>
        <w:tab w:val="right" w:leader="dot" w:pos="9072"/>
      </w:tabs>
      <w:ind w:left="970" w:hanging="403"/>
    </w:pPr>
    <w:rPr>
      <w:rFonts w:ascii="Times New Roman" w:hAnsi="Times New Roman"/>
      <w:b/>
    </w:rPr>
  </w:style>
  <w:style w:type="paragraph" w:styleId="ListNumber">
    <w:name w:val="List Number"/>
    <w:basedOn w:val="List"/>
    <w:rsid w:val="003B06D4"/>
    <w:pPr>
      <w:numPr>
        <w:numId w:val="11"/>
      </w:numPr>
    </w:pPr>
  </w:style>
  <w:style w:type="character" w:customStyle="1" w:styleId="WingdingSymbols">
    <w:name w:val="Wingding Symbols"/>
    <w:rsid w:val="003B06D4"/>
    <w:rPr>
      <w:rFonts w:ascii="Wingdings" w:hAnsi="Wingdings"/>
    </w:rPr>
  </w:style>
  <w:style w:type="paragraph" w:customStyle="1" w:styleId="TableHeading">
    <w:name w:val="Table Heading"/>
    <w:basedOn w:val="HeadingBase"/>
    <w:rsid w:val="003B06D4"/>
    <w:pPr>
      <w:keepLines/>
      <w:pBdr>
        <w:bottom w:val="single" w:sz="6" w:space="1" w:color="918585"/>
      </w:pBdr>
      <w:spacing w:before="240"/>
    </w:pPr>
  </w:style>
  <w:style w:type="character" w:customStyle="1" w:styleId="HotSpot">
    <w:name w:val="HotSpot"/>
    <w:rsid w:val="003B06D4"/>
    <w:rPr>
      <w:color w:val="0033CC"/>
      <w:u w:val="none"/>
    </w:rPr>
  </w:style>
  <w:style w:type="paragraph" w:customStyle="1" w:styleId="BodyTextRight">
    <w:name w:val="Body Text Right"/>
    <w:basedOn w:val="BodyText"/>
    <w:rsid w:val="003B06D4"/>
    <w:pPr>
      <w:spacing w:before="0" w:after="0"/>
      <w:jc w:val="right"/>
    </w:pPr>
  </w:style>
  <w:style w:type="paragraph" w:styleId="Index3">
    <w:name w:val="index 3"/>
    <w:basedOn w:val="ListNumber2"/>
    <w:next w:val="Normal"/>
    <w:semiHidden/>
    <w:rsid w:val="003B06D4"/>
    <w:pPr>
      <w:numPr>
        <w:numId w:val="0"/>
      </w:numPr>
      <w:tabs>
        <w:tab w:val="right" w:leader="dot" w:pos="4176"/>
      </w:tabs>
    </w:pPr>
  </w:style>
  <w:style w:type="paragraph" w:styleId="ListNumber2">
    <w:name w:val="List Number 2"/>
    <w:basedOn w:val="List2"/>
    <w:rsid w:val="003B06D4"/>
    <w:pPr>
      <w:numPr>
        <w:numId w:val="10"/>
      </w:numPr>
      <w:tabs>
        <w:tab w:val="clear" w:pos="1060"/>
      </w:tabs>
    </w:pPr>
  </w:style>
  <w:style w:type="paragraph" w:customStyle="1" w:styleId="MarginNote">
    <w:name w:val="Margin Note"/>
    <w:basedOn w:val="BodyText"/>
    <w:rsid w:val="003B06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06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B06D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B06D4"/>
    <w:rPr>
      <w:sz w:val="32"/>
    </w:rPr>
  </w:style>
  <w:style w:type="paragraph" w:customStyle="1" w:styleId="HeadingProcedure">
    <w:name w:val="Heading Procedure"/>
    <w:basedOn w:val="HeadingBase"/>
    <w:next w:val="Normal"/>
    <w:rsid w:val="003B06D4"/>
    <w:pPr>
      <w:tabs>
        <w:tab w:val="left" w:pos="0"/>
      </w:tabs>
      <w:spacing w:before="120" w:after="60"/>
    </w:pPr>
    <w:rPr>
      <w:i/>
      <w:color w:val="918585"/>
      <w:sz w:val="22"/>
    </w:rPr>
  </w:style>
  <w:style w:type="paragraph" w:customStyle="1" w:styleId="TableBodyText">
    <w:name w:val="Table Body Text"/>
    <w:basedOn w:val="BodyText"/>
    <w:rsid w:val="003B06D4"/>
    <w:pPr>
      <w:spacing w:before="60" w:after="60"/>
    </w:pPr>
  </w:style>
  <w:style w:type="paragraph" w:styleId="ListContinue">
    <w:name w:val="List Continue"/>
    <w:basedOn w:val="List"/>
    <w:rsid w:val="003B06D4"/>
    <w:pPr>
      <w:ind w:firstLine="0"/>
    </w:pPr>
  </w:style>
  <w:style w:type="paragraph" w:customStyle="1" w:styleId="ListNote">
    <w:name w:val="List Note"/>
    <w:basedOn w:val="List"/>
    <w:rsid w:val="003B06D4"/>
    <w:pPr>
      <w:pBdr>
        <w:top w:val="single" w:sz="6" w:space="2" w:color="918585"/>
        <w:bottom w:val="single" w:sz="6" w:space="2" w:color="918585"/>
      </w:pBdr>
      <w:tabs>
        <w:tab w:val="left" w:pos="1021"/>
      </w:tabs>
      <w:ind w:firstLine="0"/>
    </w:pPr>
  </w:style>
  <w:style w:type="paragraph" w:customStyle="1" w:styleId="Warning">
    <w:name w:val="Warning"/>
    <w:basedOn w:val="BodyText"/>
    <w:rsid w:val="003B06D4"/>
    <w:pPr>
      <w:shd w:val="clear" w:color="auto" w:fill="D9D9D9"/>
      <w:tabs>
        <w:tab w:val="left" w:pos="992"/>
      </w:tabs>
      <w:ind w:left="119" w:right="119"/>
    </w:pPr>
    <w:rPr>
      <w:sz w:val="20"/>
    </w:rPr>
  </w:style>
  <w:style w:type="paragraph" w:customStyle="1" w:styleId="MarginIcons">
    <w:name w:val="Margin Icons"/>
    <w:basedOn w:val="BodyText"/>
    <w:rsid w:val="003B06D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B06D4"/>
    <w:rPr>
      <w:rFonts w:ascii="Courier New" w:hAnsi="Courier New"/>
    </w:rPr>
  </w:style>
  <w:style w:type="paragraph" w:customStyle="1" w:styleId="NoteBullet">
    <w:name w:val="Note Bullet"/>
    <w:basedOn w:val="Note"/>
    <w:rsid w:val="003B06D4"/>
    <w:pPr>
      <w:tabs>
        <w:tab w:val="clear" w:pos="680"/>
      </w:tabs>
      <w:spacing w:before="60" w:after="60"/>
    </w:pPr>
  </w:style>
  <w:style w:type="paragraph" w:customStyle="1" w:styleId="SubHeading2">
    <w:name w:val="SubHeading2"/>
    <w:basedOn w:val="HeadingBase"/>
    <w:rsid w:val="003B06D4"/>
    <w:pPr>
      <w:spacing w:before="240" w:after="60"/>
    </w:pPr>
    <w:rPr>
      <w:sz w:val="20"/>
    </w:rPr>
  </w:style>
  <w:style w:type="paragraph" w:customStyle="1" w:styleId="SubHeading1">
    <w:name w:val="SubHeading1"/>
    <w:basedOn w:val="HeadingBase"/>
    <w:rsid w:val="003B06D4"/>
    <w:pPr>
      <w:spacing w:before="240" w:after="60"/>
    </w:pPr>
    <w:rPr>
      <w:color w:val="918585"/>
      <w:sz w:val="22"/>
    </w:rPr>
  </w:style>
  <w:style w:type="paragraph" w:customStyle="1" w:styleId="SideHeading">
    <w:name w:val="Side Heading"/>
    <w:basedOn w:val="HeadingBase"/>
    <w:rsid w:val="003B06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06D4"/>
    <w:pPr>
      <w:numPr>
        <w:numId w:val="12"/>
      </w:numPr>
    </w:pPr>
  </w:style>
  <w:style w:type="paragraph" w:styleId="PlainText">
    <w:name w:val="Plain Text"/>
    <w:basedOn w:val="Normal"/>
    <w:link w:val="PlainTextChar"/>
    <w:rsid w:val="003B06D4"/>
    <w:rPr>
      <w:sz w:val="20"/>
    </w:rPr>
  </w:style>
  <w:style w:type="character" w:customStyle="1" w:styleId="PlainTextChar">
    <w:name w:val="Plain Text Char"/>
    <w:basedOn w:val="DefaultParagraphFont"/>
    <w:link w:val="PlainText"/>
    <w:rsid w:val="003B06D4"/>
    <w:rPr>
      <w:rFonts w:ascii="Courier New" w:eastAsia="Times New Roman" w:hAnsi="Courier New" w:cs="Times New Roman"/>
      <w:sz w:val="20"/>
      <w:szCs w:val="20"/>
      <w:lang w:val="en-US" w:eastAsia="en-US"/>
    </w:rPr>
  </w:style>
  <w:style w:type="character" w:customStyle="1" w:styleId="MenuOption">
    <w:name w:val="Menu Option"/>
    <w:rsid w:val="003B06D4"/>
    <w:rPr>
      <w:b/>
      <w:smallCaps/>
    </w:rPr>
  </w:style>
  <w:style w:type="paragraph" w:customStyle="1" w:styleId="TableListNumber">
    <w:name w:val="Table List Number"/>
    <w:basedOn w:val="ListNumber"/>
    <w:rsid w:val="003B06D4"/>
    <w:pPr>
      <w:numPr>
        <w:numId w:val="0"/>
      </w:numPr>
    </w:pPr>
  </w:style>
  <w:style w:type="paragraph" w:styleId="TOC4">
    <w:name w:val="toc 4"/>
    <w:basedOn w:val="TOCBase"/>
    <w:next w:val="Normal"/>
    <w:semiHidden/>
    <w:rsid w:val="003B06D4"/>
    <w:pPr>
      <w:tabs>
        <w:tab w:val="right" w:leader="dot" w:pos="9071"/>
      </w:tabs>
      <w:ind w:left="1701"/>
    </w:pPr>
  </w:style>
  <w:style w:type="paragraph" w:customStyle="1" w:styleId="ListAlpha">
    <w:name w:val="List Alpha"/>
    <w:basedOn w:val="List"/>
    <w:rsid w:val="003B06D4"/>
    <w:pPr>
      <w:numPr>
        <w:numId w:val="9"/>
      </w:numPr>
    </w:pPr>
  </w:style>
  <w:style w:type="paragraph" w:customStyle="1" w:styleId="ListAlpha2">
    <w:name w:val="List Alpha 2"/>
    <w:basedOn w:val="List2"/>
    <w:rsid w:val="003B06D4"/>
    <w:pPr>
      <w:numPr>
        <w:numId w:val="8"/>
      </w:numPr>
    </w:pPr>
  </w:style>
  <w:style w:type="paragraph" w:styleId="List2">
    <w:name w:val="List 2"/>
    <w:basedOn w:val="BodyText"/>
    <w:rsid w:val="003B06D4"/>
    <w:pPr>
      <w:tabs>
        <w:tab w:val="left" w:pos="680"/>
      </w:tabs>
      <w:spacing w:before="60" w:after="60"/>
      <w:ind w:left="680" w:hanging="340"/>
    </w:pPr>
  </w:style>
  <w:style w:type="paragraph" w:styleId="List3">
    <w:name w:val="List 3"/>
    <w:basedOn w:val="BodyText"/>
    <w:rsid w:val="003B06D4"/>
    <w:pPr>
      <w:tabs>
        <w:tab w:val="left" w:pos="1021"/>
      </w:tabs>
      <w:spacing w:before="60" w:after="60"/>
      <w:ind w:left="1020" w:hanging="340"/>
    </w:pPr>
  </w:style>
  <w:style w:type="paragraph" w:styleId="List4">
    <w:name w:val="List 4"/>
    <w:basedOn w:val="BodyText"/>
    <w:rsid w:val="003B06D4"/>
    <w:pPr>
      <w:tabs>
        <w:tab w:val="left" w:pos="1361"/>
      </w:tabs>
      <w:spacing w:before="60" w:after="60"/>
      <w:ind w:left="1361" w:hanging="340"/>
    </w:pPr>
  </w:style>
  <w:style w:type="paragraph" w:styleId="List5">
    <w:name w:val="List 5"/>
    <w:basedOn w:val="BodyText"/>
    <w:rsid w:val="003B06D4"/>
    <w:pPr>
      <w:tabs>
        <w:tab w:val="left" w:pos="1701"/>
      </w:tabs>
      <w:spacing w:before="60" w:after="60"/>
      <w:ind w:left="1701" w:hanging="340"/>
    </w:pPr>
  </w:style>
  <w:style w:type="paragraph" w:styleId="ListBullet3">
    <w:name w:val="List Bullet 3"/>
    <w:basedOn w:val="List3"/>
    <w:rsid w:val="003B06D4"/>
    <w:pPr>
      <w:numPr>
        <w:numId w:val="15"/>
      </w:numPr>
      <w:tabs>
        <w:tab w:val="clear" w:pos="1021"/>
      </w:tabs>
      <w:ind w:left="1037" w:hanging="357"/>
    </w:pPr>
  </w:style>
  <w:style w:type="paragraph" w:styleId="ListBullet4">
    <w:name w:val="List Bullet 4"/>
    <w:basedOn w:val="List4"/>
    <w:rsid w:val="003B06D4"/>
    <w:pPr>
      <w:numPr>
        <w:numId w:val="3"/>
      </w:numPr>
    </w:pPr>
  </w:style>
  <w:style w:type="paragraph" w:styleId="ListBullet5">
    <w:name w:val="List Bullet 5"/>
    <w:basedOn w:val="List5"/>
    <w:rsid w:val="003B06D4"/>
    <w:pPr>
      <w:numPr>
        <w:numId w:val="4"/>
      </w:numPr>
    </w:pPr>
  </w:style>
  <w:style w:type="paragraph" w:styleId="ListContinue2">
    <w:name w:val="List Continue 2"/>
    <w:basedOn w:val="List2"/>
    <w:rsid w:val="003B06D4"/>
    <w:pPr>
      <w:ind w:firstLine="0"/>
    </w:pPr>
  </w:style>
  <w:style w:type="paragraph" w:styleId="ListContinue3">
    <w:name w:val="List Continue 3"/>
    <w:basedOn w:val="List3"/>
    <w:rsid w:val="003B06D4"/>
    <w:pPr>
      <w:ind w:left="1021" w:firstLine="0"/>
    </w:pPr>
  </w:style>
  <w:style w:type="paragraph" w:styleId="ListContinue4">
    <w:name w:val="List Continue 4"/>
    <w:basedOn w:val="List4"/>
    <w:rsid w:val="003B06D4"/>
    <w:pPr>
      <w:ind w:firstLine="0"/>
    </w:pPr>
  </w:style>
  <w:style w:type="paragraph" w:styleId="ListContinue5">
    <w:name w:val="List Continue 5"/>
    <w:basedOn w:val="List5"/>
    <w:rsid w:val="003B06D4"/>
    <w:pPr>
      <w:ind w:firstLine="0"/>
    </w:pPr>
  </w:style>
  <w:style w:type="paragraph" w:styleId="ListNumber3">
    <w:name w:val="List Number 3"/>
    <w:basedOn w:val="List3"/>
    <w:rsid w:val="003B06D4"/>
    <w:pPr>
      <w:numPr>
        <w:numId w:val="5"/>
      </w:numPr>
    </w:pPr>
  </w:style>
  <w:style w:type="paragraph" w:styleId="ListNumber4">
    <w:name w:val="List Number 4"/>
    <w:basedOn w:val="List4"/>
    <w:rsid w:val="003B06D4"/>
    <w:pPr>
      <w:numPr>
        <w:numId w:val="6"/>
      </w:numPr>
    </w:pPr>
  </w:style>
  <w:style w:type="paragraph" w:styleId="ListNumber5">
    <w:name w:val="List Number 5"/>
    <w:basedOn w:val="List5"/>
    <w:rsid w:val="003B06D4"/>
    <w:pPr>
      <w:numPr>
        <w:numId w:val="7"/>
      </w:numPr>
    </w:pPr>
  </w:style>
  <w:style w:type="paragraph" w:styleId="BlockText">
    <w:name w:val="Block Text"/>
    <w:basedOn w:val="Normal"/>
    <w:rsid w:val="003B06D4"/>
    <w:pPr>
      <w:spacing w:after="120"/>
      <w:ind w:left="1440" w:right="1440"/>
    </w:pPr>
  </w:style>
  <w:style w:type="character" w:customStyle="1" w:styleId="Subscript">
    <w:name w:val="Subscript"/>
    <w:rsid w:val="003B06D4"/>
    <w:rPr>
      <w:sz w:val="16"/>
      <w:vertAlign w:val="subscript"/>
    </w:rPr>
  </w:style>
  <w:style w:type="character" w:customStyle="1" w:styleId="Superscript">
    <w:name w:val="Superscript"/>
    <w:rsid w:val="003B06D4"/>
    <w:rPr>
      <w:sz w:val="16"/>
      <w:vertAlign w:val="superscript"/>
    </w:rPr>
  </w:style>
  <w:style w:type="character" w:customStyle="1" w:styleId="Symbols">
    <w:name w:val="Symbols"/>
    <w:rsid w:val="003B06D4"/>
    <w:rPr>
      <w:rFonts w:ascii="Symbol" w:hAnsi="Symbol"/>
    </w:rPr>
  </w:style>
  <w:style w:type="character" w:customStyle="1" w:styleId="MenuOptions">
    <w:name w:val="Menu Options"/>
    <w:rsid w:val="003B06D4"/>
    <w:rPr>
      <w:rFonts w:ascii="Arial Narrow" w:hAnsi="Arial Narrow"/>
      <w:smallCaps/>
    </w:rPr>
  </w:style>
  <w:style w:type="character" w:customStyle="1" w:styleId="Buttons">
    <w:name w:val="Buttons"/>
    <w:rsid w:val="003B06D4"/>
    <w:rPr>
      <w:b/>
    </w:rPr>
  </w:style>
  <w:style w:type="character" w:customStyle="1" w:styleId="Underlined">
    <w:name w:val="Underlined"/>
    <w:rsid w:val="003B06D4"/>
    <w:rPr>
      <w:u w:val="single"/>
    </w:rPr>
  </w:style>
  <w:style w:type="paragraph" w:customStyle="1" w:styleId="TableBodyTextRight">
    <w:name w:val="Table Body Text Right"/>
    <w:basedOn w:val="TableBodyText"/>
    <w:rsid w:val="003B06D4"/>
    <w:pPr>
      <w:widowControl w:val="0"/>
      <w:autoSpaceDE w:val="0"/>
      <w:autoSpaceDN w:val="0"/>
      <w:adjustRightInd w:val="0"/>
      <w:jc w:val="right"/>
    </w:pPr>
    <w:rPr>
      <w:rFonts w:cs="Arial"/>
      <w:szCs w:val="18"/>
    </w:rPr>
  </w:style>
  <w:style w:type="paragraph" w:customStyle="1" w:styleId="CopyrightText">
    <w:name w:val="Copyright Text"/>
    <w:basedOn w:val="BodyText"/>
    <w:rsid w:val="003B06D4"/>
    <w:rPr>
      <w:sz w:val="18"/>
    </w:rPr>
  </w:style>
  <w:style w:type="paragraph" w:customStyle="1" w:styleId="BodySmallRight">
    <w:name w:val="Body Small Right"/>
    <w:basedOn w:val="BodyTextRight"/>
    <w:rsid w:val="003B06D4"/>
    <w:rPr>
      <w:sz w:val="18"/>
      <w:szCs w:val="18"/>
    </w:rPr>
  </w:style>
  <w:style w:type="paragraph" w:customStyle="1" w:styleId="MarginEdition">
    <w:name w:val="Margin Edition"/>
    <w:basedOn w:val="MarginNote"/>
    <w:rsid w:val="003B06D4"/>
    <w:pPr>
      <w:spacing w:before="0" w:after="0"/>
    </w:pPr>
    <w:rPr>
      <w:rFonts w:ascii="Times New Roman" w:hAnsi="Times New Roman"/>
      <w:color w:val="999999"/>
    </w:rPr>
  </w:style>
  <w:style w:type="paragraph" w:customStyle="1" w:styleId="Spacer">
    <w:name w:val="Spacer"/>
    <w:basedOn w:val="Normal"/>
    <w:rsid w:val="003B06D4"/>
    <w:rPr>
      <w:sz w:val="2"/>
      <w:szCs w:val="2"/>
    </w:rPr>
  </w:style>
  <w:style w:type="character" w:customStyle="1" w:styleId="Small">
    <w:name w:val="Small"/>
    <w:rsid w:val="003B06D4"/>
    <w:rPr>
      <w:sz w:val="16"/>
    </w:rPr>
  </w:style>
  <w:style w:type="paragraph" w:customStyle="1" w:styleId="WideTable">
    <w:name w:val="Wide Table"/>
    <w:basedOn w:val="Normal"/>
    <w:rsid w:val="003B06D4"/>
    <w:pPr>
      <w:ind w:left="-1418"/>
    </w:pPr>
    <w:rPr>
      <w:sz w:val="2"/>
      <w:szCs w:val="2"/>
    </w:rPr>
  </w:style>
  <w:style w:type="character" w:styleId="PageNumber">
    <w:name w:val="page number"/>
    <w:rsid w:val="003B06D4"/>
  </w:style>
  <w:style w:type="paragraph" w:styleId="Quote">
    <w:name w:val="Quote"/>
    <w:basedOn w:val="Heading1"/>
    <w:link w:val="QuoteChar"/>
    <w:qFormat/>
    <w:rsid w:val="003B06D4"/>
    <w:rPr>
      <w:b w:val="0"/>
      <w:sz w:val="72"/>
      <w:szCs w:val="72"/>
      <w:lang w:val="en-NZ"/>
    </w:rPr>
  </w:style>
  <w:style w:type="character" w:customStyle="1" w:styleId="QuoteChar">
    <w:name w:val="Quote Char"/>
    <w:link w:val="Quote"/>
    <w:rsid w:val="003B06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06D4"/>
    <w:pPr>
      <w:pageBreakBefore/>
    </w:pPr>
  </w:style>
  <w:style w:type="paragraph" w:customStyle="1" w:styleId="Border">
    <w:name w:val="Border"/>
    <w:basedOn w:val="Normal"/>
    <w:qFormat/>
    <w:rsid w:val="003B06D4"/>
    <w:pPr>
      <w:pBdr>
        <w:top w:val="single" w:sz="18" w:space="1" w:color="auto"/>
      </w:pBdr>
    </w:pPr>
    <w:rPr>
      <w:rFonts w:ascii="Times New Roman" w:hAnsi="Times New Roman"/>
      <w:color w:val="FFFFFF"/>
      <w:sz w:val="2"/>
    </w:rPr>
  </w:style>
  <w:style w:type="character" w:styleId="IntenseEmphasis">
    <w:name w:val="Intense Emphasis"/>
    <w:uiPriority w:val="21"/>
    <w:qFormat/>
    <w:rsid w:val="003B06D4"/>
    <w:rPr>
      <w:b/>
      <w:bCs/>
      <w:i/>
      <w:iCs/>
      <w:color w:val="auto"/>
    </w:rPr>
  </w:style>
  <w:style w:type="paragraph" w:styleId="IntenseQuote">
    <w:name w:val="Intense Quote"/>
    <w:basedOn w:val="Normal"/>
    <w:next w:val="Normal"/>
    <w:link w:val="IntenseQuoteChar"/>
    <w:uiPriority w:val="30"/>
    <w:qFormat/>
    <w:rsid w:val="003B06D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B06D4"/>
    <w:rPr>
      <w:rFonts w:ascii="Courier New" w:eastAsia="Times New Roman" w:hAnsi="Courier New" w:cs="Times New Roman"/>
      <w:b/>
      <w:bCs/>
      <w:i/>
      <w:iCs/>
      <w:szCs w:val="20"/>
      <w:lang w:val="en-US" w:eastAsia="en-US"/>
    </w:rPr>
  </w:style>
  <w:style w:type="character" w:styleId="SubtleReference">
    <w:name w:val="Subtle Reference"/>
    <w:uiPriority w:val="31"/>
    <w:qFormat/>
    <w:rsid w:val="003B06D4"/>
    <w:rPr>
      <w:smallCaps/>
      <w:color w:val="auto"/>
      <w:u w:val="single"/>
    </w:rPr>
  </w:style>
  <w:style w:type="character" w:styleId="IntenseReference">
    <w:name w:val="Intense Reference"/>
    <w:uiPriority w:val="32"/>
    <w:qFormat/>
    <w:rsid w:val="003B06D4"/>
    <w:rPr>
      <w:b/>
      <w:bCs/>
      <w:smallCaps/>
      <w:color w:val="auto"/>
      <w:spacing w:val="5"/>
      <w:u w:val="single"/>
    </w:rPr>
  </w:style>
  <w:style w:type="paragraph" w:customStyle="1" w:styleId="2ColumnHeading">
    <w:name w:val="2Column Heading"/>
    <w:basedOn w:val="BodyText"/>
    <w:qFormat/>
    <w:rsid w:val="003B06D4"/>
    <w:pPr>
      <w:spacing w:after="60"/>
      <w:ind w:left="-2268"/>
    </w:pPr>
    <w:rPr>
      <w:b/>
    </w:rPr>
  </w:style>
  <w:style w:type="paragraph" w:customStyle="1" w:styleId="Heading1TOC">
    <w:name w:val="Heading1 TOC"/>
    <w:basedOn w:val="Normal"/>
    <w:qFormat/>
    <w:rsid w:val="003B06D4"/>
    <w:pPr>
      <w:spacing w:before="240" w:after="120"/>
    </w:pPr>
    <w:rPr>
      <w:rFonts w:ascii="Times New Roman" w:hAnsi="Times New Roman"/>
      <w:b/>
      <w:sz w:val="32"/>
    </w:rPr>
  </w:style>
  <w:style w:type="paragraph" w:customStyle="1" w:styleId="Heading2TOC">
    <w:name w:val="Heading2 TOC"/>
    <w:basedOn w:val="Normal"/>
    <w:qFormat/>
    <w:rsid w:val="003B06D4"/>
    <w:pPr>
      <w:spacing w:before="240" w:after="60"/>
    </w:pPr>
    <w:rPr>
      <w:rFonts w:ascii="Times New Roman" w:hAnsi="Times New Roman"/>
      <w:b/>
      <w:sz w:val="28"/>
    </w:rPr>
  </w:style>
  <w:style w:type="character" w:customStyle="1" w:styleId="Underline">
    <w:name w:val="Underline"/>
    <w:qFormat/>
    <w:rsid w:val="003B06D4"/>
    <w:rPr>
      <w:u w:val="single"/>
    </w:rPr>
  </w:style>
  <w:style w:type="paragraph" w:styleId="BalloonText">
    <w:name w:val="Balloon Text"/>
    <w:basedOn w:val="Normal"/>
    <w:link w:val="BalloonTextChar"/>
    <w:rsid w:val="003B06D4"/>
    <w:rPr>
      <w:rFonts w:ascii="Tahoma" w:hAnsi="Tahoma" w:cs="Tahoma"/>
      <w:sz w:val="16"/>
      <w:szCs w:val="16"/>
    </w:rPr>
  </w:style>
  <w:style w:type="character" w:customStyle="1" w:styleId="BalloonTextChar">
    <w:name w:val="Balloon Text Char"/>
    <w:link w:val="BalloonText"/>
    <w:rsid w:val="003B06D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B06D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B06D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1139</Words>
  <Characters>7216</Characters>
  <Application>Microsoft Office Word</Application>
  <DocSecurity>0</DocSecurity>
  <Lines>237</Lines>
  <Paragraphs>147</Paragraphs>
  <ScaleCrop>false</ScaleCrop>
  <Company>Author-it Software Corporation Ltd.</Company>
  <LinksUpToDate>false</LinksUpToDate>
  <CharactersWithSpaces>8348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NWP244B Maintain and repair bulkwater assets</dc:title>
  <dc:subject>Approved</dc:subject>
  <dc:creator>Government Skills Australia</dc:creator>
  <cp:keywords>Revision Number: 2</cp:keywords>
  <dc:description>Copyright © 1996-2007 Author-it Software Corporation Ltd., all rights reserved.</dc:description>
  <cp:lastModifiedBy>Andrew Campey</cp:lastModifiedBy>
  <cp:revision>3</cp:revision>
  <dcterms:created xsi:type="dcterms:W3CDTF">2012-05-27T09:27:00Z</dcterms:created>
  <dcterms:modified xsi:type="dcterms:W3CDTF">2012-05-27T09:27:00Z</dcterms:modified>
</cp:coreProperties>
</file>