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42B7" w:rsidP="00C442B7">
      <w:pPr>
        <w:pStyle w:val="Title"/>
      </w:pPr>
      <w:r>
        <w:fldChar w:fldCharType="begin"/>
      </w:r>
      <w:r>
        <w:instrText xml:space="preserve"> TITLE   \* MERGEFORMAT </w:instrText>
      </w:r>
      <w:r>
        <w:fldChar w:fldCharType="separate"/>
      </w:r>
      <w:r>
        <w:t>NWP227B Control vegetation on a site</w:t>
      </w:r>
      <w:r>
        <w:fldChar w:fldCharType="end"/>
      </w:r>
    </w:p>
    <w:p w:rsidR="00C442B7" w:rsidP="00C442B7">
      <w:pPr>
        <w:pStyle w:val="Version"/>
        <w:sectPr w:rsidSect="009E11C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9E11CF" w:rsidP="009E11CF">
      <w:pPr>
        <w:pStyle w:val="SuperHeading"/>
      </w:pPr>
      <w:r w:rsidRPr="009E11CF">
        <w:t>NWP227B Control vegetation on a site</w:t>
      </w:r>
    </w:p>
    <w:p w:rsidR="00000000" w:rsidRPr="009E11CF" w:rsidP="009E11CF">
      <w:pPr>
        <w:pStyle w:val="SuperHeading"/>
      </w:pPr>
    </w:p>
    <w:p w:rsidR="00000000" w:rsidRPr="009E11CF" w:rsidP="009E11CF">
      <w:pPr>
        <w:pStyle w:val="Heading1"/>
      </w:pPr>
      <w:bookmarkStart w:id="1" w:name="O_403993"/>
      <w:bookmarkEnd w:id="1"/>
      <w:r w:rsidRPr="009E11CF">
        <w:t>Modification History</w:t>
      </w:r>
    </w:p>
    <w:p w:rsidR="00000000" w:rsidRPr="009E11CF" w:rsidP="009E11CF">
      <w:pPr>
        <w:pStyle w:val="BodyText"/>
      </w:pPr>
      <w:r w:rsidRPr="009E11CF">
        <w:t>NWP227B Release 2:</w:t>
      </w:r>
      <w:r w:rsidRPr="009E11CF">
        <w:tab/>
        <w:t>Layout adjusted. No changes to content.</w:t>
      </w:r>
    </w:p>
    <w:p w:rsidR="00000000" w:rsidRPr="009E11CF" w:rsidP="009E11CF">
      <w:pPr>
        <w:pStyle w:val="BodyText"/>
      </w:pPr>
      <w:r w:rsidRPr="009E11CF">
        <w:t>NWP227B Release 1:</w:t>
      </w:r>
      <w:r w:rsidRPr="009E11CF">
        <w:tab/>
        <w:t>Primary release.</w:t>
      </w:r>
    </w:p>
    <w:p w:rsidR="00000000" w:rsidRPr="009E11CF" w:rsidP="009E11CF">
      <w:pPr>
        <w:pStyle w:val="AllowPageBreak"/>
      </w:pPr>
    </w:p>
    <w:p w:rsidR="00000000" w:rsidRPr="009E11CF" w:rsidP="009E11CF">
      <w:pPr>
        <w:pStyle w:val="Heading1"/>
      </w:pPr>
      <w:bookmarkStart w:id="2" w:name="O_403989"/>
      <w:bookmarkEnd w:id="2"/>
      <w:r w:rsidRPr="009E11CF">
        <w:t>Unit Descriptor</w:t>
      </w:r>
    </w:p>
    <w:p w:rsidR="00000000" w:rsidRPr="009E11CF" w:rsidP="009E11CF">
      <w:pPr>
        <w:pStyle w:val="BodyText"/>
      </w:pPr>
      <w:r w:rsidRPr="009E11CF">
        <w:t>This unit of competency describes the outcomes re</w:t>
      </w:r>
      <w:r w:rsidRPr="009E11CF">
        <w:t>quired to control vegetation on a site by inspecting, identifying and treating weeds, plants and shrubs. The ability to plan and undertake work safely, including the safe handling of chemicals and equipment, is essential to performance.</w:t>
      </w:r>
    </w:p>
    <w:p w:rsidR="00000000" w:rsidRPr="009E11CF" w:rsidP="009E11CF">
      <w:pPr>
        <w:pStyle w:val="AllowPageBreak"/>
      </w:pPr>
    </w:p>
    <w:p w:rsidR="00000000" w:rsidRPr="009E11CF" w:rsidP="009E11CF">
      <w:pPr>
        <w:pStyle w:val="Heading1"/>
      </w:pPr>
      <w:bookmarkStart w:id="3" w:name="O_404001"/>
      <w:bookmarkEnd w:id="3"/>
      <w:r w:rsidRPr="009E11CF">
        <w:t>Ap</w:t>
      </w:r>
      <w:r w:rsidRPr="009E11CF">
        <w:t>plication of the Unit</w:t>
      </w:r>
    </w:p>
    <w:p w:rsidR="00000000" w:rsidRPr="009E11CF" w:rsidP="009E11CF">
      <w:pPr>
        <w:pStyle w:val="BodyText"/>
      </w:pPr>
      <w:r w:rsidRPr="009E11CF">
        <w:t>This unit supports the attainment of skills and knowledge required for field and operational staff involved in plant control but it does not reflect the requirements for undertaking plant control on the properties of third parties whe</w:t>
      </w:r>
      <w:r w:rsidRPr="009E11CF">
        <w:t>re further training and licensing requirements may apply.</w:t>
      </w:r>
    </w:p>
    <w:p w:rsidR="00000000" w:rsidRPr="009E11CF" w:rsidP="009E11CF">
      <w:pPr>
        <w:pStyle w:val="AllowPageBreak"/>
      </w:pPr>
    </w:p>
    <w:p w:rsidR="00000000" w:rsidRPr="009E11CF" w:rsidP="009E11CF">
      <w:pPr>
        <w:pStyle w:val="Heading1"/>
      </w:pPr>
      <w:bookmarkStart w:id="4" w:name="O_403994"/>
      <w:bookmarkEnd w:id="4"/>
      <w:r w:rsidRPr="009E11CF">
        <w:t>Licensing/Regulatory Information</w:t>
      </w:r>
    </w:p>
    <w:p w:rsidR="00000000" w:rsidRPr="009E11CF" w:rsidP="009E11CF">
      <w:pPr>
        <w:pStyle w:val="BodyText"/>
      </w:pPr>
      <w:r w:rsidRPr="009E11CF">
        <w:t>Not applicable.</w:t>
      </w:r>
    </w:p>
    <w:p w:rsidR="00000000" w:rsidRPr="009E11CF" w:rsidP="009E11CF">
      <w:pPr>
        <w:pStyle w:val="AllowPageBreak"/>
      </w:pPr>
    </w:p>
    <w:p w:rsidR="00000000" w:rsidRPr="009E11CF" w:rsidP="009E11CF">
      <w:pPr>
        <w:pStyle w:val="Heading1"/>
      </w:pPr>
      <w:bookmarkStart w:id="5" w:name="O_403992"/>
      <w:bookmarkEnd w:id="5"/>
      <w:r w:rsidRPr="009E11CF">
        <w:t>Pre-Requisites</w:t>
      </w:r>
    </w:p>
    <w:p w:rsidR="00000000" w:rsidRPr="009E11CF" w:rsidP="009E11CF">
      <w:pPr>
        <w:pStyle w:val="BodyText"/>
      </w:pPr>
      <w:r w:rsidRPr="009E11CF">
        <w:t>Not applicable.</w:t>
      </w:r>
    </w:p>
    <w:p w:rsidR="00000000" w:rsidRPr="009E11CF" w:rsidP="009E11CF">
      <w:pPr>
        <w:pStyle w:val="AllowPageBreak"/>
      </w:pPr>
    </w:p>
    <w:p w:rsidR="00000000" w:rsidRPr="009E11CF" w:rsidP="009E11CF">
      <w:pPr>
        <w:pStyle w:val="Heading1"/>
      </w:pPr>
      <w:bookmarkStart w:id="6" w:name="O_403997"/>
      <w:bookmarkEnd w:id="6"/>
      <w:r w:rsidRPr="009E11CF">
        <w:t>Employability Skills Information</w:t>
      </w:r>
    </w:p>
    <w:p w:rsidR="00000000" w:rsidRPr="009E11CF" w:rsidP="009E11CF">
      <w:pPr>
        <w:pStyle w:val="BodyText"/>
      </w:pPr>
      <w:r w:rsidRPr="009E11CF">
        <w:t>This unit contains employability skills.</w:t>
      </w:r>
    </w:p>
    <w:p w:rsidR="00000000" w:rsidRPr="009E11CF" w:rsidP="009E11CF">
      <w:pPr>
        <w:pStyle w:val="AllowPageBreak"/>
      </w:pPr>
    </w:p>
    <w:p w:rsidR="00000000" w:rsidRPr="009E11CF" w:rsidP="009E11CF">
      <w:pPr>
        <w:pStyle w:val="Heading1"/>
      </w:pPr>
      <w:bookmarkStart w:id="7" w:name="O_403998"/>
      <w:bookmarkEnd w:id="7"/>
      <w:r w:rsidRPr="009E11CF">
        <w:t>Elements and Performance Criteria Pre-Content</w:t>
      </w:r>
    </w:p>
    <w:tbl>
      <w:tblPr>
        <w:tblW w:w="0" w:type="auto"/>
        <w:tblLayout w:type="fixed"/>
        <w:tblCellMar>
          <w:left w:w="62" w:type="dxa"/>
          <w:right w:w="62" w:type="dxa"/>
        </w:tblCellMar>
        <w:tblLook w:val="0000"/>
      </w:tblPr>
      <w:tblGrid>
        <w:gridCol w:w="2268"/>
        <w:gridCol w:w="6804"/>
      </w:tblGrid>
      <w:tr w:rsidTr="00C442B7">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9E11CF">
            <w:pPr>
              <w:pStyle w:val="BodyText"/>
              <w:rPr>
                <w:lang w:val="en-NZ"/>
              </w:rPr>
            </w:pPr>
            <w:r w:rsidRPr="009E11CF">
              <w:t>Elements describe the essential outcomes of a unit of competency.</w:t>
            </w:r>
          </w:p>
        </w:tc>
        <w:tc>
          <w:tcPr>
            <w:tcW w:w="6804" w:type="dxa"/>
            <w:tcBorders>
              <w:top w:val="nil"/>
              <w:left w:val="nil"/>
              <w:bottom w:val="nil"/>
              <w:right w:val="nil"/>
            </w:tcBorders>
            <w:tcMar>
              <w:top w:w="0" w:type="dxa"/>
              <w:left w:w="62" w:type="dxa"/>
              <w:bottom w:w="0" w:type="dxa"/>
              <w:right w:w="62" w:type="dxa"/>
            </w:tcMar>
          </w:tcPr>
          <w:p w:rsidR="00000000" w:rsidRPr="009E11CF" w:rsidP="009E11CF">
            <w:pPr>
              <w:pStyle w:val="BodyText"/>
            </w:pPr>
            <w:r w:rsidRPr="009E11CF">
              <w:t xml:space="preserve">Performance criteria describe the required performance needed to demonstrate achievement of the element. Where </w:t>
            </w:r>
            <w:r w:rsidRPr="009E11CF">
              <w:rPr>
                <w:rStyle w:val="BoldandItalics"/>
              </w:rPr>
              <w:t>bold italicised</w:t>
            </w:r>
            <w:r w:rsidRPr="009E11CF">
              <w:t xml:space="preserve"> text is used, further information is detailed in the range statement. Assessment of performance is to be consistent with the evid</w:t>
            </w:r>
            <w:r w:rsidRPr="009E11CF">
              <w:t>ence guide.</w:t>
            </w:r>
          </w:p>
        </w:tc>
      </w:tr>
    </w:tbl>
    <w:p w:rsidR="00000000" w:rsidRPr="009E11CF" w:rsidP="009E11CF">
      <w:pPr>
        <w:pStyle w:val="BodyText"/>
      </w:pPr>
    </w:p>
    <w:p w:rsidR="00000000" w:rsidRPr="009E11CF" w:rsidP="009E11CF">
      <w:pPr>
        <w:pStyle w:val="AllowPageBreak"/>
      </w:pPr>
    </w:p>
    <w:p w:rsidR="00000000" w:rsidRPr="009E11CF" w:rsidP="009E11CF">
      <w:pPr>
        <w:pStyle w:val="Heading1"/>
      </w:pPr>
      <w:bookmarkStart w:id="8" w:name="O_403999"/>
      <w:bookmarkEnd w:id="8"/>
      <w:r w:rsidRPr="009E11CF">
        <w:t>Elements and Performance Criteria</w:t>
      </w:r>
    </w:p>
    <w:tbl>
      <w:tblPr>
        <w:tblW w:w="0" w:type="auto"/>
        <w:tblLayout w:type="fixed"/>
        <w:tblCellMar>
          <w:left w:w="62" w:type="dxa"/>
          <w:right w:w="62" w:type="dxa"/>
        </w:tblCellMar>
        <w:tblLook w:val="0000"/>
      </w:tblPr>
      <w:tblGrid>
        <w:gridCol w:w="2268"/>
        <w:gridCol w:w="6804"/>
      </w:tblGrid>
      <w:tr w:rsidTr="00C442B7">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9E11CF" w:rsidP="009E11CF">
            <w:pPr>
              <w:pStyle w:val="BodyText"/>
            </w:pPr>
            <w:r w:rsidRPr="009E11CF">
              <w:rPr>
                <w:rStyle w:val="SpecialBold"/>
              </w:rPr>
              <w:t>ELEMENT</w:t>
            </w:r>
          </w:p>
        </w:tc>
        <w:tc>
          <w:tcPr>
            <w:tcW w:w="6804" w:type="dxa"/>
            <w:tcBorders>
              <w:top w:val="nil"/>
              <w:left w:val="nil"/>
              <w:bottom w:val="nil"/>
              <w:right w:val="nil"/>
            </w:tcBorders>
            <w:tcMar>
              <w:top w:w="0" w:type="dxa"/>
              <w:left w:w="62" w:type="dxa"/>
              <w:bottom w:w="0" w:type="dxa"/>
              <w:right w:w="62" w:type="dxa"/>
            </w:tcMar>
          </w:tcPr>
          <w:p w:rsidR="00000000" w:rsidP="009E11CF">
            <w:pPr>
              <w:pStyle w:val="BodyText"/>
              <w:rPr>
                <w:lang w:val="en-NZ"/>
              </w:rPr>
            </w:pPr>
            <w:r w:rsidRPr="009E11CF">
              <w:rPr>
                <w:rStyle w:val="SpecialBold"/>
              </w:rPr>
              <w:t>PERFORMANCE CRITERIA</w:t>
            </w:r>
          </w:p>
        </w:tc>
      </w:tr>
      <w:tr w:rsidTr="00C442B7">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9E11CF">
            <w:pPr>
              <w:pStyle w:val="List"/>
              <w:rPr>
                <w:lang w:val="en-NZ"/>
              </w:rPr>
            </w:pPr>
            <w:r w:rsidRPr="009E11CF">
              <w:rPr>
                <w:rStyle w:val="SpecialBold"/>
              </w:rPr>
              <w:t>1</w:t>
            </w:r>
            <w:r w:rsidRPr="009E11CF">
              <w:tab/>
            </w:r>
            <w:r w:rsidRPr="009E11CF">
              <w:rPr>
                <w:rStyle w:val="SpecialBold"/>
              </w:rPr>
              <w:t>Plan and prepare work</w:t>
            </w:r>
            <w:r w:rsidRPr="009E11CF">
              <w:t>.</w:t>
            </w:r>
          </w:p>
        </w:tc>
        <w:tc>
          <w:tcPr>
            <w:tcW w:w="6804" w:type="dxa"/>
            <w:tcBorders>
              <w:top w:val="nil"/>
              <w:left w:val="nil"/>
              <w:bottom w:val="nil"/>
              <w:right w:val="nil"/>
            </w:tcBorders>
            <w:tcMar>
              <w:top w:w="0" w:type="dxa"/>
              <w:left w:w="62" w:type="dxa"/>
              <w:bottom w:w="0" w:type="dxa"/>
              <w:right w:w="62" w:type="dxa"/>
            </w:tcMar>
          </w:tcPr>
          <w:p w:rsidR="00000000" w:rsidRPr="009E11CF" w:rsidP="009E11CF">
            <w:pPr>
              <w:pStyle w:val="List"/>
            </w:pPr>
            <w:r w:rsidRPr="009E11CF">
              <w:t>1.1</w:t>
            </w:r>
            <w:r w:rsidRPr="009E11CF">
              <w:tab/>
              <w:t xml:space="preserve">Plan work according to work specifications, </w:t>
            </w:r>
            <w:r w:rsidRPr="009E11CF">
              <w:rPr>
                <w:rStyle w:val="BoldandItalics"/>
              </w:rPr>
              <w:t>relevant legislation and organisational procedures</w:t>
            </w:r>
            <w:r w:rsidRPr="009E11CF">
              <w:t>.</w:t>
            </w:r>
          </w:p>
          <w:p w:rsidR="00000000" w:rsidRPr="009E11CF" w:rsidP="009E11CF">
            <w:pPr>
              <w:pStyle w:val="List"/>
            </w:pPr>
            <w:r w:rsidRPr="009E11CF">
              <w:t>1.2</w:t>
            </w:r>
            <w:r w:rsidRPr="009E11CF">
              <w:tab/>
            </w:r>
            <w:r w:rsidRPr="009E11CF">
              <w:t>Perform site check according to organisational requirements to prevent damage to other utilities and environment.</w:t>
            </w:r>
          </w:p>
          <w:p w:rsidR="00000000" w:rsidRPr="009E11CF" w:rsidP="009E11CF">
            <w:pPr>
              <w:pStyle w:val="List"/>
            </w:pPr>
            <w:r w:rsidRPr="009E11CF">
              <w:t>1.3</w:t>
            </w:r>
            <w:r w:rsidRPr="009E11CF">
              <w:tab/>
              <w:t xml:space="preserve">Select and check </w:t>
            </w:r>
            <w:r w:rsidRPr="009E11CF">
              <w:rPr>
                <w:rStyle w:val="BoldandItalics"/>
              </w:rPr>
              <w:t>equipment and personal protective equipment</w:t>
            </w:r>
            <w:r w:rsidRPr="009E11CF">
              <w:t xml:space="preserve"> and material safety data sheets to meet safety requirements of task and site.</w:t>
            </w:r>
          </w:p>
          <w:p w:rsidR="00000000" w:rsidP="009E11CF">
            <w:pPr>
              <w:pStyle w:val="List"/>
              <w:rPr>
                <w:lang w:val="en-NZ"/>
              </w:rPr>
            </w:pPr>
            <w:r w:rsidRPr="009E11CF">
              <w:t>1.4</w:t>
            </w:r>
            <w:r w:rsidRPr="009E11CF">
              <w:tab/>
              <w:t>Identify noxious weeds, plants and shrubs.</w:t>
            </w:r>
          </w:p>
        </w:tc>
      </w:tr>
      <w:tr w:rsidTr="00C442B7">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9E11CF">
            <w:pPr>
              <w:pStyle w:val="List"/>
              <w:rPr>
                <w:lang w:val="en-NZ"/>
              </w:rPr>
            </w:pPr>
            <w:r w:rsidRPr="009E11CF">
              <w:rPr>
                <w:rStyle w:val="SpecialBold"/>
              </w:rPr>
              <w:t>2</w:t>
            </w:r>
            <w:r w:rsidRPr="009E11CF">
              <w:tab/>
            </w:r>
            <w:r w:rsidRPr="009E11CF">
              <w:rPr>
                <w:rStyle w:val="SpecialBold"/>
              </w:rPr>
              <w:t>Treat vegetation</w:t>
            </w:r>
            <w:r w:rsidRPr="009E11CF">
              <w:t>.</w:t>
            </w:r>
          </w:p>
        </w:tc>
        <w:tc>
          <w:tcPr>
            <w:tcW w:w="6804" w:type="dxa"/>
            <w:tcBorders>
              <w:top w:val="nil"/>
              <w:left w:val="nil"/>
              <w:bottom w:val="nil"/>
              <w:right w:val="nil"/>
            </w:tcBorders>
            <w:tcMar>
              <w:top w:w="0" w:type="dxa"/>
              <w:left w:w="62" w:type="dxa"/>
              <w:bottom w:w="0" w:type="dxa"/>
              <w:right w:w="62" w:type="dxa"/>
            </w:tcMar>
          </w:tcPr>
          <w:p w:rsidR="00000000" w:rsidRPr="009E11CF" w:rsidP="009E11CF">
            <w:pPr>
              <w:pStyle w:val="List"/>
            </w:pPr>
            <w:r w:rsidRPr="009E11CF">
              <w:t>2.1</w:t>
            </w:r>
            <w:r w:rsidRPr="009E11CF">
              <w:tab/>
              <w:t>Conduct monitoring programs to determine spread, growth rate and extent of problem caused by weeds.</w:t>
            </w:r>
          </w:p>
          <w:p w:rsidR="00000000" w:rsidRPr="009E11CF" w:rsidP="009E11CF">
            <w:pPr>
              <w:pStyle w:val="List"/>
            </w:pPr>
            <w:r w:rsidRPr="009E11CF">
              <w:t>2.2</w:t>
            </w:r>
            <w:r w:rsidRPr="009E11CF">
              <w:tab/>
              <w:t>Store, handle, transport and mix chemicals and other control mechanisms accordi</w:t>
            </w:r>
            <w:r w:rsidRPr="009E11CF">
              <w:t>ng to relevant legislation and organisational procedures.</w:t>
            </w:r>
          </w:p>
          <w:p w:rsidR="00000000" w:rsidRPr="009E11CF" w:rsidP="009E11CF">
            <w:pPr>
              <w:pStyle w:val="List"/>
            </w:pPr>
            <w:r w:rsidRPr="009E11CF">
              <w:t>2.3</w:t>
            </w:r>
            <w:r w:rsidRPr="009E11CF">
              <w:tab/>
              <w:t xml:space="preserve">Use </w:t>
            </w:r>
            <w:r w:rsidRPr="009E11CF">
              <w:rPr>
                <w:rStyle w:val="BoldandItalics"/>
              </w:rPr>
              <w:t>processes</w:t>
            </w:r>
            <w:r w:rsidRPr="009E11CF">
              <w:t xml:space="preserve"> to treat vegetation in a manner safe to all stakeholders and according to appropriate standards and organisational operational procedures.</w:t>
            </w:r>
          </w:p>
          <w:p w:rsidR="00000000" w:rsidP="009E11CF">
            <w:pPr>
              <w:pStyle w:val="List"/>
              <w:rPr>
                <w:lang w:val="en-NZ"/>
              </w:rPr>
            </w:pPr>
            <w:r w:rsidRPr="009E11CF">
              <w:t>2.4</w:t>
            </w:r>
            <w:r w:rsidRPr="009E11CF">
              <w:tab/>
              <w:t>Implement controls according to organ</w:t>
            </w:r>
            <w:r w:rsidRPr="009E11CF">
              <w:t>isational requirements to minimise environmental damage and deal with emergencies and spillage.</w:t>
            </w:r>
          </w:p>
        </w:tc>
      </w:tr>
      <w:tr w:rsidTr="00C442B7">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9E11CF">
            <w:pPr>
              <w:pStyle w:val="List"/>
              <w:rPr>
                <w:lang w:val="en-NZ"/>
              </w:rPr>
            </w:pPr>
            <w:r w:rsidRPr="009E11CF">
              <w:rPr>
                <w:rStyle w:val="SpecialBold"/>
              </w:rPr>
              <w:t>3</w:t>
            </w:r>
            <w:r w:rsidRPr="009E11CF">
              <w:tab/>
            </w:r>
            <w:r w:rsidRPr="009E11CF">
              <w:rPr>
                <w:rStyle w:val="SpecialBold"/>
              </w:rPr>
              <w:t>Check work and restore work site</w:t>
            </w:r>
            <w:r w:rsidRPr="009E11CF">
              <w:t>.</w:t>
            </w:r>
          </w:p>
        </w:tc>
        <w:tc>
          <w:tcPr>
            <w:tcW w:w="6804" w:type="dxa"/>
            <w:tcBorders>
              <w:top w:val="nil"/>
              <w:left w:val="nil"/>
              <w:bottom w:val="nil"/>
              <w:right w:val="nil"/>
            </w:tcBorders>
            <w:tcMar>
              <w:top w:w="0" w:type="dxa"/>
              <w:left w:w="62" w:type="dxa"/>
              <w:bottom w:w="0" w:type="dxa"/>
              <w:right w:w="62" w:type="dxa"/>
            </w:tcMar>
          </w:tcPr>
          <w:p w:rsidR="00000000" w:rsidRPr="009E11CF" w:rsidP="009E11CF">
            <w:pPr>
              <w:pStyle w:val="List"/>
            </w:pPr>
            <w:r w:rsidRPr="009E11CF">
              <w:t>3.1</w:t>
            </w:r>
            <w:r w:rsidRPr="009E11CF">
              <w:tab/>
              <w:t>Clean equipment after use and prepare for safe storage or re-use.</w:t>
            </w:r>
          </w:p>
          <w:p w:rsidR="00000000" w:rsidP="009E11CF">
            <w:pPr>
              <w:pStyle w:val="List"/>
              <w:rPr>
                <w:lang w:val="en-NZ"/>
              </w:rPr>
            </w:pPr>
            <w:r w:rsidRPr="009E11CF">
              <w:t>3.2</w:t>
            </w:r>
            <w:r w:rsidRPr="009E11CF">
              <w:tab/>
              <w:t>Identify potential hazards and dispose of waste a</w:t>
            </w:r>
            <w:r w:rsidRPr="009E11CF">
              <w:t>ccording to organisational requirements.</w:t>
            </w:r>
          </w:p>
        </w:tc>
      </w:tr>
      <w:tr w:rsidTr="00C442B7">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9E11CF">
            <w:pPr>
              <w:pStyle w:val="List"/>
              <w:rPr>
                <w:lang w:val="en-NZ"/>
              </w:rPr>
            </w:pPr>
            <w:r w:rsidRPr="009E11CF">
              <w:rPr>
                <w:rStyle w:val="SpecialBold"/>
              </w:rPr>
              <w:t>4</w:t>
            </w:r>
            <w:r w:rsidRPr="009E11CF">
              <w:tab/>
            </w:r>
            <w:r w:rsidRPr="009E11CF">
              <w:rPr>
                <w:rStyle w:val="SpecialBold"/>
              </w:rPr>
              <w:t>Complete records and reports</w:t>
            </w:r>
            <w:r w:rsidRPr="009E11CF">
              <w:t>.</w:t>
            </w:r>
          </w:p>
        </w:tc>
        <w:tc>
          <w:tcPr>
            <w:tcW w:w="6804" w:type="dxa"/>
            <w:tcBorders>
              <w:top w:val="nil"/>
              <w:left w:val="nil"/>
              <w:bottom w:val="nil"/>
              <w:right w:val="nil"/>
            </w:tcBorders>
            <w:tcMar>
              <w:top w:w="0" w:type="dxa"/>
              <w:left w:w="62" w:type="dxa"/>
              <w:bottom w:w="0" w:type="dxa"/>
              <w:right w:w="62" w:type="dxa"/>
            </w:tcMar>
          </w:tcPr>
          <w:p w:rsidR="00000000" w:rsidRPr="009E11CF" w:rsidP="009E11CF">
            <w:pPr>
              <w:pStyle w:val="List"/>
            </w:pPr>
            <w:r w:rsidRPr="009E11CF">
              <w:t>4.1</w:t>
            </w:r>
            <w:r w:rsidRPr="009E11CF">
              <w:tab/>
              <w:t>Record use of chemicals and control mechanisms according to legislative and organisational requirements.</w:t>
            </w:r>
          </w:p>
          <w:p w:rsidR="00000000" w:rsidRPr="009E11CF" w:rsidP="009E11CF">
            <w:pPr>
              <w:pStyle w:val="List"/>
            </w:pPr>
            <w:r w:rsidRPr="009E11CF">
              <w:t>4.2</w:t>
            </w:r>
            <w:r w:rsidRPr="009E11CF">
              <w:tab/>
              <w:t>Complete work reports and documentation as required.</w:t>
            </w:r>
          </w:p>
        </w:tc>
      </w:tr>
    </w:tbl>
    <w:p w:rsidR="00000000" w:rsidRPr="009E11CF" w:rsidP="009E11CF">
      <w:pPr>
        <w:pStyle w:val="BodyText"/>
      </w:pPr>
    </w:p>
    <w:p w:rsidR="00000000" w:rsidRPr="009E11CF" w:rsidP="009E11CF">
      <w:pPr>
        <w:pStyle w:val="AllowPageBreak"/>
      </w:pPr>
    </w:p>
    <w:p w:rsidR="00000000" w:rsidRPr="009E11CF" w:rsidP="009E11CF">
      <w:pPr>
        <w:pStyle w:val="Heading1"/>
      </w:pPr>
      <w:bookmarkStart w:id="9" w:name="O_403990"/>
      <w:bookmarkEnd w:id="9"/>
      <w:r w:rsidRPr="009E11CF">
        <w:t>Required Skills and Knowledge</w:t>
      </w:r>
    </w:p>
    <w:tbl>
      <w:tblPr>
        <w:tblW w:w="0" w:type="auto"/>
        <w:tblLayout w:type="fixed"/>
        <w:tblCellMar>
          <w:left w:w="62" w:type="dxa"/>
          <w:right w:w="62" w:type="dxa"/>
        </w:tblCellMar>
        <w:tblLook w:val="0000"/>
      </w:tblPr>
      <w:tblGrid>
        <w:gridCol w:w="9072"/>
      </w:tblGrid>
      <w:tr w:rsidTr="00C442B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E11CF">
            <w:pPr>
              <w:pStyle w:val="BodyText"/>
              <w:rPr>
                <w:lang w:val="en-NZ"/>
              </w:rPr>
            </w:pPr>
            <w:r w:rsidRPr="009E11CF">
              <w:t>This describes the essential skills and knowledge and their level, required for this unit.</w:t>
            </w:r>
          </w:p>
        </w:tc>
      </w:tr>
      <w:tr w:rsidTr="00C442B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E11CF" w:rsidP="009E11CF">
            <w:pPr>
              <w:pStyle w:val="BodyText"/>
            </w:pPr>
            <w:r w:rsidRPr="009E11CF">
              <w:rPr>
                <w:rStyle w:val="SpecialBold"/>
              </w:rPr>
              <w:t>Required skills</w:t>
            </w:r>
            <w:r w:rsidRPr="009E11CF">
              <w:t>:</w:t>
            </w:r>
          </w:p>
          <w:p w:rsidR="00000000" w:rsidRPr="009E11CF" w:rsidP="009E11CF">
            <w:pPr>
              <w:pStyle w:val="ListBullet"/>
            </w:pPr>
            <w:r w:rsidRPr="009E11CF">
              <w:t>identify and report operational problems</w:t>
            </w:r>
          </w:p>
          <w:p w:rsidR="00000000" w:rsidRPr="009E11CF" w:rsidP="009E11CF">
            <w:pPr>
              <w:pStyle w:val="ListBullet"/>
            </w:pPr>
            <w:r w:rsidRPr="009E11CF">
              <w:t>produce reports and logs</w:t>
            </w:r>
          </w:p>
          <w:p w:rsidR="00000000" w:rsidRPr="009E11CF" w:rsidP="009E11CF">
            <w:pPr>
              <w:pStyle w:val="ListBullet"/>
            </w:pPr>
            <w:r w:rsidRPr="009E11CF">
              <w:t>use personal protective equipment</w:t>
            </w:r>
          </w:p>
          <w:p w:rsidR="00000000" w:rsidRPr="009E11CF" w:rsidP="009E11CF">
            <w:pPr>
              <w:pStyle w:val="ListBullet"/>
            </w:pPr>
            <w:r w:rsidRPr="009E11CF">
              <w:t>use tools and machinery</w:t>
            </w:r>
          </w:p>
          <w:p w:rsidR="00000000" w:rsidRPr="009E11CF" w:rsidP="009E11CF">
            <w:pPr>
              <w:pStyle w:val="ListBullet"/>
            </w:pPr>
            <w:r w:rsidRPr="009E11CF">
              <w:t>use chemicals and other treatments</w:t>
            </w:r>
          </w:p>
          <w:p w:rsidR="00000000" w:rsidRPr="009E11CF" w:rsidP="009E11CF">
            <w:pPr>
              <w:pStyle w:val="ListBullet"/>
            </w:pPr>
            <w:r w:rsidRPr="009E11CF">
              <w:t>follow plans, charts and instructions</w:t>
            </w:r>
          </w:p>
          <w:p w:rsidR="00000000" w:rsidRPr="009E11CF" w:rsidP="009E11CF">
            <w:pPr>
              <w:pStyle w:val="ListBullet"/>
            </w:pPr>
            <w:r w:rsidRPr="009E11CF">
              <w:t xml:space="preserve">perform work-related calculations </w:t>
            </w:r>
          </w:p>
          <w:p w:rsidR="00000000" w:rsidRPr="009E11CF" w:rsidP="009E11CF">
            <w:pPr>
              <w:pStyle w:val="ListBullet"/>
            </w:pPr>
            <w:r w:rsidRPr="009E11CF">
              <w:t>interpret material safety data sheets (MSDS)</w:t>
            </w:r>
          </w:p>
          <w:p w:rsidR="00000000" w:rsidRPr="009E11CF" w:rsidP="009E11CF">
            <w:pPr>
              <w:pStyle w:val="ListBullet"/>
            </w:pPr>
            <w:r w:rsidRPr="009E11CF">
              <w:t>apply procedures and standards</w:t>
            </w:r>
          </w:p>
          <w:p w:rsidR="00000000" w:rsidRPr="009E11CF" w:rsidP="009E11CF">
            <w:pPr>
              <w:pStyle w:val="ListBullet"/>
            </w:pPr>
            <w:r w:rsidRPr="009E11CF">
              <w:t>communicate with employees and customers</w:t>
            </w:r>
          </w:p>
          <w:p w:rsidR="00000000" w:rsidRPr="009E11CF" w:rsidP="009E11CF">
            <w:pPr>
              <w:pStyle w:val="ListBullet"/>
            </w:pPr>
            <w:r w:rsidRPr="009E11CF">
              <w:t>work ef</w:t>
            </w:r>
            <w:r w:rsidRPr="009E11CF">
              <w:t>fectively as part of a team</w:t>
            </w:r>
          </w:p>
          <w:p w:rsidR="00000000" w:rsidRPr="009E11CF" w:rsidP="009E11CF">
            <w:pPr>
              <w:pStyle w:val="ListBullet"/>
            </w:pPr>
            <w:r w:rsidRPr="009E11CF">
              <w:t>use communication equipment</w:t>
            </w:r>
          </w:p>
          <w:p w:rsidR="00000000" w:rsidRPr="009E11CF" w:rsidP="009E11CF">
            <w:pPr>
              <w:pStyle w:val="ListBullet"/>
            </w:pPr>
            <w:r w:rsidRPr="009E11CF">
              <w:t xml:space="preserve">use literacy skills in regard to verbal and written communication in the workplace </w:t>
            </w:r>
          </w:p>
          <w:p w:rsidR="00000000" w:rsidP="009E11CF">
            <w:pPr>
              <w:pStyle w:val="ListBullet"/>
              <w:rPr>
                <w:lang w:val="en-NZ"/>
              </w:rPr>
            </w:pPr>
            <w:r w:rsidRPr="009E11CF">
              <w:t>give and receive instructions</w:t>
            </w:r>
          </w:p>
        </w:tc>
      </w:tr>
      <w:tr w:rsidTr="00C442B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E11CF" w:rsidP="009E11CF">
            <w:pPr>
              <w:pStyle w:val="BodyText"/>
            </w:pPr>
            <w:r w:rsidRPr="009E11CF">
              <w:rPr>
                <w:rStyle w:val="SpecialBold"/>
              </w:rPr>
              <w:t>Required knowledge</w:t>
            </w:r>
            <w:r w:rsidRPr="009E11CF">
              <w:t>:</w:t>
            </w:r>
          </w:p>
          <w:p w:rsidR="00000000" w:rsidRPr="009E11CF" w:rsidP="009E11CF">
            <w:pPr>
              <w:pStyle w:val="ListBullet"/>
            </w:pPr>
            <w:r w:rsidRPr="009E11CF">
              <w:t xml:space="preserve">environmental aspects of controlling vegetation </w:t>
            </w:r>
          </w:p>
          <w:p w:rsidR="00000000" w:rsidRPr="009E11CF" w:rsidP="009E11CF">
            <w:pPr>
              <w:pStyle w:val="ListBullet"/>
            </w:pPr>
            <w:r w:rsidRPr="009E11CF">
              <w:t xml:space="preserve">relevant utilities and service bodies </w:t>
            </w:r>
          </w:p>
          <w:p w:rsidR="00000000" w:rsidRPr="009E11CF" w:rsidP="009E11CF">
            <w:pPr>
              <w:pStyle w:val="ListBullet"/>
            </w:pPr>
            <w:r w:rsidRPr="009E11CF">
              <w:t>communication systems</w:t>
            </w:r>
          </w:p>
          <w:p w:rsidR="00000000" w:rsidRPr="009E11CF" w:rsidP="009E11CF">
            <w:pPr>
              <w:pStyle w:val="ListBullet"/>
            </w:pPr>
            <w:r w:rsidRPr="009E11CF">
              <w:t>use, storage, handling and transport of hazardous substances</w:t>
            </w:r>
          </w:p>
          <w:p w:rsidR="00000000" w:rsidRPr="009E11CF" w:rsidP="009E11CF">
            <w:pPr>
              <w:pStyle w:val="ListBullet"/>
            </w:pPr>
            <w:r w:rsidRPr="009E11CF">
              <w:t xml:space="preserve">landscape and ground structure of work area </w:t>
            </w:r>
          </w:p>
          <w:p w:rsidR="00000000" w:rsidRPr="009E11CF" w:rsidP="009E11CF">
            <w:pPr>
              <w:pStyle w:val="ListBullet"/>
            </w:pPr>
            <w:r w:rsidRPr="009E11CF">
              <w:t>risk factors and potential hazards of vegetation control processes</w:t>
            </w:r>
          </w:p>
          <w:p w:rsidR="00000000" w:rsidRPr="009E11CF" w:rsidP="009E11CF">
            <w:pPr>
              <w:pStyle w:val="ListBullet"/>
            </w:pPr>
            <w:r w:rsidRPr="009E11CF">
              <w:t>equipment operation, c</w:t>
            </w:r>
            <w:r w:rsidRPr="009E11CF">
              <w:t>apacity and limitations</w:t>
            </w:r>
          </w:p>
          <w:p w:rsidR="00000000" w:rsidRPr="009E11CF" w:rsidP="009E11CF">
            <w:pPr>
              <w:pStyle w:val="ListBullet"/>
            </w:pPr>
            <w:r w:rsidRPr="009E11CF">
              <w:t>effects of weather and conditions on use of chemical treatment, site or plant</w:t>
            </w:r>
          </w:p>
          <w:p w:rsidR="00000000" w:rsidRPr="009E11CF" w:rsidP="009E11CF">
            <w:pPr>
              <w:pStyle w:val="ListBullet"/>
            </w:pPr>
            <w:r w:rsidRPr="009E11CF">
              <w:t>control systems</w:t>
            </w:r>
          </w:p>
          <w:p w:rsidR="00000000" w:rsidRPr="009E11CF" w:rsidP="009E11CF">
            <w:pPr>
              <w:pStyle w:val="ListBullet"/>
            </w:pPr>
            <w:r w:rsidRPr="009E11CF">
              <w:t xml:space="preserve">materials handling </w:t>
            </w:r>
          </w:p>
          <w:p w:rsidR="00000000" w:rsidRPr="009E11CF" w:rsidP="009E11CF">
            <w:pPr>
              <w:pStyle w:val="ListBullet"/>
            </w:pPr>
            <w:r w:rsidRPr="009E11CF">
              <w:t>landscape and ground structure of work area</w:t>
            </w:r>
          </w:p>
        </w:tc>
      </w:tr>
    </w:tbl>
    <w:p w:rsidR="00000000" w:rsidRPr="009E11CF" w:rsidP="009E11CF">
      <w:pPr>
        <w:pStyle w:val="BodyText"/>
      </w:pPr>
    </w:p>
    <w:p w:rsidR="00000000" w:rsidRPr="009E11CF" w:rsidP="009E11CF">
      <w:pPr>
        <w:pStyle w:val="AllowPageBreak"/>
      </w:pPr>
    </w:p>
    <w:p w:rsidR="00000000" w:rsidRPr="009E11CF" w:rsidP="009E11CF">
      <w:pPr>
        <w:pStyle w:val="Heading1"/>
      </w:pPr>
      <w:bookmarkStart w:id="10" w:name="O_403996"/>
      <w:bookmarkEnd w:id="10"/>
      <w:r w:rsidRPr="009E11CF">
        <w:t>Evidence Guide</w:t>
      </w:r>
    </w:p>
    <w:tbl>
      <w:tblPr>
        <w:tblW w:w="0" w:type="auto"/>
        <w:tblLayout w:type="fixed"/>
        <w:tblCellMar>
          <w:left w:w="62" w:type="dxa"/>
          <w:right w:w="62" w:type="dxa"/>
        </w:tblCellMar>
        <w:tblLook w:val="0000"/>
      </w:tblPr>
      <w:tblGrid>
        <w:gridCol w:w="2988"/>
        <w:gridCol w:w="6084"/>
      </w:tblGrid>
      <w:tr w:rsidTr="00C442B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E11CF">
            <w:pPr>
              <w:pStyle w:val="BodyText"/>
              <w:rPr>
                <w:lang w:val="en-NZ"/>
              </w:rPr>
            </w:pPr>
            <w:r w:rsidRPr="009E11CF">
              <w:t>The evidence guide prov</w:t>
            </w:r>
            <w:r w:rsidRPr="009E11CF">
              <w:t>ides advice on assessment and must be read in conjunction with the performance criteria, required skills and knowledge, the range statement and the Assessment Guidelines for the Training Package.</w:t>
            </w:r>
          </w:p>
        </w:tc>
      </w:tr>
      <w:tr w:rsidTr="00C442B7">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9E11CF">
            <w:pPr>
              <w:pStyle w:val="BodyText"/>
              <w:rPr>
                <w:lang w:val="en-NZ"/>
              </w:rPr>
            </w:pPr>
            <w:r w:rsidRPr="009E11CF">
              <w:rPr>
                <w:rStyle w:val="SpecialBold"/>
              </w:rPr>
              <w:t>Critical aspects for assessment and evidence required to d</w:t>
            </w:r>
            <w:r w:rsidRPr="009E11CF">
              <w:rPr>
                <w:rStyle w:val="SpecialBold"/>
              </w:rPr>
              <w:t>emonstrate competency in this unit</w:t>
            </w:r>
          </w:p>
        </w:tc>
        <w:tc>
          <w:tcPr>
            <w:tcW w:w="6084" w:type="dxa"/>
            <w:tcBorders>
              <w:top w:val="nil"/>
              <w:left w:val="nil"/>
              <w:bottom w:val="nil"/>
              <w:right w:val="nil"/>
            </w:tcBorders>
            <w:tcMar>
              <w:top w:w="0" w:type="dxa"/>
              <w:left w:w="62" w:type="dxa"/>
              <w:bottom w:w="0" w:type="dxa"/>
              <w:right w:w="62" w:type="dxa"/>
            </w:tcMar>
          </w:tcPr>
          <w:p w:rsidR="00000000" w:rsidRPr="009E11CF" w:rsidP="009E11CF">
            <w:pPr>
              <w:pStyle w:val="BodyText"/>
            </w:pPr>
            <w:r w:rsidRPr="009E11CF">
              <w:t>The candidate should demonstrate the ability to control vegetation on a site by inspecting, identifying and treating weeds, plants and shrubs including:</w:t>
            </w:r>
          </w:p>
          <w:p w:rsidR="00000000" w:rsidRPr="009E11CF" w:rsidP="009E11CF">
            <w:pPr>
              <w:pStyle w:val="ListBullet"/>
            </w:pPr>
            <w:r w:rsidRPr="009E11CF">
              <w:t>interpreting work requirements from given documentation</w:t>
            </w:r>
          </w:p>
          <w:p w:rsidR="00000000" w:rsidRPr="009E11CF" w:rsidP="009E11CF">
            <w:pPr>
              <w:pStyle w:val="ListBullet"/>
            </w:pPr>
            <w:r w:rsidRPr="009E11CF">
              <w:t>identifying</w:t>
            </w:r>
            <w:r w:rsidRPr="009E11CF">
              <w:t xml:space="preserve"> noxious weeds and appropriate control methods</w:t>
            </w:r>
          </w:p>
          <w:p w:rsidR="00000000" w:rsidRPr="009E11CF" w:rsidP="009E11CF">
            <w:pPr>
              <w:pStyle w:val="ListBullet"/>
            </w:pPr>
            <w:r w:rsidRPr="009E11CF">
              <w:t>planning and preparing equipment and materials required for work</w:t>
            </w:r>
          </w:p>
          <w:p w:rsidR="00000000" w:rsidRPr="009E11CF" w:rsidP="009E11CF">
            <w:pPr>
              <w:pStyle w:val="ListBullet"/>
            </w:pPr>
            <w:r w:rsidRPr="009E11CF">
              <w:t>treating vegetation according to legislative and organisational procedures</w:t>
            </w:r>
          </w:p>
          <w:p w:rsidR="00000000" w:rsidRPr="009E11CF" w:rsidP="009E11CF">
            <w:pPr>
              <w:pStyle w:val="ListBullet"/>
            </w:pPr>
            <w:r w:rsidRPr="009E11CF">
              <w:t>identifying risks and implement controls</w:t>
            </w:r>
          </w:p>
          <w:p w:rsidR="00000000" w:rsidRPr="009E11CF" w:rsidP="009E11CF">
            <w:pPr>
              <w:pStyle w:val="ListBullet"/>
            </w:pPr>
            <w:r w:rsidRPr="009E11CF">
              <w:t>restoring work site accordin</w:t>
            </w:r>
            <w:r w:rsidRPr="009E11CF">
              <w:t>g to environmental and organisational requirements</w:t>
            </w:r>
          </w:p>
          <w:p w:rsidR="00000000" w:rsidP="009E11CF">
            <w:pPr>
              <w:pStyle w:val="ListBullet"/>
              <w:rPr>
                <w:lang w:val="en-NZ"/>
              </w:rPr>
            </w:pPr>
            <w:r w:rsidRPr="009E11CF">
              <w:t>completing relevant documentation.</w:t>
            </w:r>
          </w:p>
        </w:tc>
      </w:tr>
      <w:tr w:rsidTr="00C442B7">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9E11CF">
            <w:pPr>
              <w:pStyle w:val="BodyText"/>
              <w:rPr>
                <w:lang w:val="en-NZ"/>
              </w:rPr>
            </w:pPr>
            <w:r w:rsidRPr="009E11CF">
              <w:rPr>
                <w:rStyle w:val="SpecialBold"/>
              </w:rPr>
              <w:t>Context of and specific resources for assessment</w:t>
            </w:r>
          </w:p>
        </w:tc>
        <w:tc>
          <w:tcPr>
            <w:tcW w:w="6084" w:type="dxa"/>
            <w:tcBorders>
              <w:top w:val="nil"/>
              <w:left w:val="nil"/>
              <w:bottom w:val="nil"/>
              <w:right w:val="nil"/>
            </w:tcBorders>
            <w:tcMar>
              <w:top w:w="0" w:type="dxa"/>
              <w:left w:w="62" w:type="dxa"/>
              <w:bottom w:w="0" w:type="dxa"/>
              <w:right w:w="62" w:type="dxa"/>
            </w:tcMar>
          </w:tcPr>
          <w:p w:rsidR="00000000" w:rsidRPr="009E11CF" w:rsidP="009E11CF">
            <w:pPr>
              <w:pStyle w:val="BodyText"/>
            </w:pPr>
            <w:r w:rsidRPr="009E11CF">
              <w:t xml:space="preserve">Access to the workplace and resources including: </w:t>
            </w:r>
          </w:p>
          <w:p w:rsidR="00000000" w:rsidRPr="009E11CF" w:rsidP="009E11CF">
            <w:pPr>
              <w:pStyle w:val="ListBullet"/>
            </w:pPr>
            <w:r w:rsidRPr="009E11CF">
              <w:t>documentation that should normally be available in a water industry organisation</w:t>
            </w:r>
          </w:p>
          <w:p w:rsidR="00000000" w:rsidRPr="009E11CF" w:rsidP="009E11CF">
            <w:pPr>
              <w:pStyle w:val="ListBullet"/>
            </w:pPr>
            <w:r w:rsidRPr="009E11CF">
              <w:t>relevant codes, standards and government regulations.</w:t>
            </w:r>
          </w:p>
          <w:p w:rsidR="00000000" w:rsidRPr="009E11CF" w:rsidP="009E11CF">
            <w:pPr>
              <w:pStyle w:val="BodyText"/>
            </w:pPr>
            <w:r w:rsidRPr="009E11CF">
              <w:t>Where applicable, physical resources should include equipment modified for people with disabilities.</w:t>
            </w:r>
          </w:p>
          <w:p w:rsidR="00000000" w:rsidRPr="009E11CF" w:rsidP="009E11CF">
            <w:pPr>
              <w:pStyle w:val="BodyText"/>
            </w:pPr>
            <w:r w:rsidRPr="009E11CF">
              <w:t>Access must be provi</w:t>
            </w:r>
            <w:r w:rsidRPr="009E11CF">
              <w:t>ded to appropriate learning and assessment support when required.</w:t>
            </w:r>
          </w:p>
          <w:p w:rsidR="00000000" w:rsidRPr="009E11CF" w:rsidP="009E11CF">
            <w:pPr>
              <w:pStyle w:val="BodyText"/>
            </w:pPr>
            <w:r w:rsidRPr="009E11CF">
              <w:t xml:space="preserve">Assessment processes and techniques must be culturally appropriate, and appropriate to the language and literacy capacity of the candidate and the work being performed. </w:t>
            </w:r>
          </w:p>
          <w:p w:rsidR="00000000" w:rsidRPr="009E11CF" w:rsidP="009E11CF">
            <w:pPr>
              <w:pStyle w:val="BodyText"/>
            </w:pPr>
            <w:r w:rsidRPr="009E11CF">
              <w:t>Validity and suffici</w:t>
            </w:r>
            <w:r w:rsidRPr="009E11CF">
              <w:t>ency of evidence requires that:</w:t>
            </w:r>
          </w:p>
          <w:p w:rsidR="00000000" w:rsidRPr="009E11CF" w:rsidP="009E11CF">
            <w:pPr>
              <w:pStyle w:val="ListBullet"/>
            </w:pPr>
            <w:r w:rsidRPr="009E11CF">
              <w:t>competency will need to be demonstrated over a period of time reflecting the scope of the role and the practical requirements of the workplace</w:t>
            </w:r>
          </w:p>
          <w:p w:rsidR="00000000" w:rsidRPr="009E11CF" w:rsidP="009E11CF">
            <w:pPr>
              <w:pStyle w:val="ListBullet"/>
            </w:pPr>
            <w:r w:rsidRPr="009E11CF">
              <w:t>where the assessment is part of a structured learning experience the evidence co</w:t>
            </w:r>
            <w:r w:rsidRPr="009E11CF">
              <w:t>llected must relate to a number of performances assessed at different points in time and separated by further learning and practice</w:t>
            </w:r>
          </w:p>
          <w:p w:rsidR="00000000" w:rsidRPr="009E11CF" w:rsidP="009E11CF">
            <w:pPr>
              <w:pStyle w:val="ListBullet"/>
            </w:pPr>
            <w:r w:rsidRPr="009E11CF">
              <w:t>a decision of competence only taken at the point when the assessor has complete confidence in the person's competence over t</w:t>
            </w:r>
            <w:r w:rsidRPr="009E11CF">
              <w:t>ime and in various contexts</w:t>
            </w:r>
          </w:p>
          <w:p w:rsidR="00000000" w:rsidRPr="009E11CF" w:rsidP="009E11CF">
            <w:pPr>
              <w:pStyle w:val="ListBullet"/>
            </w:pPr>
            <w:r w:rsidRPr="009E11CF">
              <w:t>all assessment that is part of a structured learning experience must include a combination of direct, indirect and supplementary evidence</w:t>
            </w:r>
          </w:p>
          <w:p w:rsidR="00000000" w:rsidRPr="009E11CF" w:rsidP="009E11CF">
            <w:pPr>
              <w:pStyle w:val="ListBullet"/>
            </w:pPr>
            <w:r w:rsidRPr="009E11CF">
              <w:t>where assessment is for the purpose of recognition (RCC/RPL), the evidence provided will n</w:t>
            </w:r>
            <w:r w:rsidRPr="009E11CF">
              <w:t>eed to be authenticated and show that it represents competency demonstrated over a period of time</w:t>
            </w:r>
          </w:p>
          <w:p w:rsidR="00000000" w:rsidRPr="009E11CF" w:rsidP="009E11CF">
            <w:pPr>
              <w:pStyle w:val="ListBullet"/>
            </w:pPr>
            <w:r w:rsidRPr="009E11CF">
              <w:t>assessment can be through simulated project-based activity and must include evidence relating to each of the elements in this unit.</w:t>
            </w:r>
          </w:p>
          <w:p w:rsidR="00000000" w:rsidRPr="009E11CF" w:rsidP="009E11CF">
            <w:pPr>
              <w:pStyle w:val="BodyText"/>
            </w:pPr>
            <w:r w:rsidRPr="009E11CF">
              <w:t>In all cases where practic</w:t>
            </w:r>
            <w:r w:rsidRPr="009E11CF">
              <w:t>al assessment is used it will be combined with targeted questioning to assess the underpinning knowledge. Questioning will be undertaken in a manner appropriate to the skill levels of the operator and cultural issues that may affect responses to the questi</w:t>
            </w:r>
            <w:r w:rsidRPr="009E11CF">
              <w:t>ons, and will reflect the requirements of the competency and the work being performed.</w:t>
            </w:r>
          </w:p>
        </w:tc>
      </w:tr>
    </w:tbl>
    <w:p w:rsidR="00000000" w:rsidRPr="009E11CF" w:rsidP="009E11CF">
      <w:pPr>
        <w:pStyle w:val="BodyText"/>
      </w:pPr>
    </w:p>
    <w:p w:rsidR="00000000" w:rsidRPr="009E11CF" w:rsidP="009E11CF">
      <w:pPr>
        <w:pStyle w:val="AllowPageBreak"/>
      </w:pPr>
    </w:p>
    <w:p w:rsidR="00000000" w:rsidRPr="009E11CF" w:rsidP="009E11CF">
      <w:pPr>
        <w:pStyle w:val="Heading1"/>
      </w:pPr>
      <w:bookmarkStart w:id="11" w:name="O_403991"/>
      <w:bookmarkEnd w:id="11"/>
      <w:r w:rsidRPr="009E11CF">
        <w:t>Range Statement</w:t>
      </w:r>
    </w:p>
    <w:tbl>
      <w:tblPr>
        <w:tblW w:w="0" w:type="auto"/>
        <w:tblLayout w:type="fixed"/>
        <w:tblCellMar>
          <w:left w:w="62" w:type="dxa"/>
          <w:right w:w="62" w:type="dxa"/>
        </w:tblCellMar>
        <w:tblLook w:val="0000"/>
      </w:tblPr>
      <w:tblGrid>
        <w:gridCol w:w="2988"/>
        <w:gridCol w:w="6084"/>
      </w:tblGrid>
      <w:tr w:rsidTr="00C442B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E11CF">
            <w:pPr>
              <w:pStyle w:val="BodyText"/>
              <w:rPr>
                <w:lang w:val="en-NZ"/>
              </w:rPr>
            </w:pPr>
            <w:r w:rsidRPr="009E11CF">
              <w:t xml:space="preserve">The range statement relates to the unit of competency as a whole. It allows for different work environments and situations that may affect performance. </w:t>
            </w:r>
            <w:r w:rsidRPr="009E11CF">
              <w:rPr>
                <w:rStyle w:val="BoldandItalics"/>
              </w:rPr>
              <w:t>Bold italicised</w:t>
            </w:r>
            <w:r w:rsidRPr="009E11CF">
              <w:t xml:space="preserve"> wording, if used in the performance criteria, is detailed below. Add any essential opera</w:t>
            </w:r>
            <w:r w:rsidRPr="009E11CF">
              <w:t>ting conditions that may be present with training and assessment depending on the work situation, needs of the candidate, accessibility of the item, and local industry and regional contexts.</w:t>
            </w:r>
          </w:p>
        </w:tc>
      </w:tr>
      <w:tr w:rsidTr="00C442B7">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9E11CF">
            <w:pPr>
              <w:pStyle w:val="BodyText"/>
              <w:rPr>
                <w:lang w:val="en-NZ"/>
              </w:rPr>
            </w:pPr>
            <w:r w:rsidRPr="009E11CF">
              <w:rPr>
                <w:rStyle w:val="BoldandItalics"/>
              </w:rPr>
              <w:t>Relevant legislation and organisational procedures</w:t>
            </w:r>
            <w:r w:rsidRPr="009E11CF">
              <w:t xml:space="preserve"> include:</w:t>
            </w:r>
          </w:p>
        </w:tc>
        <w:tc>
          <w:tcPr>
            <w:tcW w:w="6084" w:type="dxa"/>
            <w:tcBorders>
              <w:top w:val="nil"/>
              <w:left w:val="nil"/>
              <w:bottom w:val="nil"/>
              <w:right w:val="nil"/>
            </w:tcBorders>
            <w:tcMar>
              <w:top w:w="0" w:type="dxa"/>
              <w:left w:w="62" w:type="dxa"/>
              <w:bottom w:w="0" w:type="dxa"/>
              <w:right w:w="62" w:type="dxa"/>
            </w:tcMar>
          </w:tcPr>
          <w:p w:rsidR="00000000" w:rsidRPr="009E11CF" w:rsidP="009E11CF">
            <w:pPr>
              <w:pStyle w:val="ListBullet"/>
            </w:pPr>
            <w:r w:rsidRPr="009E11CF">
              <w:t>re</w:t>
            </w:r>
            <w:r w:rsidRPr="009E11CF">
              <w:t>levant federal and state or territory legislation and regulations</w:t>
            </w:r>
          </w:p>
          <w:p w:rsidR="00000000" w:rsidRPr="009E11CF" w:rsidP="009E11CF">
            <w:pPr>
              <w:pStyle w:val="ListBullet"/>
            </w:pPr>
            <w:r w:rsidRPr="009E11CF">
              <w:t>codes of practice, associated standards and guidance material</w:t>
            </w:r>
          </w:p>
          <w:p w:rsidR="00000000" w:rsidRPr="009E11CF" w:rsidP="009E11CF">
            <w:pPr>
              <w:pStyle w:val="ListBullet"/>
            </w:pPr>
            <w:r w:rsidRPr="009E11CF">
              <w:t>documented organisational policies, manuals and induction programs</w:t>
            </w:r>
          </w:p>
          <w:p w:rsidR="00000000" w:rsidP="009E11CF">
            <w:pPr>
              <w:pStyle w:val="ListBullet"/>
              <w:rPr>
                <w:lang w:val="en-NZ"/>
              </w:rPr>
            </w:pPr>
            <w:r w:rsidRPr="009E11CF">
              <w:t>relevant community planning and development agreements, such as land care agreements</w:t>
            </w:r>
          </w:p>
        </w:tc>
      </w:tr>
      <w:tr w:rsidTr="00C442B7">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9E11CF">
            <w:pPr>
              <w:pStyle w:val="BodyText"/>
              <w:rPr>
                <w:lang w:val="en-NZ"/>
              </w:rPr>
            </w:pPr>
            <w:r w:rsidRPr="009E11CF">
              <w:rPr>
                <w:rStyle w:val="BoldandItalics"/>
              </w:rPr>
              <w:t>Equipment and personal protective equipment</w:t>
            </w:r>
            <w:r w:rsidRPr="009E11CF">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9E11CF" w:rsidP="009E11CF">
            <w:pPr>
              <w:pStyle w:val="ListBullet"/>
            </w:pPr>
            <w:r w:rsidRPr="009E11CF">
              <w:t xml:space="preserve">hand and power tools </w:t>
            </w:r>
          </w:p>
          <w:p w:rsidR="00000000" w:rsidRPr="009E11CF" w:rsidP="009E11CF">
            <w:pPr>
              <w:pStyle w:val="ListBullet"/>
            </w:pPr>
            <w:r w:rsidRPr="009E11CF">
              <w:t>on- and off-road vehicles</w:t>
            </w:r>
          </w:p>
          <w:p w:rsidR="00000000" w:rsidRPr="009E11CF" w:rsidP="009E11CF">
            <w:pPr>
              <w:pStyle w:val="ListBullet"/>
            </w:pPr>
            <w:r w:rsidRPr="009E11CF">
              <w:t>lifting and winching equipment</w:t>
            </w:r>
          </w:p>
          <w:p w:rsidR="00000000" w:rsidRPr="009E11CF" w:rsidP="009E11CF">
            <w:pPr>
              <w:pStyle w:val="ListBullet"/>
            </w:pPr>
            <w:r w:rsidRPr="009E11CF">
              <w:t>mechanical excavation equipment</w:t>
            </w:r>
          </w:p>
          <w:p w:rsidR="00000000" w:rsidRPr="009E11CF" w:rsidP="009E11CF">
            <w:pPr>
              <w:pStyle w:val="ListBullet"/>
            </w:pPr>
            <w:r w:rsidRPr="009E11CF">
              <w:t>c</w:t>
            </w:r>
            <w:r w:rsidRPr="009E11CF">
              <w:t>hemicals and mixers</w:t>
            </w:r>
          </w:p>
          <w:p w:rsidR="00000000" w:rsidRPr="009E11CF" w:rsidP="009E11CF">
            <w:pPr>
              <w:pStyle w:val="ListBullet"/>
            </w:pPr>
            <w:r w:rsidRPr="009E11CF">
              <w:t>chemical spraying apparatus</w:t>
            </w:r>
          </w:p>
          <w:p w:rsidR="00000000" w:rsidRPr="009E11CF" w:rsidP="009E11CF">
            <w:pPr>
              <w:pStyle w:val="ListBullet"/>
            </w:pPr>
            <w:r w:rsidRPr="009E11CF">
              <w:t>mixing equipment and storage areas</w:t>
            </w:r>
          </w:p>
          <w:p w:rsidR="00000000" w:rsidRPr="009E11CF" w:rsidP="009E11CF">
            <w:pPr>
              <w:pStyle w:val="ListBullet"/>
            </w:pPr>
            <w:r w:rsidRPr="009E11CF">
              <w:t>communication equipment</w:t>
            </w:r>
          </w:p>
          <w:p w:rsidR="00000000" w:rsidRPr="009E11CF" w:rsidP="009E11CF">
            <w:pPr>
              <w:pStyle w:val="ListBullet"/>
            </w:pPr>
            <w:r w:rsidRPr="009E11CF">
              <w:t>gas detection equipment</w:t>
            </w:r>
          </w:p>
          <w:p w:rsidR="00000000" w:rsidRPr="009E11CF" w:rsidP="009E11CF">
            <w:pPr>
              <w:pStyle w:val="ListBullet"/>
            </w:pPr>
            <w:r w:rsidRPr="009E11CF">
              <w:t>rescue equipment</w:t>
            </w:r>
          </w:p>
          <w:p w:rsidR="00000000" w:rsidRPr="009E11CF" w:rsidP="009E11CF">
            <w:pPr>
              <w:pStyle w:val="ListBullet"/>
            </w:pPr>
            <w:r w:rsidRPr="009E11CF">
              <w:t>breathing apparatus</w:t>
            </w:r>
          </w:p>
          <w:p w:rsidR="00000000" w:rsidP="009E11CF">
            <w:pPr>
              <w:pStyle w:val="ListBullet"/>
              <w:rPr>
                <w:lang w:val="en-NZ"/>
              </w:rPr>
            </w:pPr>
            <w:r w:rsidRPr="009E11CF">
              <w:t>other appropriate personal protective equipment, including goggles and gloves</w:t>
            </w:r>
          </w:p>
        </w:tc>
      </w:tr>
      <w:tr w:rsidTr="00C442B7">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9E11CF">
            <w:pPr>
              <w:pStyle w:val="BodyText"/>
              <w:rPr>
                <w:lang w:val="en-NZ"/>
              </w:rPr>
            </w:pPr>
            <w:r w:rsidRPr="009E11CF">
              <w:rPr>
                <w:rStyle w:val="BoldandItalics"/>
              </w:rPr>
              <w:t>Processes</w:t>
            </w:r>
            <w:r w:rsidRPr="009E11CF">
              <w:t xml:space="preserve"> used to treat and control vegetation include:</w:t>
            </w:r>
          </w:p>
        </w:tc>
        <w:tc>
          <w:tcPr>
            <w:tcW w:w="6084" w:type="dxa"/>
            <w:tcBorders>
              <w:top w:val="nil"/>
              <w:left w:val="nil"/>
              <w:bottom w:val="nil"/>
              <w:right w:val="nil"/>
            </w:tcBorders>
            <w:tcMar>
              <w:top w:w="0" w:type="dxa"/>
              <w:left w:w="62" w:type="dxa"/>
              <w:bottom w:w="0" w:type="dxa"/>
              <w:right w:w="62" w:type="dxa"/>
            </w:tcMar>
          </w:tcPr>
          <w:p w:rsidR="00000000" w:rsidRPr="009E11CF" w:rsidP="009E11CF">
            <w:pPr>
              <w:pStyle w:val="ListBullet"/>
            </w:pPr>
            <w:r w:rsidRPr="009E11CF">
              <w:t>application of chemicals</w:t>
            </w:r>
          </w:p>
          <w:p w:rsidR="00000000" w:rsidRPr="009E11CF" w:rsidP="009E11CF">
            <w:pPr>
              <w:pStyle w:val="ListBullet"/>
            </w:pPr>
            <w:r w:rsidRPr="009E11CF">
              <w:t>manual extraction</w:t>
            </w:r>
          </w:p>
          <w:p w:rsidR="00000000" w:rsidRPr="009E11CF" w:rsidP="009E11CF">
            <w:pPr>
              <w:pStyle w:val="ListBullet"/>
            </w:pPr>
            <w:r w:rsidRPr="009E11CF">
              <w:t>use of genetic plant modification</w:t>
            </w:r>
          </w:p>
          <w:p w:rsidR="00000000" w:rsidRPr="009E11CF" w:rsidP="009E11CF">
            <w:pPr>
              <w:pStyle w:val="ListBullet"/>
            </w:pPr>
            <w:r w:rsidRPr="009E11CF">
              <w:t>companion planting</w:t>
            </w:r>
          </w:p>
          <w:p w:rsidR="00000000" w:rsidRPr="009E11CF" w:rsidP="009E11CF">
            <w:pPr>
              <w:pStyle w:val="ListBullet"/>
            </w:pPr>
            <w:r w:rsidRPr="009E11CF">
              <w:t>other environmental controls, including use of insects</w:t>
            </w:r>
          </w:p>
        </w:tc>
      </w:tr>
    </w:tbl>
    <w:p w:rsidR="00C442B7" w:rsidP="009E11CF">
      <w:pPr>
        <w:pStyle w:val="BodyText"/>
      </w:pPr>
    </w:p>
    <w:p w:rsidR="00C442B7" w:rsidP="009E11CF">
      <w:pPr>
        <w:pStyle w:val="BodyText"/>
      </w:pPr>
    </w:p>
    <w:p w:rsidR="00000000" w:rsidRPr="009E11CF" w:rsidP="009E11CF">
      <w:pPr>
        <w:pStyle w:val="Heading1"/>
      </w:pPr>
      <w:bookmarkStart w:id="12" w:name="O_403988"/>
      <w:bookmarkEnd w:id="12"/>
      <w:r w:rsidRPr="009E11CF">
        <w:t>Unit Sector(s)</w:t>
      </w:r>
    </w:p>
    <w:p w:rsidR="00000000" w:rsidRPr="009E11CF" w:rsidP="009E11CF">
      <w:pPr>
        <w:pStyle w:val="BodyText"/>
      </w:pPr>
      <w:r w:rsidRPr="009E11CF">
        <w:t>Not applicable.</w:t>
      </w:r>
    </w:p>
    <w:p w:rsidR="00000000" w:rsidRPr="009E11CF" w:rsidP="009E11CF">
      <w:pPr>
        <w:pStyle w:val="AllowPageBreak"/>
      </w:pPr>
    </w:p>
    <w:p w:rsidR="00000000" w:rsidRPr="009E11CF" w:rsidP="009E11CF">
      <w:pPr>
        <w:pStyle w:val="Heading1"/>
      </w:pPr>
      <w:bookmarkStart w:id="13" w:name="O_404000"/>
      <w:bookmarkEnd w:id="13"/>
      <w:r w:rsidRPr="009E11CF">
        <w:t>Competency field</w:t>
      </w:r>
    </w:p>
    <w:p w:rsidR="00000000" w:rsidRPr="009E11CF" w:rsidP="009E11CF">
      <w:pPr>
        <w:pStyle w:val="BodyText"/>
      </w:pPr>
      <w:r w:rsidRPr="009E11CF">
        <w:t>Common.</w:t>
      </w:r>
    </w:p>
    <w:p w:rsidR="00000000" w:rsidRPr="009E11CF" w:rsidP="009E11CF"/>
    <w:sectPr w:rsidSect="009E11C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1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442B7" w:rsidP="00C442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1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2B7" w:rsidP="009E11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C442B7" w:rsidP="009E11C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C442B7" w:rsidP="009E11C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1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442B7" w:rsidP="00C442B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1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2B7" w:rsidP="009E11CF">
    <w:pPr>
      <w:pStyle w:val="Header"/>
      <w:framePr w:wrap="around"/>
    </w:pPr>
    <w:r>
      <w:fldChar w:fldCharType="begin"/>
    </w:r>
    <w:r>
      <w:instrText xml:space="preserve"> TITLE   \* MERGEFORMAT </w:instrText>
    </w:r>
    <w:r>
      <w:fldChar w:fldCharType="separate"/>
    </w:r>
    <w:r>
      <w:t>NWP227B Control vegetation on a site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442B7" w:rsidP="009E11C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C6687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74EF5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11C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E11CF"/>
    <w:pPr>
      <w:spacing w:before="360" w:after="60"/>
      <w:outlineLvl w:val="0"/>
    </w:pPr>
    <w:rPr>
      <w:sz w:val="32"/>
    </w:rPr>
  </w:style>
  <w:style w:type="paragraph" w:styleId="Heading2">
    <w:name w:val="heading 2"/>
    <w:basedOn w:val="HeadingBase"/>
    <w:next w:val="BodyText"/>
    <w:link w:val="Heading2Char"/>
    <w:qFormat/>
    <w:rsid w:val="009E11CF"/>
    <w:pPr>
      <w:keepLines/>
      <w:spacing w:before="240" w:after="120"/>
      <w:outlineLvl w:val="1"/>
    </w:pPr>
    <w:rPr>
      <w:sz w:val="28"/>
      <w:szCs w:val="40"/>
    </w:rPr>
  </w:style>
  <w:style w:type="paragraph" w:styleId="Heading3">
    <w:name w:val="heading 3"/>
    <w:basedOn w:val="HeadingBase"/>
    <w:next w:val="BodyText"/>
    <w:link w:val="Heading3Char"/>
    <w:qFormat/>
    <w:rsid w:val="009E11CF"/>
    <w:pPr>
      <w:spacing w:before="180" w:after="120"/>
      <w:outlineLvl w:val="2"/>
    </w:pPr>
    <w:rPr>
      <w:spacing w:val="-10"/>
      <w:kern w:val="32"/>
    </w:rPr>
  </w:style>
  <w:style w:type="paragraph" w:styleId="Heading4">
    <w:name w:val="heading 4"/>
    <w:basedOn w:val="HeadingBase"/>
    <w:next w:val="BodyText"/>
    <w:link w:val="Heading4Char"/>
    <w:qFormat/>
    <w:rsid w:val="009E11CF"/>
    <w:pPr>
      <w:spacing w:before="160" w:after="120"/>
      <w:outlineLvl w:val="3"/>
    </w:pPr>
    <w:rPr>
      <w:sz w:val="22"/>
    </w:rPr>
  </w:style>
  <w:style w:type="paragraph" w:styleId="Heading5">
    <w:name w:val="heading 5"/>
    <w:basedOn w:val="HeadingBase"/>
    <w:next w:val="Normal"/>
    <w:link w:val="Heading5Char"/>
    <w:qFormat/>
    <w:rsid w:val="009E11CF"/>
    <w:pPr>
      <w:spacing w:before="80"/>
      <w:outlineLvl w:val="4"/>
    </w:pPr>
    <w:rPr>
      <w:color w:val="918585"/>
      <w:sz w:val="20"/>
    </w:rPr>
  </w:style>
  <w:style w:type="paragraph" w:styleId="Heading6">
    <w:name w:val="heading 6"/>
    <w:basedOn w:val="HeadingBase"/>
    <w:next w:val="Normal"/>
    <w:link w:val="Heading6Char"/>
    <w:qFormat/>
    <w:rsid w:val="009E11CF"/>
    <w:pPr>
      <w:spacing w:before="60"/>
      <w:outlineLvl w:val="5"/>
    </w:pPr>
    <w:rPr>
      <w:color w:val="918585"/>
      <w:sz w:val="20"/>
    </w:rPr>
  </w:style>
  <w:style w:type="paragraph" w:styleId="Heading7">
    <w:name w:val="heading 7"/>
    <w:basedOn w:val="Normal"/>
    <w:next w:val="Normal"/>
    <w:link w:val="Heading7Char"/>
    <w:qFormat/>
    <w:rsid w:val="009E11CF"/>
    <w:pPr>
      <w:ind w:left="720"/>
      <w:outlineLvl w:val="6"/>
    </w:pPr>
    <w:rPr>
      <w:i/>
    </w:rPr>
  </w:style>
  <w:style w:type="paragraph" w:styleId="Heading8">
    <w:name w:val="heading 8"/>
    <w:basedOn w:val="Normal"/>
    <w:next w:val="Normal"/>
    <w:link w:val="Heading8Char"/>
    <w:qFormat/>
    <w:rsid w:val="009E11CF"/>
    <w:pPr>
      <w:ind w:left="720"/>
      <w:outlineLvl w:val="7"/>
    </w:pPr>
    <w:rPr>
      <w:i/>
    </w:rPr>
  </w:style>
  <w:style w:type="paragraph" w:styleId="Heading9">
    <w:name w:val="heading 9"/>
    <w:basedOn w:val="Normal"/>
    <w:next w:val="Normal"/>
    <w:link w:val="Heading9Char"/>
    <w:qFormat/>
    <w:rsid w:val="009E11CF"/>
    <w:pPr>
      <w:ind w:left="720"/>
      <w:outlineLvl w:val="8"/>
    </w:pPr>
    <w:rPr>
      <w:i/>
    </w:rPr>
  </w:style>
  <w:style w:type="character" w:default="1" w:styleId="DefaultParagraphFont">
    <w:name w:val="Default Paragraph Font"/>
    <w:uiPriority w:val="1"/>
    <w:unhideWhenUsed/>
    <w:rsid w:val="009E11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11CF"/>
  </w:style>
  <w:style w:type="character" w:customStyle="1" w:styleId="Heading1Char">
    <w:name w:val="Heading 1 Char"/>
    <w:basedOn w:val="DefaultParagraphFont"/>
    <w:link w:val="Heading1"/>
    <w:rsid w:val="009E11CF"/>
    <w:rPr>
      <w:rFonts w:ascii="Times New Roman" w:eastAsia="Times New Roman" w:hAnsi="Times New Roman" w:cs="Times New Roman"/>
      <w:b/>
      <w:sz w:val="32"/>
      <w:szCs w:val="20"/>
      <w:lang w:eastAsia="en-US"/>
    </w:rPr>
  </w:style>
  <w:style w:type="paragraph" w:styleId="BodyText">
    <w:name w:val="Body Text"/>
    <w:basedOn w:val="Normal"/>
    <w:link w:val="BodyTextChar"/>
    <w:rsid w:val="009E11C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E11CF"/>
    <w:rPr>
      <w:rFonts w:ascii="Times New Roman" w:eastAsia="Times New Roman" w:hAnsi="Times New Roman" w:cs="Times New Roman"/>
      <w:sz w:val="24"/>
      <w:lang w:val="en-US" w:eastAsia="en-US"/>
    </w:rPr>
  </w:style>
  <w:style w:type="paragraph" w:styleId="Footer">
    <w:name w:val="footer"/>
    <w:basedOn w:val="Normal"/>
    <w:link w:val="FooterChar"/>
    <w:rsid w:val="009E11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11CF"/>
    <w:rPr>
      <w:rFonts w:ascii="Times New Roman" w:eastAsia="Times New Roman" w:hAnsi="Times New Roman" w:cs="Times New Roman"/>
      <w:sz w:val="16"/>
      <w:lang w:val="en-US" w:eastAsia="en-US"/>
    </w:rPr>
  </w:style>
  <w:style w:type="paragraph" w:styleId="List">
    <w:name w:val="List"/>
    <w:basedOn w:val="BodyText"/>
    <w:next w:val="BodyText"/>
    <w:rsid w:val="009E11CF"/>
    <w:pPr>
      <w:tabs>
        <w:tab w:val="left" w:pos="340"/>
      </w:tabs>
      <w:spacing w:before="60" w:after="60"/>
      <w:ind w:left="340" w:hanging="340"/>
    </w:pPr>
  </w:style>
  <w:style w:type="paragraph" w:styleId="ListBullet">
    <w:name w:val="List Bullet"/>
    <w:basedOn w:val="List"/>
    <w:rsid w:val="009E11CF"/>
    <w:pPr>
      <w:numPr>
        <w:numId w:val="12"/>
      </w:numPr>
      <w:tabs>
        <w:tab w:val="clear" w:pos="340"/>
      </w:tabs>
      <w:spacing w:before="40" w:after="40"/>
    </w:pPr>
  </w:style>
  <w:style w:type="character" w:customStyle="1" w:styleId="SpecialBold">
    <w:name w:val="Special Bold"/>
    <w:basedOn w:val="DefaultParagraphFont"/>
    <w:rsid w:val="009E11CF"/>
    <w:rPr>
      <w:b/>
      <w:spacing w:val="0"/>
    </w:rPr>
  </w:style>
  <w:style w:type="paragraph" w:styleId="Header">
    <w:name w:val="header"/>
    <w:basedOn w:val="Normal"/>
    <w:link w:val="HeaderChar"/>
    <w:rsid w:val="009E11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11C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E11CF"/>
    <w:pPr>
      <w:spacing w:before="240" w:after="120"/>
      <w:outlineLvl w:val="0"/>
    </w:pPr>
    <w:rPr>
      <w:rFonts w:ascii="Times New Roman" w:hAnsi="Times New Roman"/>
      <w:b/>
      <w:sz w:val="28"/>
    </w:rPr>
  </w:style>
  <w:style w:type="paragraph" w:customStyle="1" w:styleId="AllowPageBreak">
    <w:name w:val="AllowPageBreak"/>
    <w:rsid w:val="009E11C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E11CF"/>
    <w:rPr>
      <w:b/>
      <w:i/>
      <w:u w:val="none"/>
    </w:rPr>
  </w:style>
  <w:style w:type="character" w:customStyle="1" w:styleId="Heading2Char">
    <w:name w:val="Heading 2 Char"/>
    <w:basedOn w:val="DefaultParagraphFont"/>
    <w:link w:val="Heading2"/>
    <w:rsid w:val="009E11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11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11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11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11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11C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E11C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E11CF"/>
    <w:rPr>
      <w:rFonts w:ascii="Courier New" w:eastAsia="Times New Roman" w:hAnsi="Courier New" w:cs="Times New Roman"/>
      <w:i/>
      <w:szCs w:val="20"/>
      <w:lang w:val="en-US" w:eastAsia="en-US"/>
    </w:rPr>
  </w:style>
  <w:style w:type="paragraph" w:customStyle="1" w:styleId="HeadingBase">
    <w:name w:val="Heading Base"/>
    <w:rsid w:val="009E11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11CF"/>
    <w:pPr>
      <w:tabs>
        <w:tab w:val="right" w:leader="dot" w:pos="9072"/>
      </w:tabs>
      <w:ind w:left="567"/>
    </w:pPr>
    <w:rPr>
      <w:szCs w:val="22"/>
    </w:rPr>
  </w:style>
  <w:style w:type="paragraph" w:customStyle="1" w:styleId="TOCBase">
    <w:name w:val="TOC Base"/>
    <w:rsid w:val="009E11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11CF"/>
    <w:pPr>
      <w:tabs>
        <w:tab w:val="right" w:leader="dot" w:pos="9072"/>
      </w:tabs>
      <w:spacing w:before="40" w:after="40"/>
      <w:ind w:left="284"/>
    </w:pPr>
    <w:rPr>
      <w:rFonts w:ascii="Times New Roman" w:hAnsi="Times New Roman"/>
    </w:rPr>
  </w:style>
  <w:style w:type="paragraph" w:styleId="TOC1">
    <w:name w:val="toc 1"/>
    <w:basedOn w:val="TOCBase"/>
    <w:next w:val="Normal"/>
    <w:rsid w:val="009E11C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E11CF"/>
    <w:pPr>
      <w:spacing w:before="5040"/>
      <w:jc w:val="center"/>
    </w:pPr>
    <w:rPr>
      <w:sz w:val="48"/>
      <w:szCs w:val="72"/>
      <w:lang w:val="en-US"/>
    </w:rPr>
  </w:style>
  <w:style w:type="character" w:customStyle="1" w:styleId="TitleChar">
    <w:name w:val="Title Char"/>
    <w:basedOn w:val="DefaultParagraphFont"/>
    <w:link w:val="Title"/>
    <w:rsid w:val="009E11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11CF"/>
    <w:pPr>
      <w:tabs>
        <w:tab w:val="left" w:pos="3600"/>
        <w:tab w:val="left" w:pos="3958"/>
      </w:tabs>
    </w:pPr>
  </w:style>
  <w:style w:type="paragraph" w:customStyle="1" w:styleId="Note">
    <w:name w:val="Note"/>
    <w:basedOn w:val="BodyText"/>
    <w:rsid w:val="009E11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11CF"/>
    <w:pPr>
      <w:framePr w:wrap="auto" w:hAnchor="text" w:y="6049"/>
    </w:pPr>
    <w:rPr>
      <w:color w:val="000000"/>
      <w:sz w:val="40"/>
    </w:rPr>
  </w:style>
  <w:style w:type="paragraph" w:customStyle="1" w:styleId="TOCTitle">
    <w:name w:val="TOCTitle"/>
    <w:basedOn w:val="Heading1"/>
    <w:rsid w:val="009E11CF"/>
    <w:pPr>
      <w:spacing w:after="240"/>
      <w:jc w:val="center"/>
      <w:outlineLvl w:val="9"/>
    </w:pPr>
    <w:rPr>
      <w:caps/>
    </w:rPr>
  </w:style>
  <w:style w:type="paragraph" w:customStyle="1" w:styleId="Version">
    <w:name w:val="Version"/>
    <w:rsid w:val="009E11C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E11CF"/>
    <w:pPr>
      <w:numPr>
        <w:numId w:val="13"/>
      </w:numPr>
      <w:tabs>
        <w:tab w:val="clear" w:pos="680"/>
      </w:tabs>
    </w:pPr>
  </w:style>
  <w:style w:type="paragraph" w:styleId="Index1">
    <w:name w:val="index 1"/>
    <w:basedOn w:val="Normal"/>
    <w:next w:val="Normal"/>
    <w:semiHidden/>
    <w:rsid w:val="009E11CF"/>
    <w:pPr>
      <w:keepNext w:val="0"/>
      <w:tabs>
        <w:tab w:val="right" w:pos="4176"/>
      </w:tabs>
      <w:ind w:left="198" w:hanging="198"/>
    </w:pPr>
    <w:rPr>
      <w:rFonts w:ascii="Garamond" w:hAnsi="Garamond"/>
    </w:rPr>
  </w:style>
  <w:style w:type="paragraph" w:styleId="IndexHeading">
    <w:name w:val="index heading"/>
    <w:basedOn w:val="Normal"/>
    <w:next w:val="Index1"/>
    <w:semiHidden/>
    <w:rsid w:val="009E11CF"/>
    <w:pPr>
      <w:spacing w:before="120" w:after="120"/>
    </w:pPr>
    <w:rPr>
      <w:rFonts w:ascii="Arial" w:hAnsi="Arial"/>
      <w:b/>
      <w:color w:val="918585"/>
      <w:sz w:val="24"/>
    </w:rPr>
  </w:style>
  <w:style w:type="paragraph" w:customStyle="1" w:styleId="Chapter">
    <w:name w:val="Chapter"/>
    <w:basedOn w:val="Normal"/>
    <w:rsid w:val="009E11CF"/>
    <w:pPr>
      <w:spacing w:before="240"/>
    </w:pPr>
    <w:rPr>
      <w:rFonts w:ascii="Times New Roman" w:hAnsi="Times New Roman"/>
      <w:smallCaps/>
      <w:spacing w:val="80"/>
      <w:sz w:val="28"/>
    </w:rPr>
  </w:style>
  <w:style w:type="paragraph" w:customStyle="1" w:styleId="InChapter">
    <w:name w:val="InChapter"/>
    <w:basedOn w:val="Heading3"/>
    <w:rsid w:val="009E11CF"/>
    <w:pPr>
      <w:spacing w:after="240"/>
      <w:outlineLvl w:val="9"/>
    </w:pPr>
    <w:rPr>
      <w:noProof/>
    </w:rPr>
  </w:style>
  <w:style w:type="paragraph" w:styleId="Index2">
    <w:name w:val="index 2"/>
    <w:basedOn w:val="Normal"/>
    <w:next w:val="Normal"/>
    <w:semiHidden/>
    <w:rsid w:val="009E11CF"/>
    <w:pPr>
      <w:tabs>
        <w:tab w:val="right" w:pos="4176"/>
      </w:tabs>
      <w:ind w:left="568" w:hanging="284"/>
    </w:pPr>
    <w:rPr>
      <w:rFonts w:ascii="Garamond" w:hAnsi="Garamond"/>
    </w:rPr>
  </w:style>
  <w:style w:type="paragraph" w:customStyle="1" w:styleId="Byline">
    <w:name w:val="Byline"/>
    <w:rsid w:val="009E11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11CF"/>
    <w:pPr>
      <w:tabs>
        <w:tab w:val="clear" w:pos="3600"/>
        <w:tab w:val="clear" w:pos="3958"/>
      </w:tabs>
      <w:jc w:val="right"/>
    </w:pPr>
  </w:style>
  <w:style w:type="character" w:styleId="Emphasis">
    <w:name w:val="Emphasis"/>
    <w:basedOn w:val="DefaultParagraphFont"/>
    <w:qFormat/>
    <w:rsid w:val="009E11CF"/>
    <w:rPr>
      <w:i/>
    </w:rPr>
  </w:style>
  <w:style w:type="paragraph" w:styleId="Caption">
    <w:name w:val="caption"/>
    <w:basedOn w:val="BodyText"/>
    <w:next w:val="Normal"/>
    <w:qFormat/>
    <w:rsid w:val="009E11CF"/>
    <w:pPr>
      <w:framePr w:w="2268" w:hSpace="181" w:vSpace="181" w:wrap="around" w:vAnchor="text" w:hAnchor="page" w:x="1135" w:y="285" w:anchorLock="1"/>
    </w:pPr>
    <w:rPr>
      <w:i/>
    </w:rPr>
  </w:style>
  <w:style w:type="paragraph" w:customStyle="1" w:styleId="MiniTOCTitle">
    <w:name w:val="MiniTOCTitle"/>
    <w:basedOn w:val="Heading4"/>
    <w:rsid w:val="009E11CF"/>
    <w:pPr>
      <w:spacing w:before="240"/>
      <w:outlineLvl w:val="9"/>
    </w:pPr>
    <w:rPr>
      <w:noProof/>
      <w:sz w:val="24"/>
    </w:rPr>
  </w:style>
  <w:style w:type="paragraph" w:customStyle="1" w:styleId="MiniTOCItem">
    <w:name w:val="MiniTOCItem"/>
    <w:basedOn w:val="ListBullet"/>
    <w:rsid w:val="009E11CF"/>
    <w:pPr>
      <w:numPr>
        <w:numId w:val="0"/>
      </w:numPr>
      <w:tabs>
        <w:tab w:val="right" w:leader="dot" w:pos="6521"/>
      </w:tabs>
      <w:spacing w:before="0" w:after="0"/>
    </w:pPr>
  </w:style>
  <w:style w:type="paragraph" w:customStyle="1" w:styleId="TOFTitle">
    <w:name w:val="TOFTitle"/>
    <w:basedOn w:val="TOCTitle"/>
    <w:rsid w:val="009E11CF"/>
  </w:style>
  <w:style w:type="paragraph" w:styleId="TableofFigures">
    <w:name w:val="table of figures"/>
    <w:basedOn w:val="Normal"/>
    <w:next w:val="Normal"/>
    <w:semiHidden/>
    <w:rsid w:val="009E11CF"/>
    <w:pPr>
      <w:tabs>
        <w:tab w:val="right" w:leader="dot" w:pos="9072"/>
      </w:tabs>
      <w:ind w:left="970" w:hanging="403"/>
    </w:pPr>
    <w:rPr>
      <w:rFonts w:ascii="Times New Roman" w:hAnsi="Times New Roman"/>
      <w:b/>
    </w:rPr>
  </w:style>
  <w:style w:type="paragraph" w:styleId="ListNumber">
    <w:name w:val="List Number"/>
    <w:basedOn w:val="List"/>
    <w:rsid w:val="009E11CF"/>
    <w:pPr>
      <w:numPr>
        <w:numId w:val="10"/>
      </w:numPr>
    </w:pPr>
  </w:style>
  <w:style w:type="character" w:customStyle="1" w:styleId="WingdingSymbols">
    <w:name w:val="Wingding Symbols"/>
    <w:rsid w:val="009E11CF"/>
    <w:rPr>
      <w:rFonts w:ascii="Wingdings" w:hAnsi="Wingdings"/>
    </w:rPr>
  </w:style>
  <w:style w:type="paragraph" w:customStyle="1" w:styleId="TableHeading">
    <w:name w:val="Table Heading"/>
    <w:basedOn w:val="HeadingBase"/>
    <w:rsid w:val="009E11CF"/>
    <w:pPr>
      <w:keepLines/>
      <w:pBdr>
        <w:bottom w:val="single" w:sz="6" w:space="1" w:color="918585"/>
      </w:pBdr>
      <w:spacing w:before="240"/>
    </w:pPr>
  </w:style>
  <w:style w:type="character" w:customStyle="1" w:styleId="HotSpot">
    <w:name w:val="HotSpot"/>
    <w:rsid w:val="009E11CF"/>
    <w:rPr>
      <w:color w:val="0033CC"/>
      <w:u w:val="none"/>
    </w:rPr>
  </w:style>
  <w:style w:type="paragraph" w:customStyle="1" w:styleId="BodyTextRight">
    <w:name w:val="Body Text Right"/>
    <w:basedOn w:val="BodyText"/>
    <w:rsid w:val="009E11CF"/>
    <w:pPr>
      <w:spacing w:before="0" w:after="0"/>
      <w:jc w:val="right"/>
    </w:pPr>
  </w:style>
  <w:style w:type="paragraph" w:styleId="Index3">
    <w:name w:val="index 3"/>
    <w:basedOn w:val="ListNumber2"/>
    <w:next w:val="Normal"/>
    <w:semiHidden/>
    <w:rsid w:val="009E11CF"/>
    <w:pPr>
      <w:numPr>
        <w:numId w:val="0"/>
      </w:numPr>
      <w:tabs>
        <w:tab w:val="right" w:leader="dot" w:pos="4176"/>
      </w:tabs>
    </w:pPr>
  </w:style>
  <w:style w:type="paragraph" w:styleId="ListNumber2">
    <w:name w:val="List Number 2"/>
    <w:basedOn w:val="List2"/>
    <w:rsid w:val="009E11CF"/>
    <w:pPr>
      <w:numPr>
        <w:numId w:val="9"/>
      </w:numPr>
      <w:tabs>
        <w:tab w:val="clear" w:pos="1060"/>
      </w:tabs>
    </w:pPr>
  </w:style>
  <w:style w:type="paragraph" w:customStyle="1" w:styleId="MarginNote">
    <w:name w:val="Margin Note"/>
    <w:basedOn w:val="BodyText"/>
    <w:rsid w:val="009E11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11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11C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E11CF"/>
    <w:rPr>
      <w:sz w:val="32"/>
    </w:rPr>
  </w:style>
  <w:style w:type="paragraph" w:customStyle="1" w:styleId="HeadingProcedure">
    <w:name w:val="Heading Procedure"/>
    <w:basedOn w:val="HeadingBase"/>
    <w:next w:val="Normal"/>
    <w:rsid w:val="009E11CF"/>
    <w:pPr>
      <w:tabs>
        <w:tab w:val="left" w:pos="0"/>
      </w:tabs>
      <w:spacing w:before="120" w:after="60"/>
    </w:pPr>
    <w:rPr>
      <w:i/>
      <w:color w:val="918585"/>
      <w:sz w:val="22"/>
    </w:rPr>
  </w:style>
  <w:style w:type="paragraph" w:customStyle="1" w:styleId="TableBodyText">
    <w:name w:val="Table Body Text"/>
    <w:basedOn w:val="BodyText"/>
    <w:rsid w:val="009E11CF"/>
    <w:pPr>
      <w:spacing w:before="60" w:after="60"/>
    </w:pPr>
  </w:style>
  <w:style w:type="paragraph" w:styleId="ListContinue">
    <w:name w:val="List Continue"/>
    <w:basedOn w:val="List"/>
    <w:rsid w:val="009E11CF"/>
    <w:pPr>
      <w:ind w:firstLine="0"/>
    </w:pPr>
  </w:style>
  <w:style w:type="paragraph" w:customStyle="1" w:styleId="ListNote">
    <w:name w:val="List Note"/>
    <w:basedOn w:val="List"/>
    <w:rsid w:val="009E11CF"/>
    <w:pPr>
      <w:pBdr>
        <w:top w:val="single" w:sz="6" w:space="2" w:color="918585"/>
        <w:bottom w:val="single" w:sz="6" w:space="2" w:color="918585"/>
      </w:pBdr>
      <w:tabs>
        <w:tab w:val="left" w:pos="1021"/>
      </w:tabs>
      <w:ind w:firstLine="0"/>
    </w:pPr>
  </w:style>
  <w:style w:type="paragraph" w:customStyle="1" w:styleId="Warning">
    <w:name w:val="Warning"/>
    <w:basedOn w:val="BodyText"/>
    <w:rsid w:val="009E11CF"/>
    <w:pPr>
      <w:shd w:val="clear" w:color="auto" w:fill="D9D9D9"/>
      <w:tabs>
        <w:tab w:val="left" w:pos="992"/>
      </w:tabs>
      <w:ind w:left="119" w:right="119"/>
    </w:pPr>
    <w:rPr>
      <w:sz w:val="20"/>
    </w:rPr>
  </w:style>
  <w:style w:type="paragraph" w:customStyle="1" w:styleId="MarginIcons">
    <w:name w:val="Margin Icons"/>
    <w:basedOn w:val="BodyText"/>
    <w:rsid w:val="009E11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11CF"/>
    <w:rPr>
      <w:rFonts w:ascii="Courier New" w:hAnsi="Courier New"/>
    </w:rPr>
  </w:style>
  <w:style w:type="paragraph" w:customStyle="1" w:styleId="NoteBullet">
    <w:name w:val="Note Bullet"/>
    <w:basedOn w:val="Note"/>
    <w:rsid w:val="009E11CF"/>
    <w:pPr>
      <w:tabs>
        <w:tab w:val="clear" w:pos="680"/>
      </w:tabs>
      <w:spacing w:before="60" w:after="60"/>
    </w:pPr>
  </w:style>
  <w:style w:type="paragraph" w:customStyle="1" w:styleId="SubHeading2">
    <w:name w:val="SubHeading2"/>
    <w:basedOn w:val="HeadingBase"/>
    <w:rsid w:val="009E11CF"/>
    <w:pPr>
      <w:spacing w:before="240" w:after="60"/>
    </w:pPr>
    <w:rPr>
      <w:sz w:val="20"/>
    </w:rPr>
  </w:style>
  <w:style w:type="paragraph" w:customStyle="1" w:styleId="SubHeading1">
    <w:name w:val="SubHeading1"/>
    <w:basedOn w:val="HeadingBase"/>
    <w:rsid w:val="009E11CF"/>
    <w:pPr>
      <w:spacing w:before="240" w:after="60"/>
    </w:pPr>
    <w:rPr>
      <w:color w:val="918585"/>
      <w:sz w:val="22"/>
    </w:rPr>
  </w:style>
  <w:style w:type="paragraph" w:customStyle="1" w:styleId="SideHeading">
    <w:name w:val="Side Heading"/>
    <w:basedOn w:val="HeadingBase"/>
    <w:rsid w:val="009E11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11CF"/>
    <w:pPr>
      <w:tabs>
        <w:tab w:val="num" w:pos="360"/>
      </w:tabs>
    </w:pPr>
  </w:style>
  <w:style w:type="paragraph" w:styleId="PlainText">
    <w:name w:val="Plain Text"/>
    <w:basedOn w:val="Normal"/>
    <w:link w:val="PlainTextChar"/>
    <w:rsid w:val="009E11CF"/>
    <w:rPr>
      <w:sz w:val="20"/>
    </w:rPr>
  </w:style>
  <w:style w:type="character" w:customStyle="1" w:styleId="PlainTextChar">
    <w:name w:val="Plain Text Char"/>
    <w:basedOn w:val="DefaultParagraphFont"/>
    <w:link w:val="PlainText"/>
    <w:rsid w:val="009E11C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E11CF"/>
    <w:rPr>
      <w:b/>
      <w:smallCaps/>
    </w:rPr>
  </w:style>
  <w:style w:type="paragraph" w:customStyle="1" w:styleId="TableListNumber">
    <w:name w:val="Table List Number"/>
    <w:basedOn w:val="ListNumber"/>
    <w:rsid w:val="009E11CF"/>
    <w:pPr>
      <w:numPr>
        <w:numId w:val="0"/>
      </w:numPr>
    </w:pPr>
  </w:style>
  <w:style w:type="paragraph" w:styleId="TOC4">
    <w:name w:val="toc 4"/>
    <w:basedOn w:val="TOCBase"/>
    <w:next w:val="Normal"/>
    <w:semiHidden/>
    <w:rsid w:val="009E11CF"/>
    <w:pPr>
      <w:tabs>
        <w:tab w:val="right" w:leader="dot" w:pos="9071"/>
      </w:tabs>
      <w:ind w:left="1701"/>
    </w:pPr>
  </w:style>
  <w:style w:type="paragraph" w:customStyle="1" w:styleId="ListAlpha">
    <w:name w:val="List Alpha"/>
    <w:basedOn w:val="List"/>
    <w:rsid w:val="009E11CF"/>
    <w:pPr>
      <w:numPr>
        <w:numId w:val="8"/>
      </w:numPr>
    </w:pPr>
  </w:style>
  <w:style w:type="paragraph" w:customStyle="1" w:styleId="ListAlpha2">
    <w:name w:val="List Alpha 2"/>
    <w:basedOn w:val="List2"/>
    <w:rsid w:val="009E11CF"/>
    <w:pPr>
      <w:numPr>
        <w:numId w:val="7"/>
      </w:numPr>
    </w:pPr>
  </w:style>
  <w:style w:type="paragraph" w:styleId="List2">
    <w:name w:val="List 2"/>
    <w:basedOn w:val="BodyText"/>
    <w:rsid w:val="009E11CF"/>
    <w:pPr>
      <w:tabs>
        <w:tab w:val="left" w:pos="680"/>
      </w:tabs>
      <w:spacing w:before="60" w:after="60"/>
      <w:ind w:left="680" w:hanging="340"/>
    </w:pPr>
  </w:style>
  <w:style w:type="paragraph" w:styleId="List3">
    <w:name w:val="List 3"/>
    <w:basedOn w:val="BodyText"/>
    <w:rsid w:val="009E11CF"/>
    <w:pPr>
      <w:tabs>
        <w:tab w:val="left" w:pos="1021"/>
      </w:tabs>
      <w:spacing w:before="60" w:after="60"/>
      <w:ind w:left="1020" w:hanging="340"/>
    </w:pPr>
  </w:style>
  <w:style w:type="paragraph" w:styleId="List4">
    <w:name w:val="List 4"/>
    <w:basedOn w:val="BodyText"/>
    <w:rsid w:val="009E11CF"/>
    <w:pPr>
      <w:tabs>
        <w:tab w:val="left" w:pos="1361"/>
      </w:tabs>
      <w:spacing w:before="60" w:after="60"/>
      <w:ind w:left="1361" w:hanging="340"/>
    </w:pPr>
  </w:style>
  <w:style w:type="paragraph" w:styleId="List5">
    <w:name w:val="List 5"/>
    <w:basedOn w:val="BodyText"/>
    <w:rsid w:val="009E11CF"/>
    <w:pPr>
      <w:tabs>
        <w:tab w:val="left" w:pos="1701"/>
      </w:tabs>
      <w:spacing w:before="60" w:after="60"/>
      <w:ind w:left="1701" w:hanging="340"/>
    </w:pPr>
  </w:style>
  <w:style w:type="paragraph" w:styleId="ListBullet3">
    <w:name w:val="List Bullet 3"/>
    <w:basedOn w:val="List3"/>
    <w:rsid w:val="009E11CF"/>
    <w:pPr>
      <w:numPr>
        <w:numId w:val="14"/>
      </w:numPr>
      <w:tabs>
        <w:tab w:val="clear" w:pos="1021"/>
      </w:tabs>
      <w:ind w:left="1037" w:hanging="357"/>
    </w:pPr>
  </w:style>
  <w:style w:type="paragraph" w:styleId="ListBullet4">
    <w:name w:val="List Bullet 4"/>
    <w:basedOn w:val="List4"/>
    <w:rsid w:val="009E11CF"/>
    <w:pPr>
      <w:numPr>
        <w:numId w:val="2"/>
      </w:numPr>
    </w:pPr>
  </w:style>
  <w:style w:type="paragraph" w:styleId="ListBullet5">
    <w:name w:val="List Bullet 5"/>
    <w:basedOn w:val="List5"/>
    <w:rsid w:val="009E11CF"/>
    <w:pPr>
      <w:numPr>
        <w:numId w:val="3"/>
      </w:numPr>
    </w:pPr>
  </w:style>
  <w:style w:type="paragraph" w:styleId="ListContinue2">
    <w:name w:val="List Continue 2"/>
    <w:basedOn w:val="List2"/>
    <w:rsid w:val="009E11CF"/>
    <w:pPr>
      <w:ind w:firstLine="0"/>
    </w:pPr>
  </w:style>
  <w:style w:type="paragraph" w:styleId="ListContinue3">
    <w:name w:val="List Continue 3"/>
    <w:basedOn w:val="List3"/>
    <w:rsid w:val="009E11CF"/>
    <w:pPr>
      <w:ind w:left="1021" w:firstLine="0"/>
    </w:pPr>
  </w:style>
  <w:style w:type="paragraph" w:styleId="ListContinue4">
    <w:name w:val="List Continue 4"/>
    <w:basedOn w:val="List4"/>
    <w:rsid w:val="009E11CF"/>
    <w:pPr>
      <w:ind w:firstLine="0"/>
    </w:pPr>
  </w:style>
  <w:style w:type="paragraph" w:styleId="ListContinue5">
    <w:name w:val="List Continue 5"/>
    <w:basedOn w:val="List5"/>
    <w:rsid w:val="009E11CF"/>
    <w:pPr>
      <w:ind w:firstLine="0"/>
    </w:pPr>
  </w:style>
  <w:style w:type="paragraph" w:styleId="ListNumber3">
    <w:name w:val="List Number 3"/>
    <w:basedOn w:val="List3"/>
    <w:rsid w:val="009E11CF"/>
    <w:pPr>
      <w:numPr>
        <w:numId w:val="4"/>
      </w:numPr>
    </w:pPr>
  </w:style>
  <w:style w:type="paragraph" w:styleId="ListNumber4">
    <w:name w:val="List Number 4"/>
    <w:basedOn w:val="List4"/>
    <w:rsid w:val="009E11CF"/>
    <w:pPr>
      <w:numPr>
        <w:numId w:val="5"/>
      </w:numPr>
    </w:pPr>
  </w:style>
  <w:style w:type="paragraph" w:styleId="ListNumber5">
    <w:name w:val="List Number 5"/>
    <w:basedOn w:val="List5"/>
    <w:rsid w:val="009E11CF"/>
    <w:pPr>
      <w:numPr>
        <w:numId w:val="6"/>
      </w:numPr>
    </w:pPr>
  </w:style>
  <w:style w:type="paragraph" w:styleId="BlockText">
    <w:name w:val="Block Text"/>
    <w:basedOn w:val="Normal"/>
    <w:rsid w:val="009E11CF"/>
    <w:pPr>
      <w:spacing w:after="120"/>
      <w:ind w:left="1440" w:right="1440"/>
    </w:pPr>
  </w:style>
  <w:style w:type="character" w:customStyle="1" w:styleId="Subscript">
    <w:name w:val="Subscript"/>
    <w:basedOn w:val="DefaultParagraphFont"/>
    <w:rsid w:val="009E11CF"/>
    <w:rPr>
      <w:sz w:val="16"/>
      <w:vertAlign w:val="subscript"/>
    </w:rPr>
  </w:style>
  <w:style w:type="character" w:customStyle="1" w:styleId="Superscript">
    <w:name w:val="Superscript"/>
    <w:basedOn w:val="DefaultParagraphFont"/>
    <w:rsid w:val="009E11CF"/>
    <w:rPr>
      <w:sz w:val="16"/>
      <w:vertAlign w:val="superscript"/>
    </w:rPr>
  </w:style>
  <w:style w:type="character" w:customStyle="1" w:styleId="Symbols">
    <w:name w:val="Symbols"/>
    <w:basedOn w:val="DefaultParagraphFont"/>
    <w:rsid w:val="009E11CF"/>
    <w:rPr>
      <w:rFonts w:ascii="Symbol" w:hAnsi="Symbol"/>
    </w:rPr>
  </w:style>
  <w:style w:type="character" w:customStyle="1" w:styleId="MenuOptions">
    <w:name w:val="Menu Options"/>
    <w:basedOn w:val="DefaultParagraphFont"/>
    <w:rsid w:val="009E11CF"/>
    <w:rPr>
      <w:rFonts w:ascii="Arial Narrow" w:hAnsi="Arial Narrow"/>
      <w:smallCaps/>
    </w:rPr>
  </w:style>
  <w:style w:type="character" w:customStyle="1" w:styleId="Buttons">
    <w:name w:val="Buttons"/>
    <w:basedOn w:val="DefaultParagraphFont"/>
    <w:rsid w:val="009E11CF"/>
    <w:rPr>
      <w:b/>
    </w:rPr>
  </w:style>
  <w:style w:type="character" w:customStyle="1" w:styleId="Underlined">
    <w:name w:val="Underlined"/>
    <w:basedOn w:val="DefaultParagraphFont"/>
    <w:rsid w:val="009E11CF"/>
    <w:rPr>
      <w:u w:val="single"/>
    </w:rPr>
  </w:style>
  <w:style w:type="paragraph" w:customStyle="1" w:styleId="TableBodyTextRight">
    <w:name w:val="Table Body Text Right"/>
    <w:basedOn w:val="TableBodyText"/>
    <w:rsid w:val="009E11CF"/>
    <w:pPr>
      <w:widowControl w:val="0"/>
      <w:autoSpaceDE w:val="0"/>
      <w:autoSpaceDN w:val="0"/>
      <w:adjustRightInd w:val="0"/>
      <w:jc w:val="right"/>
    </w:pPr>
    <w:rPr>
      <w:rFonts w:cs="Arial"/>
      <w:szCs w:val="18"/>
    </w:rPr>
  </w:style>
  <w:style w:type="paragraph" w:customStyle="1" w:styleId="CopyrightText">
    <w:name w:val="Copyright Text"/>
    <w:basedOn w:val="BodyText"/>
    <w:rsid w:val="009E11CF"/>
    <w:rPr>
      <w:sz w:val="18"/>
    </w:rPr>
  </w:style>
  <w:style w:type="paragraph" w:customStyle="1" w:styleId="BodySmallRight">
    <w:name w:val="Body Small Right"/>
    <w:basedOn w:val="BodyTextRight"/>
    <w:rsid w:val="009E11CF"/>
    <w:rPr>
      <w:sz w:val="18"/>
      <w:szCs w:val="18"/>
    </w:rPr>
  </w:style>
  <w:style w:type="paragraph" w:customStyle="1" w:styleId="MarginEdition">
    <w:name w:val="Margin Edition"/>
    <w:basedOn w:val="MarginNote"/>
    <w:rsid w:val="009E11CF"/>
    <w:pPr>
      <w:spacing w:before="0" w:after="0"/>
    </w:pPr>
    <w:rPr>
      <w:rFonts w:ascii="Times New Roman" w:hAnsi="Times New Roman"/>
      <w:color w:val="999999"/>
    </w:rPr>
  </w:style>
  <w:style w:type="paragraph" w:customStyle="1" w:styleId="Spacer">
    <w:name w:val="Spacer"/>
    <w:basedOn w:val="Normal"/>
    <w:rsid w:val="009E11CF"/>
    <w:rPr>
      <w:sz w:val="2"/>
      <w:szCs w:val="2"/>
    </w:rPr>
  </w:style>
  <w:style w:type="character" w:customStyle="1" w:styleId="Small">
    <w:name w:val="Small"/>
    <w:basedOn w:val="DefaultParagraphFont"/>
    <w:rsid w:val="009E11CF"/>
    <w:rPr>
      <w:sz w:val="16"/>
    </w:rPr>
  </w:style>
  <w:style w:type="paragraph" w:customStyle="1" w:styleId="WideTable">
    <w:name w:val="Wide Table"/>
    <w:basedOn w:val="Normal"/>
    <w:rsid w:val="009E11CF"/>
    <w:pPr>
      <w:ind w:left="-1418"/>
    </w:pPr>
    <w:rPr>
      <w:sz w:val="2"/>
      <w:szCs w:val="2"/>
    </w:rPr>
  </w:style>
  <w:style w:type="character" w:styleId="PageNumber">
    <w:name w:val="page number"/>
    <w:basedOn w:val="DefaultParagraphFont"/>
    <w:rsid w:val="009E11CF"/>
  </w:style>
  <w:style w:type="paragraph" w:styleId="Quote">
    <w:name w:val="Quote"/>
    <w:basedOn w:val="Heading1"/>
    <w:link w:val="QuoteChar"/>
    <w:qFormat/>
    <w:rsid w:val="009E11CF"/>
    <w:rPr>
      <w:b w:val="0"/>
      <w:sz w:val="72"/>
      <w:szCs w:val="72"/>
      <w:lang w:val="en-NZ"/>
    </w:rPr>
  </w:style>
  <w:style w:type="character" w:customStyle="1" w:styleId="QuoteChar">
    <w:name w:val="Quote Char"/>
    <w:basedOn w:val="DefaultParagraphFont"/>
    <w:link w:val="Quote"/>
    <w:rsid w:val="009E11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11CF"/>
    <w:pPr>
      <w:pageBreakBefore/>
    </w:pPr>
  </w:style>
  <w:style w:type="paragraph" w:customStyle="1" w:styleId="Border">
    <w:name w:val="Border"/>
    <w:basedOn w:val="Normal"/>
    <w:qFormat/>
    <w:rsid w:val="009E11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11CF"/>
    <w:rPr>
      <w:b/>
      <w:bCs/>
      <w:i/>
      <w:iCs/>
      <w:color w:val="auto"/>
    </w:rPr>
  </w:style>
  <w:style w:type="paragraph" w:styleId="IntenseQuote">
    <w:name w:val="Intense Quote"/>
    <w:basedOn w:val="Normal"/>
    <w:next w:val="Normal"/>
    <w:link w:val="IntenseQuoteChar"/>
    <w:uiPriority w:val="30"/>
    <w:qFormat/>
    <w:rsid w:val="009E11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11C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E11CF"/>
    <w:rPr>
      <w:smallCaps/>
      <w:color w:val="auto"/>
      <w:u w:val="single"/>
    </w:rPr>
  </w:style>
  <w:style w:type="character" w:styleId="IntenseReference">
    <w:name w:val="Intense Reference"/>
    <w:basedOn w:val="DefaultParagraphFont"/>
    <w:uiPriority w:val="32"/>
    <w:qFormat/>
    <w:rsid w:val="009E11CF"/>
    <w:rPr>
      <w:b/>
      <w:bCs/>
      <w:smallCaps/>
      <w:color w:val="auto"/>
      <w:spacing w:val="5"/>
      <w:u w:val="single"/>
    </w:rPr>
  </w:style>
  <w:style w:type="paragraph" w:customStyle="1" w:styleId="2ColumnHeading">
    <w:name w:val="2Column Heading"/>
    <w:basedOn w:val="BodyText"/>
    <w:qFormat/>
    <w:rsid w:val="009E11CF"/>
    <w:pPr>
      <w:spacing w:after="60"/>
      <w:ind w:left="-2268"/>
    </w:pPr>
    <w:rPr>
      <w:b/>
    </w:rPr>
  </w:style>
  <w:style w:type="paragraph" w:customStyle="1" w:styleId="Heading1TOC">
    <w:name w:val="Heading1 TOC"/>
    <w:basedOn w:val="Normal"/>
    <w:qFormat/>
    <w:rsid w:val="009E11CF"/>
    <w:pPr>
      <w:spacing w:before="240" w:after="120"/>
    </w:pPr>
    <w:rPr>
      <w:rFonts w:ascii="Times New Roman" w:hAnsi="Times New Roman"/>
      <w:b/>
      <w:sz w:val="32"/>
    </w:rPr>
  </w:style>
  <w:style w:type="paragraph" w:customStyle="1" w:styleId="Heading2TOC">
    <w:name w:val="Heading2 TOC"/>
    <w:basedOn w:val="Normal"/>
    <w:qFormat/>
    <w:rsid w:val="009E11CF"/>
    <w:pPr>
      <w:spacing w:before="240" w:after="60"/>
    </w:pPr>
    <w:rPr>
      <w:rFonts w:ascii="Times New Roman" w:hAnsi="Times New Roman"/>
      <w:b/>
      <w:sz w:val="28"/>
    </w:rPr>
  </w:style>
  <w:style w:type="character" w:customStyle="1" w:styleId="Underline">
    <w:name w:val="Underline"/>
    <w:basedOn w:val="DefaultParagraphFont"/>
    <w:qFormat/>
    <w:rsid w:val="009E11CF"/>
    <w:rPr>
      <w:u w:val="single"/>
    </w:rPr>
  </w:style>
  <w:style w:type="paragraph" w:styleId="BalloonText">
    <w:name w:val="Balloon Text"/>
    <w:basedOn w:val="Normal"/>
    <w:link w:val="BalloonTextChar"/>
    <w:rsid w:val="009E11CF"/>
    <w:rPr>
      <w:rFonts w:ascii="Tahoma" w:hAnsi="Tahoma" w:cs="Tahoma"/>
      <w:sz w:val="16"/>
      <w:szCs w:val="16"/>
    </w:rPr>
  </w:style>
  <w:style w:type="character" w:customStyle="1" w:styleId="BalloonTextChar">
    <w:name w:val="Balloon Text Char"/>
    <w:basedOn w:val="DefaultParagraphFont"/>
    <w:link w:val="BalloonText"/>
    <w:rsid w:val="009E11C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E11C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E11C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1161</Words>
  <Characters>7225</Characters>
  <Application>Microsoft Office Word</Application>
  <DocSecurity>0</DocSecurity>
  <Lines>222</Lines>
  <Paragraphs>123</Paragraphs>
  <ScaleCrop>false</ScaleCrop>
  <Company>Author-it Software Corporation Ltd.</Company>
  <LinksUpToDate>false</LinksUpToDate>
  <CharactersWithSpaces>8332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NWP227B Control vegetation on a site</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2012-05-27T09:25:00Z</dcterms:created>
  <dcterms:modified xsi:type="dcterms:W3CDTF">2012-05-27T09:25:00Z</dcterms:modified>
</cp:coreProperties>
</file>