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1C4B" w:rsidP="00741C4B">
      <w:pPr>
        <w:pStyle w:val="Title"/>
      </w:pPr>
      <w:r>
        <w:fldChar w:fldCharType="begin"/>
      </w:r>
      <w:r>
        <w:instrText xml:space="preserve"> TITLE   \* MERGEFORMAT </w:instrText>
      </w:r>
      <w:r>
        <w:fldChar w:fldCharType="separate"/>
      </w:r>
      <w:r>
        <w:t>NWP218B Perform and record sampling</w:t>
      </w:r>
      <w:r>
        <w:fldChar w:fldCharType="end"/>
      </w:r>
    </w:p>
    <w:p w:rsidR="00741C4B" w:rsidP="00741C4B">
      <w:pPr>
        <w:pStyle w:val="Version"/>
        <w:sectPr w:rsidSect="00661C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61CDD" w:rsidP="00661CDD">
      <w:pPr>
        <w:pStyle w:val="SuperHeading"/>
      </w:pPr>
      <w:r w:rsidRPr="00661CDD">
        <w:t>NWP218B Perform and record sampling</w:t>
      </w:r>
    </w:p>
    <w:p w:rsidR="00000000" w:rsidRPr="00661CDD" w:rsidP="00661CDD">
      <w:pPr>
        <w:pStyle w:val="SuperHeading"/>
      </w:pPr>
    </w:p>
    <w:p w:rsidR="00000000" w:rsidRPr="00661CDD" w:rsidP="00661CDD">
      <w:pPr>
        <w:pStyle w:val="Heading1"/>
      </w:pPr>
      <w:bookmarkStart w:id="1" w:name="O_403888"/>
      <w:bookmarkEnd w:id="1"/>
      <w:r w:rsidRPr="00661CDD">
        <w:t>Modification History</w:t>
      </w:r>
    </w:p>
    <w:p w:rsidR="00000000" w:rsidRPr="00661CDD" w:rsidP="00661CDD">
      <w:pPr>
        <w:pStyle w:val="BodyText"/>
      </w:pPr>
      <w:r w:rsidRPr="00661CDD">
        <w:t>NWP218B Release 2:</w:t>
      </w:r>
      <w:r w:rsidRPr="00661CDD">
        <w:tab/>
        <w:t>Layout adjusted. No changes to content.</w:t>
      </w:r>
    </w:p>
    <w:p w:rsidR="00000000" w:rsidRPr="00661CDD" w:rsidP="00661CDD">
      <w:pPr>
        <w:pStyle w:val="BodyText"/>
      </w:pPr>
      <w:r w:rsidRPr="00661CDD">
        <w:t>NWP218B Release 1:</w:t>
      </w:r>
      <w:r w:rsidRPr="00661CDD">
        <w:tab/>
        <w:t>Primary release.</w:t>
      </w:r>
    </w:p>
    <w:p w:rsidR="00000000" w:rsidRPr="00661CDD" w:rsidP="00661CDD">
      <w:pPr>
        <w:pStyle w:val="AllowPageBreak"/>
      </w:pPr>
    </w:p>
    <w:p w:rsidR="00000000" w:rsidRPr="00661CDD" w:rsidP="00661CDD">
      <w:pPr>
        <w:pStyle w:val="Heading1"/>
      </w:pPr>
      <w:bookmarkStart w:id="2" w:name="O_403884"/>
      <w:bookmarkEnd w:id="2"/>
      <w:r w:rsidRPr="00661CDD">
        <w:t>Unit Descriptor</w:t>
      </w:r>
    </w:p>
    <w:p w:rsidR="00000000" w:rsidRPr="00661CDD" w:rsidP="00661CDD">
      <w:pPr>
        <w:pStyle w:val="BodyText"/>
      </w:pPr>
      <w:r w:rsidRPr="00661CDD">
        <w:t>This unit of competency describes the outcomes req</w:t>
      </w:r>
      <w:r w:rsidRPr="00661CDD">
        <w:t>uired to collect and prepare water and wastewater samples according to legislative and organisational standard operating procedures.</w:t>
      </w:r>
    </w:p>
    <w:p w:rsidR="00000000" w:rsidRPr="00661CDD" w:rsidP="00661CDD">
      <w:pPr>
        <w:pStyle w:val="AllowPageBreak"/>
      </w:pPr>
    </w:p>
    <w:p w:rsidR="00000000" w:rsidRPr="00661CDD" w:rsidP="00661CDD">
      <w:pPr>
        <w:pStyle w:val="Heading1"/>
      </w:pPr>
      <w:bookmarkStart w:id="3" w:name="O_403896"/>
      <w:bookmarkEnd w:id="3"/>
      <w:r w:rsidRPr="00661CDD">
        <w:t>Application of the Unit</w:t>
      </w:r>
    </w:p>
    <w:p w:rsidR="00000000" w:rsidRPr="00661CDD" w:rsidP="00661CDD">
      <w:pPr>
        <w:pStyle w:val="BodyText"/>
      </w:pPr>
      <w:r w:rsidRPr="00661CDD">
        <w:t>This unit supports the attainment of skills and knowledge required for field and o</w:t>
      </w:r>
      <w:r w:rsidRPr="00661CDD">
        <w:t>perational staff with specific responsibility for collecting grab or composite water samples.</w:t>
      </w:r>
    </w:p>
    <w:p w:rsidR="00000000" w:rsidRPr="00661CDD" w:rsidP="00661CDD">
      <w:pPr>
        <w:pStyle w:val="AllowPageBreak"/>
      </w:pPr>
    </w:p>
    <w:p w:rsidR="00000000" w:rsidRPr="00661CDD" w:rsidP="00661CDD">
      <w:pPr>
        <w:pStyle w:val="Heading1"/>
      </w:pPr>
      <w:bookmarkStart w:id="4" w:name="O_403889"/>
      <w:bookmarkEnd w:id="4"/>
      <w:r w:rsidRPr="00661CDD">
        <w:t>Licensing/Regulatory Information</w:t>
      </w:r>
    </w:p>
    <w:p w:rsidR="00000000" w:rsidRPr="00661CDD" w:rsidP="00661CDD">
      <w:pPr>
        <w:pStyle w:val="BodyText"/>
      </w:pPr>
      <w:r w:rsidRPr="00661CDD">
        <w:t>Not applicable.</w:t>
      </w:r>
    </w:p>
    <w:p w:rsidR="00000000" w:rsidRPr="00661CDD" w:rsidP="00661CDD">
      <w:pPr>
        <w:pStyle w:val="AllowPageBreak"/>
      </w:pPr>
    </w:p>
    <w:p w:rsidR="00000000" w:rsidRPr="00661CDD" w:rsidP="00661CDD">
      <w:pPr>
        <w:pStyle w:val="Heading1"/>
      </w:pPr>
      <w:bookmarkStart w:id="5" w:name="O_403887"/>
      <w:bookmarkEnd w:id="5"/>
      <w:r w:rsidRPr="00661CDD">
        <w:t>Pre-Requisites</w:t>
      </w:r>
    </w:p>
    <w:p w:rsidR="00000000" w:rsidRPr="00661CDD" w:rsidP="00661CDD">
      <w:pPr>
        <w:pStyle w:val="BodyText"/>
      </w:pPr>
      <w:r w:rsidRPr="00661CDD">
        <w:t>Not applicable.</w:t>
      </w:r>
    </w:p>
    <w:p w:rsidR="00000000" w:rsidRPr="00661CDD" w:rsidP="00661CDD">
      <w:pPr>
        <w:pStyle w:val="AllowPageBreak"/>
      </w:pPr>
    </w:p>
    <w:p w:rsidR="00000000" w:rsidRPr="00661CDD" w:rsidP="00661CDD">
      <w:pPr>
        <w:pStyle w:val="Heading1"/>
      </w:pPr>
      <w:bookmarkStart w:id="6" w:name="O_403892"/>
      <w:bookmarkEnd w:id="6"/>
      <w:r w:rsidRPr="00661CDD">
        <w:t>Employability Skills Information</w:t>
      </w:r>
    </w:p>
    <w:p w:rsidR="00000000" w:rsidRPr="00661CDD" w:rsidP="00661CDD">
      <w:pPr>
        <w:pStyle w:val="BodyText"/>
      </w:pPr>
      <w:r w:rsidRPr="00661CDD">
        <w:t>This unit contains employability skills.</w:t>
      </w:r>
    </w:p>
    <w:p w:rsidR="00000000" w:rsidRPr="00661CDD" w:rsidP="00661CDD">
      <w:pPr>
        <w:pStyle w:val="AllowPageBreak"/>
      </w:pPr>
    </w:p>
    <w:p w:rsidR="00000000" w:rsidRPr="00661CDD" w:rsidP="00661CDD">
      <w:pPr>
        <w:pStyle w:val="Heading1"/>
      </w:pPr>
      <w:bookmarkStart w:id="7" w:name="O_403893"/>
      <w:bookmarkEnd w:id="7"/>
      <w:r w:rsidRPr="00661CDD">
        <w:t>Elements and Performance Criteria Pre-Content</w:t>
      </w:r>
    </w:p>
    <w:tbl>
      <w:tblPr>
        <w:tblW w:w="0" w:type="auto"/>
        <w:tblLayout w:type="fixed"/>
        <w:tblCellMar>
          <w:left w:w="62" w:type="dxa"/>
          <w:right w:w="62" w:type="dxa"/>
        </w:tblCellMar>
        <w:tblLook w:val="0000"/>
      </w:tblPr>
      <w:tblGrid>
        <w:gridCol w:w="2268"/>
        <w:gridCol w:w="6804"/>
      </w:tblGrid>
      <w:tr w:rsidTr="00741C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61CDD">
            <w:pPr>
              <w:pStyle w:val="BodyText"/>
              <w:rPr>
                <w:lang w:val="en-NZ"/>
              </w:rPr>
            </w:pPr>
            <w:r w:rsidRPr="00661CDD">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661CDD" w:rsidP="00661CDD">
            <w:pPr>
              <w:pStyle w:val="BodyText"/>
            </w:pPr>
            <w:r w:rsidRPr="00661CDD">
              <w:t xml:space="preserve">Performance criteria describe the required performance needed to demonstrate achievement of the element. Where </w:t>
            </w:r>
            <w:r w:rsidRPr="00661CDD">
              <w:rPr>
                <w:rStyle w:val="BoldandItalics"/>
              </w:rPr>
              <w:t>bold italicised</w:t>
            </w:r>
            <w:r w:rsidRPr="00661CDD">
              <w:t xml:space="preserve"> text is used, further information is detailed in the range statement. Assessment of performance is to be consistent with the evid</w:t>
            </w:r>
            <w:r w:rsidRPr="00661CDD">
              <w:t>ence guide.</w:t>
            </w:r>
          </w:p>
        </w:tc>
      </w:tr>
    </w:tbl>
    <w:p w:rsidR="00000000" w:rsidRPr="00661CDD" w:rsidP="00661CDD">
      <w:pPr>
        <w:pStyle w:val="BodyText"/>
      </w:pPr>
    </w:p>
    <w:p w:rsidR="00000000" w:rsidRPr="00661CDD" w:rsidP="00661CDD">
      <w:pPr>
        <w:pStyle w:val="AllowPageBreak"/>
      </w:pPr>
    </w:p>
    <w:p w:rsidR="00000000" w:rsidRPr="00661CDD" w:rsidP="00661CDD">
      <w:pPr>
        <w:pStyle w:val="Heading1"/>
      </w:pPr>
      <w:bookmarkStart w:id="8" w:name="O_403894"/>
      <w:bookmarkEnd w:id="8"/>
      <w:r w:rsidRPr="00661CDD">
        <w:t>Elements and Performance Criteria</w:t>
      </w:r>
    </w:p>
    <w:tbl>
      <w:tblPr>
        <w:tblW w:w="0" w:type="auto"/>
        <w:tblLayout w:type="fixed"/>
        <w:tblCellMar>
          <w:left w:w="62" w:type="dxa"/>
          <w:right w:w="62" w:type="dxa"/>
        </w:tblCellMar>
        <w:tblLook w:val="0000"/>
      </w:tblPr>
      <w:tblGrid>
        <w:gridCol w:w="2268"/>
        <w:gridCol w:w="6804"/>
      </w:tblGrid>
      <w:tr w:rsidTr="00741C4B">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661CDD" w:rsidP="00661CDD">
            <w:pPr>
              <w:pStyle w:val="BodyText"/>
            </w:pPr>
            <w:r w:rsidRPr="00661CDD">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661CDD">
            <w:pPr>
              <w:pStyle w:val="BodyText"/>
              <w:rPr>
                <w:lang w:val="en-NZ"/>
              </w:rPr>
            </w:pPr>
            <w:r w:rsidRPr="00661CDD">
              <w:rPr>
                <w:rStyle w:val="SpecialBold"/>
              </w:rPr>
              <w:t>PERFORMANCE CRITERIA</w:t>
            </w:r>
          </w:p>
        </w:tc>
      </w:tr>
      <w:tr w:rsidTr="00741C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61CDD">
            <w:pPr>
              <w:pStyle w:val="List"/>
              <w:rPr>
                <w:lang w:val="en-NZ"/>
              </w:rPr>
            </w:pPr>
            <w:r w:rsidRPr="00661CDD">
              <w:rPr>
                <w:rStyle w:val="SpecialBold"/>
              </w:rPr>
              <w:t>1</w:t>
            </w:r>
            <w:r w:rsidRPr="00661CDD">
              <w:tab/>
            </w:r>
            <w:r w:rsidRPr="00661CDD">
              <w:rPr>
                <w:rStyle w:val="SpecialBold"/>
              </w:rPr>
              <w:t>Prepare for water quality sampling</w:t>
            </w:r>
            <w:r w:rsidRPr="00661CDD">
              <w:t>.</w:t>
            </w:r>
          </w:p>
        </w:tc>
        <w:tc>
          <w:tcPr>
            <w:tcW w:w="6804" w:type="dxa"/>
            <w:tcBorders>
              <w:top w:val="nil"/>
              <w:left w:val="nil"/>
              <w:bottom w:val="nil"/>
              <w:right w:val="nil"/>
            </w:tcBorders>
            <w:tcMar>
              <w:top w:w="0" w:type="dxa"/>
              <w:left w:w="62" w:type="dxa"/>
              <w:bottom w:w="0" w:type="dxa"/>
              <w:right w:w="62" w:type="dxa"/>
            </w:tcMar>
          </w:tcPr>
          <w:p w:rsidR="00000000" w:rsidRPr="00661CDD" w:rsidP="00661CDD">
            <w:pPr>
              <w:pStyle w:val="List"/>
            </w:pPr>
            <w:r w:rsidRPr="00661CDD">
              <w:t>1.1</w:t>
            </w:r>
            <w:r w:rsidRPr="00661CDD">
              <w:tab/>
              <w:t xml:space="preserve">Confirm required </w:t>
            </w:r>
            <w:r w:rsidRPr="00661CDD">
              <w:rPr>
                <w:rStyle w:val="BoldandItalics"/>
              </w:rPr>
              <w:t>samples</w:t>
            </w:r>
            <w:r w:rsidRPr="00661CDD">
              <w:t xml:space="preserve">, procedures for sampling and sampling locations according to </w:t>
            </w:r>
            <w:r w:rsidRPr="00661CDD">
              <w:rPr>
                <w:rStyle w:val="BoldandItalics"/>
              </w:rPr>
              <w:t>organisational requirements</w:t>
            </w:r>
            <w:r w:rsidRPr="00661CDD">
              <w:t>.</w:t>
            </w:r>
          </w:p>
          <w:p w:rsidR="00000000" w:rsidRPr="00661CDD" w:rsidP="00661CDD">
            <w:pPr>
              <w:pStyle w:val="List"/>
            </w:pPr>
            <w:r w:rsidRPr="00661CDD">
              <w:t>1.2</w:t>
            </w:r>
            <w:r w:rsidRPr="00661CDD">
              <w:tab/>
            </w:r>
            <w:r w:rsidRPr="00661CDD">
              <w:t xml:space="preserve">Select </w:t>
            </w:r>
            <w:r w:rsidRPr="00661CDD">
              <w:rPr>
                <w:rStyle w:val="BoldandItalics"/>
              </w:rPr>
              <w:t>sampling equipment</w:t>
            </w:r>
            <w:r w:rsidRPr="00661CDD">
              <w:t xml:space="preserve"> according to specified samples required and appropriate </w:t>
            </w:r>
            <w:r w:rsidRPr="00661CDD">
              <w:rPr>
                <w:rStyle w:val="BoldandItalics"/>
              </w:rPr>
              <w:t>sample preservation methods</w:t>
            </w:r>
            <w:r w:rsidRPr="00661CDD">
              <w:t>.</w:t>
            </w:r>
          </w:p>
          <w:p w:rsidR="00000000" w:rsidRPr="00661CDD" w:rsidP="00661CDD">
            <w:pPr>
              <w:pStyle w:val="List"/>
            </w:pPr>
            <w:r w:rsidRPr="00661CDD">
              <w:t>1.3</w:t>
            </w:r>
            <w:r w:rsidRPr="00661CDD">
              <w:tab/>
              <w:t>Identify, check and prepare materials, equipment and resources required to satisfy job plan according to organisational requirements.</w:t>
            </w:r>
          </w:p>
          <w:p w:rsidR="00000000" w:rsidP="00661CDD">
            <w:pPr>
              <w:pStyle w:val="List"/>
              <w:rPr>
                <w:lang w:val="en-NZ"/>
              </w:rPr>
            </w:pPr>
            <w:r w:rsidRPr="00661CDD">
              <w:t>1.4</w:t>
            </w:r>
            <w:r w:rsidRPr="00661CDD">
              <w:tab/>
            </w:r>
            <w:r w:rsidRPr="00661CDD">
              <w:rPr>
                <w:rStyle w:val="BoldandItalics"/>
              </w:rPr>
              <w:t>Pla</w:t>
            </w:r>
            <w:r w:rsidRPr="00661CDD">
              <w:rPr>
                <w:rStyle w:val="BoldandItalics"/>
              </w:rPr>
              <w:t>n sampling work activities</w:t>
            </w:r>
            <w:r w:rsidRPr="00661CDD">
              <w:t xml:space="preserve"> to comply with sampling plan and organisational requirements.</w:t>
            </w:r>
          </w:p>
        </w:tc>
      </w:tr>
      <w:tr w:rsidTr="00741C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61CDD">
            <w:pPr>
              <w:pStyle w:val="List"/>
              <w:rPr>
                <w:lang w:val="en-NZ"/>
              </w:rPr>
            </w:pPr>
            <w:r w:rsidRPr="00661CDD">
              <w:rPr>
                <w:rStyle w:val="SpecialBold"/>
              </w:rPr>
              <w:t>2</w:t>
            </w:r>
            <w:r w:rsidRPr="00661CDD">
              <w:tab/>
            </w:r>
            <w:r w:rsidRPr="00661CDD">
              <w:rPr>
                <w:rStyle w:val="SpecialBold"/>
              </w:rPr>
              <w:t>Conduct water quality sampling</w:t>
            </w:r>
            <w:r w:rsidRPr="00661CDD">
              <w:t>.</w:t>
            </w:r>
          </w:p>
        </w:tc>
        <w:tc>
          <w:tcPr>
            <w:tcW w:w="6804" w:type="dxa"/>
            <w:tcBorders>
              <w:top w:val="nil"/>
              <w:left w:val="nil"/>
              <w:bottom w:val="nil"/>
              <w:right w:val="nil"/>
            </w:tcBorders>
            <w:tcMar>
              <w:top w:w="0" w:type="dxa"/>
              <w:left w:w="62" w:type="dxa"/>
              <w:bottom w:w="0" w:type="dxa"/>
              <w:right w:w="62" w:type="dxa"/>
            </w:tcMar>
          </w:tcPr>
          <w:p w:rsidR="00000000" w:rsidRPr="00661CDD" w:rsidP="00661CDD">
            <w:pPr>
              <w:pStyle w:val="List"/>
            </w:pPr>
            <w:r w:rsidRPr="00661CDD">
              <w:t>2.1</w:t>
            </w:r>
            <w:r w:rsidRPr="00661CDD">
              <w:tab/>
              <w:t xml:space="preserve">Collect samples ensuring that sample types, </w:t>
            </w:r>
            <w:r w:rsidRPr="00661CDD">
              <w:rPr>
                <w:rStyle w:val="BoldandItalics"/>
              </w:rPr>
              <w:t>sampling locations</w:t>
            </w:r>
            <w:r w:rsidRPr="00661CDD">
              <w:t xml:space="preserve"> and sampling times comply with sampling plan.</w:t>
            </w:r>
          </w:p>
          <w:p w:rsidR="00000000" w:rsidRPr="00661CDD" w:rsidP="00661CDD">
            <w:pPr>
              <w:pStyle w:val="List"/>
            </w:pPr>
            <w:r w:rsidRPr="00661CDD">
              <w:t>2.2</w:t>
            </w:r>
            <w:r w:rsidRPr="00661CDD">
              <w:tab/>
              <w:t>Maintain integr</w:t>
            </w:r>
            <w:r w:rsidRPr="00661CDD">
              <w:t>ity of samples during sampling and label sample containers according to organisational requirements.</w:t>
            </w:r>
          </w:p>
          <w:p w:rsidR="00000000" w:rsidP="00661CDD">
            <w:pPr>
              <w:pStyle w:val="List"/>
              <w:rPr>
                <w:lang w:val="en-NZ"/>
              </w:rPr>
            </w:pPr>
            <w:r w:rsidRPr="00661CDD">
              <w:t>2.3</w:t>
            </w:r>
            <w:r w:rsidRPr="00661CDD">
              <w:tab/>
              <w:t>Follow approved safety procedures to limit hazards and contamination to self, work area and environment.</w:t>
            </w:r>
          </w:p>
        </w:tc>
      </w:tr>
      <w:tr w:rsidTr="00741C4B">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61CDD">
            <w:pPr>
              <w:pStyle w:val="List"/>
              <w:rPr>
                <w:lang w:val="en-NZ"/>
              </w:rPr>
            </w:pPr>
            <w:r w:rsidRPr="00661CDD">
              <w:rPr>
                <w:rStyle w:val="SpecialBold"/>
              </w:rPr>
              <w:t>3</w:t>
            </w:r>
            <w:r w:rsidRPr="00661CDD">
              <w:tab/>
            </w:r>
            <w:r w:rsidRPr="00661CDD">
              <w:rPr>
                <w:rStyle w:val="SpecialBold"/>
              </w:rPr>
              <w:t>Record sampling data</w:t>
            </w:r>
            <w:r w:rsidRPr="00661CDD">
              <w:t>.</w:t>
            </w:r>
          </w:p>
        </w:tc>
        <w:tc>
          <w:tcPr>
            <w:tcW w:w="6804" w:type="dxa"/>
            <w:tcBorders>
              <w:top w:val="nil"/>
              <w:left w:val="nil"/>
              <w:bottom w:val="nil"/>
              <w:right w:val="nil"/>
            </w:tcBorders>
            <w:tcMar>
              <w:top w:w="0" w:type="dxa"/>
              <w:left w:w="62" w:type="dxa"/>
              <w:bottom w:w="0" w:type="dxa"/>
              <w:right w:w="62" w:type="dxa"/>
            </w:tcMar>
          </w:tcPr>
          <w:p w:rsidR="00000000" w:rsidRPr="00661CDD" w:rsidP="00661CDD">
            <w:pPr>
              <w:pStyle w:val="List"/>
            </w:pPr>
            <w:r w:rsidRPr="00661CDD">
              <w:t>3.1</w:t>
            </w:r>
            <w:r w:rsidRPr="00661CDD">
              <w:tab/>
            </w:r>
            <w:r w:rsidRPr="00661CDD">
              <w:rPr>
                <w:rStyle w:val="BoldandItalics"/>
              </w:rPr>
              <w:t>Record</w:t>
            </w:r>
            <w:r w:rsidRPr="00661CDD">
              <w:t xml:space="preserve"> required i</w:t>
            </w:r>
            <w:r w:rsidRPr="00661CDD">
              <w:t>nformation according to legislative and organisational requirements.</w:t>
            </w:r>
          </w:p>
          <w:p w:rsidR="00000000" w:rsidRPr="00661CDD" w:rsidP="00661CDD">
            <w:pPr>
              <w:pStyle w:val="List"/>
            </w:pPr>
            <w:r w:rsidRPr="00661CDD">
              <w:t>3.2</w:t>
            </w:r>
            <w:r w:rsidRPr="00661CDD">
              <w:tab/>
              <w:t>Report observations or measurements outside organisational guidelines or specifications for further action.</w:t>
            </w:r>
          </w:p>
        </w:tc>
      </w:tr>
    </w:tbl>
    <w:p w:rsidR="00000000" w:rsidRPr="00661CDD" w:rsidP="00661CDD">
      <w:pPr>
        <w:pStyle w:val="BodyText"/>
      </w:pPr>
    </w:p>
    <w:p w:rsidR="00000000" w:rsidRPr="00661CDD" w:rsidP="00661CDD">
      <w:pPr>
        <w:pStyle w:val="AllowPageBreak"/>
      </w:pPr>
    </w:p>
    <w:p w:rsidR="00000000" w:rsidRPr="00661CDD" w:rsidP="00661CDD">
      <w:pPr>
        <w:pStyle w:val="Heading1"/>
      </w:pPr>
      <w:bookmarkStart w:id="9" w:name="O_403885"/>
      <w:bookmarkEnd w:id="9"/>
      <w:r w:rsidRPr="00661CDD">
        <w:t>Required Skills and Knowledge</w:t>
      </w:r>
    </w:p>
    <w:tbl>
      <w:tblPr>
        <w:tblW w:w="0" w:type="auto"/>
        <w:tblLayout w:type="fixed"/>
        <w:tblCellMar>
          <w:left w:w="62" w:type="dxa"/>
          <w:right w:w="62" w:type="dxa"/>
        </w:tblCellMar>
        <w:tblLook w:val="0000"/>
      </w:tblPr>
      <w:tblGrid>
        <w:gridCol w:w="9072"/>
      </w:tblGrid>
      <w:tr w:rsidTr="00741C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1CDD">
            <w:pPr>
              <w:pStyle w:val="BodyText"/>
              <w:rPr>
                <w:lang w:val="en-NZ"/>
              </w:rPr>
            </w:pPr>
            <w:r w:rsidRPr="00661CDD">
              <w:t>This describes the essential skills and knowledge and their level, required for this unit.</w:t>
            </w:r>
          </w:p>
        </w:tc>
      </w:tr>
      <w:tr w:rsidTr="00741C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1CDD" w:rsidP="00661CDD">
            <w:pPr>
              <w:pStyle w:val="BodyText"/>
            </w:pPr>
            <w:r w:rsidRPr="00661CDD">
              <w:rPr>
                <w:rStyle w:val="SpecialBold"/>
              </w:rPr>
              <w:t>Required skills</w:t>
            </w:r>
            <w:r w:rsidRPr="00661CDD">
              <w:t>:</w:t>
            </w:r>
          </w:p>
          <w:p w:rsidR="00000000" w:rsidRPr="00661CDD" w:rsidP="00661CDD">
            <w:pPr>
              <w:pStyle w:val="ListBullet"/>
            </w:pPr>
            <w:r w:rsidRPr="00661CDD">
              <w:t>prepare, collect, label and preserve water samples</w:t>
            </w:r>
          </w:p>
          <w:p w:rsidR="00000000" w:rsidRPr="00661CDD" w:rsidP="00661CDD">
            <w:pPr>
              <w:pStyle w:val="ListBullet"/>
            </w:pPr>
            <w:r w:rsidRPr="00661CDD">
              <w:t>dispose of waste and spent samples correctly</w:t>
            </w:r>
          </w:p>
          <w:p w:rsidR="00000000" w:rsidRPr="00661CDD" w:rsidP="00661CDD">
            <w:pPr>
              <w:pStyle w:val="ListBullet"/>
            </w:pPr>
            <w:r w:rsidRPr="00661CDD">
              <w:t>produce reports and logs</w:t>
            </w:r>
          </w:p>
          <w:p w:rsidR="00000000" w:rsidRPr="00661CDD" w:rsidP="00661CDD">
            <w:pPr>
              <w:pStyle w:val="ListBullet"/>
            </w:pPr>
            <w:r w:rsidRPr="00661CDD">
              <w:t>plan work activities</w:t>
            </w:r>
          </w:p>
          <w:p w:rsidR="00000000" w:rsidRPr="00661CDD" w:rsidP="00661CDD">
            <w:pPr>
              <w:pStyle w:val="ListBullet"/>
            </w:pPr>
            <w:r w:rsidRPr="00661CDD">
              <w:t>work</w:t>
            </w:r>
            <w:r w:rsidRPr="00661CDD">
              <w:t xml:space="preserve"> effectively as part of a team</w:t>
            </w:r>
          </w:p>
          <w:p w:rsidR="00000000" w:rsidRPr="00661CDD" w:rsidP="00661CDD">
            <w:pPr>
              <w:pStyle w:val="ListBullet"/>
            </w:pPr>
            <w:r w:rsidRPr="00661CDD">
              <w:t>perform task-related calculations</w:t>
            </w:r>
          </w:p>
          <w:p w:rsidR="00000000" w:rsidRPr="00661CDD" w:rsidP="00661CDD">
            <w:pPr>
              <w:pStyle w:val="ListBullet"/>
            </w:pPr>
            <w:r w:rsidRPr="00661CDD">
              <w:t>identify and obtain resources</w:t>
            </w:r>
          </w:p>
          <w:p w:rsidR="00000000" w:rsidRPr="00661CDD" w:rsidP="00661CDD">
            <w:pPr>
              <w:pStyle w:val="ListBullet"/>
            </w:pPr>
            <w:r w:rsidRPr="00661CDD">
              <w:t>follow plans and instructions</w:t>
            </w:r>
          </w:p>
          <w:p w:rsidR="00000000" w:rsidRPr="00661CDD" w:rsidP="00661CDD">
            <w:pPr>
              <w:pStyle w:val="ListBullet"/>
            </w:pPr>
            <w:r w:rsidRPr="00661CDD">
              <w:t>apply procedures and standards</w:t>
            </w:r>
          </w:p>
          <w:p w:rsidR="00000000" w:rsidRPr="00661CDD" w:rsidP="00661CDD">
            <w:pPr>
              <w:pStyle w:val="ListBullet"/>
            </w:pPr>
            <w:r w:rsidRPr="00661CDD">
              <w:t>communicate work requirements</w:t>
            </w:r>
          </w:p>
          <w:p w:rsidR="00000000" w:rsidRPr="00661CDD" w:rsidP="00661CDD">
            <w:pPr>
              <w:pStyle w:val="ListBullet"/>
            </w:pPr>
            <w:r w:rsidRPr="00661CDD">
              <w:t xml:space="preserve">use literacy skills in regard to verbal and written communication in the workplace </w:t>
            </w:r>
          </w:p>
          <w:p w:rsidR="00000000" w:rsidP="00661CDD">
            <w:pPr>
              <w:pStyle w:val="ListBullet"/>
              <w:rPr>
                <w:lang w:val="en-NZ"/>
              </w:rPr>
            </w:pPr>
            <w:r w:rsidRPr="00661CDD">
              <w:t>use personal protective equipment</w:t>
            </w:r>
          </w:p>
        </w:tc>
      </w:tr>
      <w:tr w:rsidTr="00741C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1CDD" w:rsidP="00661CDD">
            <w:pPr>
              <w:pStyle w:val="BodyText"/>
            </w:pPr>
            <w:r w:rsidRPr="00661CDD">
              <w:rPr>
                <w:rStyle w:val="SpecialBold"/>
              </w:rPr>
              <w:t>Required knowledge</w:t>
            </w:r>
            <w:r w:rsidRPr="00661CDD">
              <w:t>:</w:t>
            </w:r>
          </w:p>
          <w:p w:rsidR="00000000" w:rsidRPr="00661CDD" w:rsidP="00661CDD">
            <w:pPr>
              <w:pStyle w:val="ListBullet"/>
            </w:pPr>
            <w:r w:rsidRPr="00661CDD">
              <w:t>types and purposes of water samples</w:t>
            </w:r>
          </w:p>
          <w:p w:rsidR="00000000" w:rsidRPr="00661CDD" w:rsidP="00661CDD">
            <w:pPr>
              <w:pStyle w:val="ListBullet"/>
            </w:pPr>
            <w:r w:rsidRPr="00661CDD">
              <w:t>procedures and techniques for water sampling</w:t>
            </w:r>
          </w:p>
          <w:p w:rsidR="00000000" w:rsidRPr="00661CDD" w:rsidP="00661CDD">
            <w:pPr>
              <w:pStyle w:val="ListBullet"/>
            </w:pPr>
            <w:r w:rsidRPr="00661CDD">
              <w:t>water sample preparation, including</w:t>
            </w:r>
            <w:r w:rsidRPr="00661CDD">
              <w:t xml:space="preserve">: </w:t>
            </w:r>
          </w:p>
          <w:p w:rsidR="00000000" w:rsidRPr="00661CDD" w:rsidP="00661CDD">
            <w:pPr>
              <w:pStyle w:val="ListBullet2"/>
            </w:pPr>
            <w:r w:rsidRPr="00661CDD">
              <w:t xml:space="preserve">prevention of contamination </w:t>
            </w:r>
          </w:p>
          <w:p w:rsidR="00000000" w:rsidRPr="00661CDD" w:rsidP="00661CDD">
            <w:pPr>
              <w:pStyle w:val="ListBullet2"/>
            </w:pPr>
            <w:r w:rsidRPr="00661CDD">
              <w:t xml:space="preserve">volume of sample </w:t>
            </w:r>
          </w:p>
          <w:p w:rsidR="00000000" w:rsidRPr="00661CDD" w:rsidP="00661CDD">
            <w:pPr>
              <w:pStyle w:val="ListBullet2"/>
            </w:pPr>
            <w:r w:rsidRPr="00661CDD">
              <w:t>appropriate containers</w:t>
            </w:r>
          </w:p>
          <w:p w:rsidR="00000000" w:rsidRPr="00661CDD" w:rsidP="00661CDD">
            <w:pPr>
              <w:pStyle w:val="ListBullet2"/>
            </w:pPr>
            <w:r w:rsidRPr="00661CDD">
              <w:t>preservation</w:t>
            </w:r>
          </w:p>
          <w:p w:rsidR="00000000" w:rsidRPr="00661CDD" w:rsidP="00661CDD">
            <w:pPr>
              <w:pStyle w:val="ListBullet2"/>
            </w:pPr>
            <w:r w:rsidRPr="00661CDD">
              <w:t>location selection</w:t>
            </w:r>
          </w:p>
          <w:p w:rsidR="00000000" w:rsidRPr="00661CDD" w:rsidP="00661CDD">
            <w:pPr>
              <w:pStyle w:val="ListBullet2"/>
            </w:pPr>
            <w:r w:rsidRPr="00661CDD">
              <w:t xml:space="preserve">location maintenance </w:t>
            </w:r>
          </w:p>
          <w:p w:rsidR="00000000" w:rsidRPr="00661CDD" w:rsidP="00661CDD">
            <w:pPr>
              <w:pStyle w:val="ListBullet2"/>
            </w:pPr>
            <w:r w:rsidRPr="00661CDD">
              <w:t>equipment</w:t>
            </w:r>
          </w:p>
          <w:p w:rsidR="00000000" w:rsidRPr="00661CDD" w:rsidP="00661CDD">
            <w:pPr>
              <w:pStyle w:val="ListBullet2"/>
            </w:pPr>
            <w:r w:rsidRPr="00661CDD">
              <w:t>transportation</w:t>
            </w:r>
          </w:p>
          <w:p w:rsidR="00000000" w:rsidRPr="00661CDD" w:rsidP="00661CDD">
            <w:pPr>
              <w:pStyle w:val="ListBullet2"/>
            </w:pPr>
            <w:r w:rsidRPr="00661CDD">
              <w:t>documentation procedures for water samples</w:t>
            </w:r>
          </w:p>
          <w:p w:rsidR="00000000" w:rsidRPr="00661CDD" w:rsidP="00661CDD">
            <w:pPr>
              <w:pStyle w:val="ListBullet2"/>
            </w:pPr>
            <w:r w:rsidRPr="00661CDD">
              <w:t>disposal procedures for waste and excess water samples</w:t>
            </w:r>
          </w:p>
          <w:p w:rsidR="00000000" w:rsidRPr="00661CDD" w:rsidP="00661CDD">
            <w:pPr>
              <w:pStyle w:val="ListBullet"/>
            </w:pPr>
            <w:r w:rsidRPr="00661CDD">
              <w:t>task-related calculations</w:t>
            </w:r>
          </w:p>
          <w:p w:rsidR="00000000" w:rsidRPr="00661CDD" w:rsidP="00661CDD">
            <w:pPr>
              <w:pStyle w:val="ListBullet"/>
            </w:pPr>
            <w:r w:rsidRPr="00661CDD">
              <w:t>legislative and organisational policies, procedures and standards</w:t>
            </w:r>
          </w:p>
          <w:p w:rsidR="00000000" w:rsidRPr="00661CDD" w:rsidP="00661CDD">
            <w:pPr>
              <w:pStyle w:val="ListBullet"/>
            </w:pPr>
            <w:r w:rsidRPr="00661CDD">
              <w:t>communication systems</w:t>
            </w:r>
          </w:p>
          <w:p w:rsidR="00000000" w:rsidRPr="00661CDD" w:rsidP="00661CDD">
            <w:pPr>
              <w:pStyle w:val="ListBullet"/>
            </w:pPr>
            <w:r w:rsidRPr="00661CDD">
              <w:t>work planning processes</w:t>
            </w:r>
          </w:p>
          <w:p w:rsidR="00000000" w:rsidRPr="00661CDD" w:rsidP="00661CDD">
            <w:pPr>
              <w:pStyle w:val="ListBullet"/>
            </w:pPr>
            <w:r w:rsidRPr="00661CDD">
              <w:t>effects of weather and conditions on work</w:t>
            </w:r>
          </w:p>
          <w:p w:rsidR="00000000" w:rsidRPr="00661CDD" w:rsidP="00661CDD">
            <w:pPr>
              <w:pStyle w:val="ListBullet"/>
            </w:pPr>
            <w:r w:rsidRPr="00661CDD">
              <w:t>hazards associated with collection of water samples</w:t>
            </w:r>
          </w:p>
        </w:tc>
      </w:tr>
    </w:tbl>
    <w:p w:rsidR="00000000" w:rsidRPr="00661CDD" w:rsidP="00661CDD">
      <w:pPr>
        <w:pStyle w:val="BodyText"/>
      </w:pPr>
    </w:p>
    <w:p w:rsidR="00000000" w:rsidRPr="00661CDD" w:rsidP="00661CDD">
      <w:pPr>
        <w:pStyle w:val="AllowPageBreak"/>
      </w:pPr>
    </w:p>
    <w:p w:rsidR="00000000" w:rsidRPr="00661CDD" w:rsidP="00661CDD">
      <w:pPr>
        <w:pStyle w:val="Heading1"/>
      </w:pPr>
      <w:bookmarkStart w:id="10" w:name="O_403891"/>
      <w:bookmarkEnd w:id="10"/>
      <w:r w:rsidRPr="00661CDD">
        <w:t>Evidence Guide</w:t>
      </w:r>
    </w:p>
    <w:tbl>
      <w:tblPr>
        <w:tblW w:w="0" w:type="auto"/>
        <w:tblLayout w:type="fixed"/>
        <w:tblCellMar>
          <w:left w:w="62" w:type="dxa"/>
          <w:right w:w="62" w:type="dxa"/>
        </w:tblCellMar>
        <w:tblLook w:val="0000"/>
      </w:tblPr>
      <w:tblGrid>
        <w:gridCol w:w="2988"/>
        <w:gridCol w:w="6084"/>
      </w:tblGrid>
      <w:tr w:rsidTr="00741C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1CDD">
            <w:pPr>
              <w:pStyle w:val="BodyText"/>
              <w:rPr>
                <w:lang w:val="en-NZ"/>
              </w:rPr>
            </w:pPr>
            <w:r w:rsidRPr="00661CDD">
              <w:t>The evidence guide provides advice on assessment and must be read in conjunction with the performance criteria, required skills and knowledge, the range statement and the Assessment Guidelines for the Training Package.</w:t>
            </w:r>
          </w:p>
        </w:tc>
      </w:tr>
      <w:tr w:rsidTr="00741C4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61CDD">
            <w:pPr>
              <w:pStyle w:val="BodyText"/>
              <w:rPr>
                <w:lang w:val="en-NZ"/>
              </w:rPr>
            </w:pPr>
            <w:r w:rsidRPr="00661CDD">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661CDD" w:rsidP="00661CDD">
            <w:pPr>
              <w:pStyle w:val="BodyText"/>
            </w:pPr>
            <w:r w:rsidRPr="00661CDD">
              <w:t>The candidate should demonstrate the ability to perform basic water sampling by:</w:t>
            </w:r>
          </w:p>
          <w:p w:rsidR="00000000" w:rsidRPr="00661CDD" w:rsidP="00661CDD">
            <w:pPr>
              <w:pStyle w:val="ListBullet"/>
            </w:pPr>
            <w:r w:rsidRPr="00661CDD">
              <w:t>planning and preparing for water sampling tasks</w:t>
            </w:r>
          </w:p>
          <w:p w:rsidR="00000000" w:rsidRPr="00661CDD" w:rsidP="00661CDD">
            <w:pPr>
              <w:pStyle w:val="ListBullet"/>
            </w:pPr>
            <w:r w:rsidRPr="00661CDD">
              <w:t>collecting samples according to s</w:t>
            </w:r>
            <w:r w:rsidRPr="00661CDD">
              <w:t>ampling plan</w:t>
            </w:r>
          </w:p>
          <w:p w:rsidR="00000000" w:rsidRPr="00661CDD" w:rsidP="00661CDD">
            <w:pPr>
              <w:pStyle w:val="ListBullet"/>
            </w:pPr>
            <w:r w:rsidRPr="00661CDD">
              <w:t>maintaining integrity of water samples</w:t>
            </w:r>
          </w:p>
          <w:p w:rsidR="00000000" w:rsidP="00661CDD">
            <w:pPr>
              <w:pStyle w:val="ListBullet"/>
              <w:rPr>
                <w:lang w:val="en-NZ"/>
              </w:rPr>
            </w:pPr>
            <w:r w:rsidRPr="00661CDD">
              <w:t>recording all required information</w:t>
            </w:r>
          </w:p>
        </w:tc>
      </w:tr>
      <w:tr w:rsidTr="00741C4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61CDD">
            <w:pPr>
              <w:pStyle w:val="BodyText"/>
              <w:rPr>
                <w:lang w:val="en-NZ"/>
              </w:rPr>
            </w:pPr>
            <w:r w:rsidRPr="00661CDD">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661CDD" w:rsidP="00661CDD">
            <w:pPr>
              <w:pStyle w:val="BodyText"/>
            </w:pPr>
            <w:r w:rsidRPr="00661CDD">
              <w:t xml:space="preserve">Access to the workplace and resources including: </w:t>
            </w:r>
          </w:p>
          <w:p w:rsidR="00000000" w:rsidRPr="00661CDD" w:rsidP="00661CDD">
            <w:pPr>
              <w:pStyle w:val="ListBullet"/>
            </w:pPr>
            <w:r w:rsidRPr="00661CDD">
              <w:t>documentation that should normally be available in a water industry organisation</w:t>
            </w:r>
          </w:p>
          <w:p w:rsidR="00000000" w:rsidRPr="00661CDD" w:rsidP="00661CDD">
            <w:pPr>
              <w:pStyle w:val="ListBullet"/>
            </w:pPr>
            <w:r w:rsidRPr="00661CDD">
              <w:t>relevant codes, standards and government regulations</w:t>
            </w:r>
          </w:p>
          <w:p w:rsidR="00000000" w:rsidRPr="00661CDD" w:rsidP="00661CDD">
            <w:pPr>
              <w:pStyle w:val="BodyText"/>
            </w:pPr>
            <w:r w:rsidRPr="00661CDD">
              <w:t>Where applicable, physical resources should include equipment modified for people with disabilities.</w:t>
            </w:r>
          </w:p>
          <w:p w:rsidR="00000000" w:rsidRPr="00661CDD" w:rsidP="00661CDD">
            <w:pPr>
              <w:pStyle w:val="BodyText"/>
            </w:pPr>
            <w:r w:rsidRPr="00661CDD">
              <w:t>Access must be provid</w:t>
            </w:r>
            <w:r w:rsidRPr="00661CDD">
              <w:t>ed to appropriate learning and assessment support when required.</w:t>
            </w:r>
          </w:p>
          <w:p w:rsidR="00000000" w:rsidRPr="00661CDD" w:rsidP="00661CDD">
            <w:pPr>
              <w:pStyle w:val="BodyText"/>
            </w:pPr>
            <w:r w:rsidRPr="00661CDD">
              <w:t xml:space="preserve">Assessment processes and techniques must be culturally appropriate, and appropriate to the language and literacy capacity of the candidate and the work being performed. </w:t>
            </w:r>
          </w:p>
          <w:p w:rsidR="00000000" w:rsidRPr="00661CDD" w:rsidP="00661CDD">
            <w:pPr>
              <w:pStyle w:val="BodyText"/>
            </w:pPr>
            <w:r w:rsidRPr="00661CDD">
              <w:t>Validity and sufficie</w:t>
            </w:r>
            <w:r w:rsidRPr="00661CDD">
              <w:t>ncy of evidence requires that:</w:t>
            </w:r>
          </w:p>
          <w:p w:rsidR="00000000" w:rsidRPr="00661CDD" w:rsidP="00661CDD">
            <w:pPr>
              <w:pStyle w:val="ListBullet"/>
            </w:pPr>
            <w:r w:rsidRPr="00661CDD">
              <w:t>competency will need to be demonstrated over a period of time reflecting the scope of the role and the practical requirements of the workplace</w:t>
            </w:r>
          </w:p>
          <w:p w:rsidR="00000000" w:rsidRPr="00661CDD" w:rsidP="00661CDD">
            <w:pPr>
              <w:pStyle w:val="ListBullet"/>
            </w:pPr>
            <w:r w:rsidRPr="00661CDD">
              <w:t>where the assessment is part of a structured learning experience the evidence col</w:t>
            </w:r>
            <w:r w:rsidRPr="00661CDD">
              <w:t>lected must relate to a number of performances assessed at different points in time and separated by further learning and practice</w:t>
            </w:r>
          </w:p>
          <w:p w:rsidR="00000000" w:rsidRPr="00661CDD" w:rsidP="00661CDD">
            <w:pPr>
              <w:pStyle w:val="ListBullet"/>
            </w:pPr>
            <w:r w:rsidRPr="00661CDD">
              <w:t>a decision of competence should only be made when the assessor has complete confidence in the person's competence over time a</w:t>
            </w:r>
            <w:r w:rsidRPr="00661CDD">
              <w:t>nd in various contexts</w:t>
            </w:r>
          </w:p>
          <w:p w:rsidR="00000000" w:rsidRPr="00661CDD" w:rsidP="00661CDD">
            <w:pPr>
              <w:pStyle w:val="ListBullet"/>
            </w:pPr>
            <w:r w:rsidRPr="00661CDD">
              <w:t>all assessment that is part of a structured learning experience must include a combination of direct, indirect and supplementary evidence</w:t>
            </w:r>
          </w:p>
          <w:p w:rsidR="00000000" w:rsidRPr="00661CDD" w:rsidP="00661CDD">
            <w:pPr>
              <w:pStyle w:val="ListBullet"/>
            </w:pPr>
            <w:r w:rsidRPr="00661CDD">
              <w:t>where assessment is for the purpose of recognition (RCC/RPL), the evidence provided will need t</w:t>
            </w:r>
            <w:r w:rsidRPr="00661CDD">
              <w:t>o be authenticated and show that it represents competency demonstrated over a period of time</w:t>
            </w:r>
          </w:p>
          <w:p w:rsidR="00000000" w:rsidRPr="00661CDD" w:rsidP="00661CDD">
            <w:pPr>
              <w:pStyle w:val="ListBullet"/>
            </w:pPr>
            <w:r w:rsidRPr="00661CDD">
              <w:t>assessment can be through simulated project-based activity and must include evidence relating to each of the elements in this unit</w:t>
            </w:r>
          </w:p>
          <w:p w:rsidR="00000000" w:rsidRPr="00661CDD" w:rsidP="00661CDD">
            <w:pPr>
              <w:pStyle w:val="BodyText"/>
            </w:pPr>
            <w:r w:rsidRPr="00661CDD">
              <w:t>In all cases where practical ass</w:t>
            </w:r>
            <w:r w:rsidRPr="00661CDD">
              <w:t>essment is used it will be combined with targeted questioning to assess the underpinning knowledge. Questioning will be undertaken in a manner appropriate to the skill levels of the operator and cultural issues that may affect responses to the questions, a</w:t>
            </w:r>
            <w:r w:rsidRPr="00661CDD">
              <w:t>nd will reflect the requirements of the competency and the work being performed.</w:t>
            </w:r>
          </w:p>
        </w:tc>
      </w:tr>
    </w:tbl>
    <w:p w:rsidR="00000000" w:rsidRPr="00661CDD" w:rsidP="00661CDD">
      <w:pPr>
        <w:pStyle w:val="BodyText"/>
      </w:pPr>
    </w:p>
    <w:p w:rsidR="00000000" w:rsidRPr="00661CDD" w:rsidP="00661CDD">
      <w:pPr>
        <w:pStyle w:val="AllowPageBreak"/>
      </w:pPr>
    </w:p>
    <w:p w:rsidR="00000000" w:rsidRPr="00661CDD" w:rsidP="00661CDD">
      <w:pPr>
        <w:pStyle w:val="Heading1"/>
      </w:pPr>
      <w:bookmarkStart w:id="11" w:name="O_403886"/>
      <w:bookmarkEnd w:id="11"/>
      <w:r w:rsidRPr="00661CDD">
        <w:t>Range Statement</w:t>
      </w:r>
    </w:p>
    <w:tbl>
      <w:tblPr>
        <w:tblW w:w="0" w:type="auto"/>
        <w:tblLayout w:type="fixed"/>
        <w:tblCellMar>
          <w:left w:w="62" w:type="dxa"/>
          <w:right w:w="62" w:type="dxa"/>
        </w:tblCellMar>
        <w:tblLook w:val="0000"/>
      </w:tblPr>
      <w:tblGrid>
        <w:gridCol w:w="2988"/>
        <w:gridCol w:w="6084"/>
      </w:tblGrid>
      <w:tr w:rsidTr="00741C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1CDD">
            <w:pPr>
              <w:pStyle w:val="BodyText"/>
              <w:rPr>
                <w:lang w:val="en-NZ"/>
              </w:rPr>
            </w:pPr>
            <w:r w:rsidRPr="00661CDD">
              <w:t xml:space="preserve">The range statement relates to the unit of competency as a whole. It allows for different work environments and situations that may affect </w:t>
            </w:r>
            <w:r w:rsidRPr="00661CDD">
              <w:t xml:space="preserve">performance. </w:t>
            </w:r>
            <w:r w:rsidRPr="00661CDD">
              <w:rPr>
                <w:rStyle w:val="BoldandItalics"/>
              </w:rPr>
              <w:t>Bold italicised</w:t>
            </w:r>
            <w:r w:rsidRPr="00661CDD">
              <w:t xml:space="preserve"> wording, if used in the performance criteria, is detailed below. Add any essential operating conditions that may be present with training and assessment depending on the work situation, needs of the candidate, accessibility of </w:t>
            </w:r>
            <w:r w:rsidRPr="00661CDD">
              <w:t>the item, and local industry and regional contexts.</w:t>
            </w:r>
          </w:p>
        </w:tc>
      </w:tr>
      <w:tr w:rsidTr="00741C4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61CDD">
            <w:pPr>
              <w:pStyle w:val="BodyText"/>
              <w:rPr>
                <w:lang w:val="en-NZ"/>
              </w:rPr>
            </w:pPr>
            <w:r w:rsidRPr="00661CDD">
              <w:rPr>
                <w:rStyle w:val="BoldandItalics"/>
              </w:rPr>
              <w:t>Samples</w:t>
            </w:r>
            <w:r w:rsidRPr="00661CD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61CDD" w:rsidP="00661CDD">
            <w:pPr>
              <w:pStyle w:val="ListBullet"/>
            </w:pPr>
            <w:r w:rsidRPr="00661CDD">
              <w:t>grab, composite or flow-weighted composite samples for:</w:t>
            </w:r>
          </w:p>
          <w:p w:rsidR="00000000" w:rsidRPr="00661CDD" w:rsidP="00661CDD">
            <w:pPr>
              <w:pStyle w:val="ListBullet2"/>
            </w:pPr>
            <w:r w:rsidRPr="00661CDD">
              <w:t>microbiological testing</w:t>
            </w:r>
          </w:p>
          <w:p w:rsidR="00000000" w:rsidP="00661CDD">
            <w:pPr>
              <w:pStyle w:val="ListBullet2"/>
              <w:rPr>
                <w:lang w:val="en-NZ"/>
              </w:rPr>
            </w:pPr>
            <w:r w:rsidRPr="00661CDD">
              <w:t>testing for chemical and physical characteristics</w:t>
            </w:r>
          </w:p>
        </w:tc>
      </w:tr>
      <w:tr w:rsidTr="00741C4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61CDD">
            <w:pPr>
              <w:pStyle w:val="BodyText"/>
              <w:rPr>
                <w:lang w:val="en-NZ"/>
              </w:rPr>
            </w:pPr>
            <w:r w:rsidRPr="00661CDD">
              <w:rPr>
                <w:rStyle w:val="BoldandItalics"/>
              </w:rPr>
              <w:t>Organisational requirements</w:t>
            </w:r>
            <w:r w:rsidRPr="00661CD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61CDD" w:rsidP="00661CDD">
            <w:pPr>
              <w:pStyle w:val="ListBullet"/>
            </w:pPr>
            <w:r w:rsidRPr="00661CDD">
              <w:t>standard operating procedures</w:t>
            </w:r>
          </w:p>
          <w:p w:rsidR="00000000" w:rsidRPr="00661CDD" w:rsidP="00661CDD">
            <w:pPr>
              <w:pStyle w:val="ListBullet"/>
            </w:pPr>
            <w:r w:rsidRPr="00661CDD">
              <w:t>Australian standards, for example AS/NZSÂ 5667 Water quality - sampling</w:t>
            </w:r>
          </w:p>
          <w:p w:rsidR="00000000" w:rsidRPr="00661CDD" w:rsidP="00661CDD">
            <w:pPr>
              <w:pStyle w:val="ListBullet"/>
            </w:pPr>
            <w:r w:rsidRPr="00661CDD">
              <w:t>state Environment Protection Authority sampling guidelines</w:t>
            </w:r>
          </w:p>
          <w:p w:rsidR="00000000" w:rsidRPr="00661CDD" w:rsidP="00661CDD">
            <w:pPr>
              <w:pStyle w:val="ListBullet"/>
            </w:pPr>
            <w:r w:rsidRPr="00661CDD">
              <w:t>legislative requirements</w:t>
            </w:r>
          </w:p>
          <w:p w:rsidR="00000000" w:rsidP="00661CDD">
            <w:pPr>
              <w:pStyle w:val="ListBullet"/>
              <w:rPr>
                <w:lang w:val="en-NZ"/>
              </w:rPr>
            </w:pPr>
            <w:r w:rsidRPr="00661CDD">
              <w:t>OHS</w:t>
            </w:r>
          </w:p>
        </w:tc>
      </w:tr>
      <w:tr w:rsidTr="00741C4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61CDD">
            <w:pPr>
              <w:pStyle w:val="BodyText"/>
              <w:rPr>
                <w:lang w:val="en-NZ"/>
              </w:rPr>
            </w:pPr>
            <w:r w:rsidRPr="00661CDD">
              <w:rPr>
                <w:rStyle w:val="BoldandItalics"/>
              </w:rPr>
              <w:t>Sampling equipment</w:t>
            </w:r>
            <w:r w:rsidRPr="00661CD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61CDD" w:rsidP="00661CDD">
            <w:pPr>
              <w:pStyle w:val="ListBullet"/>
            </w:pPr>
            <w:r w:rsidRPr="00661CDD">
              <w:t>buckets or wide-mouthed containers</w:t>
            </w:r>
          </w:p>
          <w:p w:rsidR="00000000" w:rsidRPr="00661CDD" w:rsidP="00661CDD">
            <w:pPr>
              <w:pStyle w:val="ListBullet"/>
            </w:pPr>
            <w:r w:rsidRPr="00661CDD">
              <w:t>depth samplers</w:t>
            </w:r>
          </w:p>
          <w:p w:rsidR="00000000" w:rsidRPr="00661CDD" w:rsidP="00661CDD">
            <w:pPr>
              <w:pStyle w:val="ListBullet"/>
            </w:pPr>
            <w:r w:rsidRPr="00661CDD">
              <w:t>sample dippers</w:t>
            </w:r>
          </w:p>
          <w:p w:rsidR="00000000" w:rsidRPr="00661CDD" w:rsidP="00661CDD">
            <w:pPr>
              <w:pStyle w:val="ListBullet"/>
            </w:pPr>
            <w:r w:rsidRPr="00661CDD">
              <w:t>sterile sample containers:</w:t>
            </w:r>
          </w:p>
          <w:p w:rsidR="00000000" w:rsidRPr="00661CDD" w:rsidP="00661CDD">
            <w:pPr>
              <w:pStyle w:val="ListBullet2"/>
            </w:pPr>
            <w:r w:rsidRPr="00661CDD">
              <w:t>plastic</w:t>
            </w:r>
          </w:p>
          <w:p w:rsidR="00000000" w:rsidRPr="00661CDD" w:rsidP="00661CDD">
            <w:pPr>
              <w:pStyle w:val="ListBullet2"/>
            </w:pPr>
            <w:r w:rsidRPr="00661CDD">
              <w:t>glass</w:t>
            </w:r>
          </w:p>
          <w:p w:rsidR="00000000" w:rsidRPr="00661CDD" w:rsidP="00661CDD">
            <w:pPr>
              <w:pStyle w:val="ListBullet2"/>
            </w:pPr>
            <w:r w:rsidRPr="00661CDD">
              <w:t>test-specific, such as acid washed</w:t>
            </w:r>
          </w:p>
          <w:p w:rsidR="00000000" w:rsidRPr="00661CDD" w:rsidP="00661CDD">
            <w:pPr>
              <w:pStyle w:val="ListBullet"/>
            </w:pPr>
            <w:r w:rsidRPr="00661CDD">
              <w:t>weighted sample bottles</w:t>
            </w:r>
          </w:p>
          <w:p w:rsidR="00000000" w:rsidRPr="00661CDD" w:rsidP="00661CDD">
            <w:pPr>
              <w:pStyle w:val="ListBullet"/>
            </w:pPr>
            <w:r w:rsidRPr="00661CDD">
              <w:t>dip tubes</w:t>
            </w:r>
          </w:p>
          <w:p w:rsidR="00000000" w:rsidP="00661CDD">
            <w:pPr>
              <w:pStyle w:val="ListBullet"/>
              <w:rPr>
                <w:lang w:val="en-NZ"/>
              </w:rPr>
            </w:pPr>
            <w:r w:rsidRPr="00661CDD">
              <w:t>composite and discrete automatic samplers</w:t>
            </w:r>
          </w:p>
        </w:tc>
      </w:tr>
      <w:tr w:rsidTr="00741C4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61CDD">
            <w:pPr>
              <w:pStyle w:val="BodyText"/>
              <w:rPr>
                <w:lang w:val="en-NZ"/>
              </w:rPr>
            </w:pPr>
            <w:r w:rsidRPr="00661CDD">
              <w:rPr>
                <w:rStyle w:val="BoldandItalics"/>
              </w:rPr>
              <w:t>Sample preservation methods</w:t>
            </w:r>
            <w:r w:rsidRPr="00661CD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61CDD" w:rsidP="00661CDD">
            <w:pPr>
              <w:pStyle w:val="ListBullet"/>
            </w:pPr>
            <w:r w:rsidRPr="00661CDD">
              <w:t>refrigeration</w:t>
            </w:r>
          </w:p>
          <w:p w:rsidR="00000000" w:rsidRPr="00661CDD" w:rsidP="00661CDD">
            <w:pPr>
              <w:pStyle w:val="ListBullet"/>
            </w:pPr>
            <w:r w:rsidRPr="00661CDD">
              <w:t>freezing</w:t>
            </w:r>
          </w:p>
          <w:p w:rsidR="00000000" w:rsidRPr="00661CDD" w:rsidP="00661CDD">
            <w:pPr>
              <w:pStyle w:val="ListBullet"/>
            </w:pPr>
            <w:r w:rsidRPr="00661CDD">
              <w:t>chemical addition, such as acidification</w:t>
            </w:r>
          </w:p>
          <w:p w:rsidR="00000000" w:rsidRPr="00661CDD" w:rsidP="00661CDD">
            <w:pPr>
              <w:pStyle w:val="ListBullet"/>
            </w:pPr>
            <w:r w:rsidRPr="00661CDD">
              <w:t>shielding from direct sunlight</w:t>
            </w:r>
          </w:p>
          <w:p w:rsidR="00000000" w:rsidP="00661CDD">
            <w:pPr>
              <w:pStyle w:val="ListBullet"/>
              <w:rPr>
                <w:lang w:val="en-NZ"/>
              </w:rPr>
            </w:pPr>
            <w:r w:rsidRPr="00661CDD">
              <w:t>filtration</w:t>
            </w:r>
          </w:p>
        </w:tc>
      </w:tr>
      <w:tr w:rsidTr="00741C4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61CDD">
            <w:pPr>
              <w:pStyle w:val="BodyText"/>
              <w:rPr>
                <w:lang w:val="en-NZ"/>
              </w:rPr>
            </w:pPr>
            <w:r w:rsidRPr="00661CDD">
              <w:rPr>
                <w:rStyle w:val="BoldandItalics"/>
              </w:rPr>
              <w:t>Planning sampling work activities</w:t>
            </w:r>
            <w:r w:rsidRPr="00661CD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61CDD" w:rsidP="00661CDD">
            <w:pPr>
              <w:pStyle w:val="ListBullet"/>
            </w:pPr>
            <w:r w:rsidRPr="00661CDD">
              <w:t>interpretation of instructions and directions</w:t>
            </w:r>
          </w:p>
          <w:p w:rsidR="00000000" w:rsidRPr="00661CDD" w:rsidP="00661CDD">
            <w:pPr>
              <w:pStyle w:val="ListBullet"/>
            </w:pPr>
            <w:r w:rsidRPr="00661CDD">
              <w:t>timelines</w:t>
            </w:r>
          </w:p>
          <w:p w:rsidR="00000000" w:rsidRPr="00661CDD" w:rsidP="00661CDD">
            <w:pPr>
              <w:pStyle w:val="ListBullet"/>
            </w:pPr>
            <w:r w:rsidRPr="00661CDD">
              <w:t>interaction and communication with team members and individuals</w:t>
            </w:r>
          </w:p>
          <w:p w:rsidR="00000000" w:rsidP="00661CDD">
            <w:pPr>
              <w:pStyle w:val="ListBullet"/>
              <w:rPr>
                <w:lang w:val="en-NZ"/>
              </w:rPr>
            </w:pPr>
            <w:r w:rsidRPr="00661CDD">
              <w:t>customer service requirements</w:t>
            </w:r>
          </w:p>
        </w:tc>
      </w:tr>
      <w:tr w:rsidTr="00741C4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61CDD">
            <w:pPr>
              <w:pStyle w:val="BodyText"/>
              <w:rPr>
                <w:lang w:val="en-NZ"/>
              </w:rPr>
            </w:pPr>
            <w:r w:rsidRPr="00661CDD">
              <w:rPr>
                <w:rStyle w:val="BoldandItalics"/>
              </w:rPr>
              <w:t>Sampling locations</w:t>
            </w:r>
            <w:r w:rsidRPr="00661CD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61CDD" w:rsidP="00661CDD">
            <w:pPr>
              <w:pStyle w:val="ListBullet"/>
            </w:pPr>
            <w:r w:rsidRPr="00661CDD">
              <w:t>raw water supply, including:</w:t>
            </w:r>
          </w:p>
          <w:p w:rsidR="00000000" w:rsidRPr="00661CDD" w:rsidP="00661CDD">
            <w:pPr>
              <w:pStyle w:val="ListBullet2"/>
            </w:pPr>
            <w:r w:rsidRPr="00661CDD">
              <w:t>surface water</w:t>
            </w:r>
          </w:p>
          <w:p w:rsidR="00000000" w:rsidRPr="00661CDD" w:rsidP="00661CDD">
            <w:pPr>
              <w:pStyle w:val="ListBullet2"/>
            </w:pPr>
            <w:r w:rsidRPr="00661CDD">
              <w:t>groundwater</w:t>
            </w:r>
          </w:p>
          <w:p w:rsidR="00000000" w:rsidRPr="00661CDD" w:rsidP="00661CDD">
            <w:pPr>
              <w:pStyle w:val="ListBullet"/>
            </w:pPr>
            <w:r w:rsidRPr="00661CDD">
              <w:t>water distribution and treatment systems</w:t>
            </w:r>
          </w:p>
          <w:p w:rsidR="00000000" w:rsidP="00661CDD">
            <w:pPr>
              <w:pStyle w:val="ListBullet"/>
              <w:rPr>
                <w:lang w:val="en-NZ"/>
              </w:rPr>
            </w:pPr>
            <w:r w:rsidRPr="00661CDD">
              <w:t>wastewater collection and treatment systems</w:t>
            </w:r>
          </w:p>
        </w:tc>
      </w:tr>
      <w:tr w:rsidTr="00741C4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61CDD">
            <w:pPr>
              <w:pStyle w:val="BodyText"/>
              <w:rPr>
                <w:lang w:val="en-NZ"/>
              </w:rPr>
            </w:pPr>
            <w:r w:rsidRPr="00661CDD">
              <w:rPr>
                <w:rStyle w:val="BoldandItalics"/>
              </w:rPr>
              <w:t>Records</w:t>
            </w:r>
            <w:r w:rsidRPr="00661CD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661CDD" w:rsidP="00661CDD">
            <w:pPr>
              <w:pStyle w:val="ListBullet"/>
            </w:pPr>
            <w:r w:rsidRPr="00661CDD">
              <w:t xml:space="preserve">sample records, field detail sheets or chain of custody forms, including information such as: </w:t>
            </w:r>
          </w:p>
          <w:p w:rsidR="00000000" w:rsidRPr="00661CDD" w:rsidP="00661CDD">
            <w:pPr>
              <w:pStyle w:val="ListBullet2"/>
            </w:pPr>
            <w:r w:rsidRPr="00661CDD">
              <w:t>time sample was taken</w:t>
            </w:r>
          </w:p>
          <w:p w:rsidR="00000000" w:rsidRPr="00661CDD" w:rsidP="00661CDD">
            <w:pPr>
              <w:pStyle w:val="ListBullet2"/>
            </w:pPr>
            <w:r w:rsidRPr="00661CDD">
              <w:t>details of person collecting sample</w:t>
            </w:r>
          </w:p>
          <w:p w:rsidR="00000000" w:rsidRPr="00661CDD" w:rsidP="00661CDD">
            <w:pPr>
              <w:pStyle w:val="ListBullet2"/>
            </w:pPr>
            <w:r w:rsidRPr="00661CDD">
              <w:t>sample point</w:t>
            </w:r>
          </w:p>
          <w:p w:rsidR="00000000" w:rsidRPr="00661CDD" w:rsidP="00661CDD">
            <w:pPr>
              <w:pStyle w:val="ListBullet2"/>
            </w:pPr>
            <w:r w:rsidRPr="00661CDD">
              <w:t>volume of sample</w:t>
            </w:r>
          </w:p>
          <w:p w:rsidR="00000000" w:rsidRPr="00661CDD" w:rsidP="00661CDD">
            <w:pPr>
              <w:pStyle w:val="ListBullet"/>
            </w:pPr>
            <w:r w:rsidRPr="00661CDD">
              <w:t>data gathered at time of collection</w:t>
            </w:r>
          </w:p>
          <w:p w:rsidR="00000000" w:rsidRPr="00661CDD" w:rsidP="00661CDD">
            <w:pPr>
              <w:pStyle w:val="ListBullet"/>
            </w:pPr>
            <w:r w:rsidRPr="00661CDD">
              <w:t>pre-treatment</w:t>
            </w:r>
          </w:p>
          <w:p w:rsidR="00000000" w:rsidRPr="00661CDD" w:rsidP="00661CDD">
            <w:pPr>
              <w:pStyle w:val="ListBullet"/>
            </w:pPr>
            <w:r w:rsidRPr="00661CDD">
              <w:t>preservation</w:t>
            </w:r>
          </w:p>
          <w:p w:rsidR="00000000" w:rsidRPr="00661CDD" w:rsidP="00661CDD">
            <w:pPr>
              <w:pStyle w:val="ListBullet"/>
            </w:pPr>
            <w:r w:rsidRPr="00661CDD">
              <w:t>instructions to transporters</w:t>
            </w:r>
          </w:p>
        </w:tc>
      </w:tr>
    </w:tbl>
    <w:p w:rsidR="00741C4B" w:rsidP="00661CDD">
      <w:pPr>
        <w:pStyle w:val="BodyText"/>
      </w:pPr>
    </w:p>
    <w:p w:rsidR="00741C4B" w:rsidP="00661CDD">
      <w:pPr>
        <w:pStyle w:val="BodyText"/>
      </w:pPr>
    </w:p>
    <w:p w:rsidR="00000000" w:rsidRPr="00661CDD" w:rsidP="00661CDD">
      <w:pPr>
        <w:pStyle w:val="Heading1"/>
      </w:pPr>
      <w:bookmarkStart w:id="12" w:name="O_403883"/>
      <w:bookmarkEnd w:id="12"/>
      <w:r w:rsidRPr="00661CDD">
        <w:t>Unit Sector(s)</w:t>
      </w:r>
    </w:p>
    <w:p w:rsidR="00000000" w:rsidRPr="00661CDD" w:rsidP="00661CDD">
      <w:pPr>
        <w:pStyle w:val="BodyText"/>
      </w:pPr>
      <w:r w:rsidRPr="00661CDD">
        <w:t>Not applicable.</w:t>
      </w:r>
    </w:p>
    <w:p w:rsidR="00000000" w:rsidRPr="00661CDD" w:rsidP="00661CDD">
      <w:pPr>
        <w:pStyle w:val="AllowPageBreak"/>
      </w:pPr>
    </w:p>
    <w:p w:rsidR="00000000" w:rsidRPr="00661CDD" w:rsidP="00661CDD">
      <w:pPr>
        <w:pStyle w:val="Heading1"/>
      </w:pPr>
      <w:bookmarkStart w:id="13" w:name="O_403895"/>
      <w:bookmarkEnd w:id="13"/>
      <w:r w:rsidRPr="00661CDD">
        <w:t>Competency field</w:t>
      </w:r>
    </w:p>
    <w:p w:rsidR="00000000" w:rsidRPr="00661CDD" w:rsidP="00661CDD">
      <w:pPr>
        <w:pStyle w:val="BodyText"/>
      </w:pPr>
      <w:r w:rsidRPr="00661CDD">
        <w:t>Common.</w:t>
      </w:r>
    </w:p>
    <w:p w:rsidR="00000000" w:rsidRPr="00661CDD" w:rsidP="00661CDD"/>
    <w:sectPr w:rsidSect="00661C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C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1C4B" w:rsidP="00741C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C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4B" w:rsidP="00661C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41C4B" w:rsidP="00661C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41C4B" w:rsidP="00661C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C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1C4B" w:rsidP="00741C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C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C4B" w:rsidP="00661CDD">
    <w:pPr>
      <w:pStyle w:val="Header"/>
      <w:framePr w:wrap="around"/>
    </w:pPr>
    <w:r>
      <w:fldChar w:fldCharType="begin"/>
    </w:r>
    <w:r>
      <w:instrText xml:space="preserve"> TITLE   \* MERGEFORMAT </w:instrText>
    </w:r>
    <w:r>
      <w:fldChar w:fldCharType="separate"/>
    </w:r>
    <w:r>
      <w:t>NWP218B Perform and record sampling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1C4B" w:rsidP="00661C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98D3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B4C2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107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C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1CDD"/>
    <w:pPr>
      <w:spacing w:before="360" w:after="60"/>
      <w:outlineLvl w:val="0"/>
    </w:pPr>
    <w:rPr>
      <w:sz w:val="32"/>
    </w:rPr>
  </w:style>
  <w:style w:type="paragraph" w:styleId="Heading2">
    <w:name w:val="heading 2"/>
    <w:basedOn w:val="HeadingBase"/>
    <w:next w:val="BodyText"/>
    <w:link w:val="Heading2Char"/>
    <w:qFormat/>
    <w:rsid w:val="00661CDD"/>
    <w:pPr>
      <w:keepLines/>
      <w:spacing w:before="240" w:after="120"/>
      <w:outlineLvl w:val="1"/>
    </w:pPr>
    <w:rPr>
      <w:sz w:val="28"/>
      <w:szCs w:val="40"/>
    </w:rPr>
  </w:style>
  <w:style w:type="paragraph" w:styleId="Heading3">
    <w:name w:val="heading 3"/>
    <w:basedOn w:val="HeadingBase"/>
    <w:next w:val="BodyText"/>
    <w:link w:val="Heading3Char"/>
    <w:qFormat/>
    <w:rsid w:val="00661CDD"/>
    <w:pPr>
      <w:spacing w:before="180" w:after="120"/>
      <w:outlineLvl w:val="2"/>
    </w:pPr>
    <w:rPr>
      <w:spacing w:val="-10"/>
      <w:kern w:val="32"/>
    </w:rPr>
  </w:style>
  <w:style w:type="paragraph" w:styleId="Heading4">
    <w:name w:val="heading 4"/>
    <w:basedOn w:val="HeadingBase"/>
    <w:next w:val="BodyText"/>
    <w:link w:val="Heading4Char"/>
    <w:qFormat/>
    <w:rsid w:val="00661CDD"/>
    <w:pPr>
      <w:spacing w:before="160" w:after="120"/>
      <w:outlineLvl w:val="3"/>
    </w:pPr>
    <w:rPr>
      <w:sz w:val="22"/>
    </w:rPr>
  </w:style>
  <w:style w:type="paragraph" w:styleId="Heading5">
    <w:name w:val="heading 5"/>
    <w:basedOn w:val="HeadingBase"/>
    <w:next w:val="Normal"/>
    <w:link w:val="Heading5Char"/>
    <w:qFormat/>
    <w:rsid w:val="00661CDD"/>
    <w:pPr>
      <w:spacing w:before="80"/>
      <w:outlineLvl w:val="4"/>
    </w:pPr>
    <w:rPr>
      <w:color w:val="918585"/>
      <w:sz w:val="20"/>
    </w:rPr>
  </w:style>
  <w:style w:type="paragraph" w:styleId="Heading6">
    <w:name w:val="heading 6"/>
    <w:basedOn w:val="HeadingBase"/>
    <w:next w:val="Normal"/>
    <w:link w:val="Heading6Char"/>
    <w:qFormat/>
    <w:rsid w:val="00661CDD"/>
    <w:pPr>
      <w:spacing w:before="60"/>
      <w:outlineLvl w:val="5"/>
    </w:pPr>
    <w:rPr>
      <w:color w:val="918585"/>
      <w:sz w:val="20"/>
    </w:rPr>
  </w:style>
  <w:style w:type="paragraph" w:styleId="Heading7">
    <w:name w:val="heading 7"/>
    <w:basedOn w:val="Normal"/>
    <w:next w:val="Normal"/>
    <w:link w:val="Heading7Char"/>
    <w:qFormat/>
    <w:rsid w:val="00661CDD"/>
    <w:pPr>
      <w:ind w:left="720"/>
      <w:outlineLvl w:val="6"/>
    </w:pPr>
    <w:rPr>
      <w:i/>
    </w:rPr>
  </w:style>
  <w:style w:type="paragraph" w:styleId="Heading8">
    <w:name w:val="heading 8"/>
    <w:basedOn w:val="Normal"/>
    <w:next w:val="Normal"/>
    <w:link w:val="Heading8Char"/>
    <w:qFormat/>
    <w:rsid w:val="00661CDD"/>
    <w:pPr>
      <w:ind w:left="720"/>
      <w:outlineLvl w:val="7"/>
    </w:pPr>
    <w:rPr>
      <w:i/>
    </w:rPr>
  </w:style>
  <w:style w:type="paragraph" w:styleId="Heading9">
    <w:name w:val="heading 9"/>
    <w:basedOn w:val="Normal"/>
    <w:next w:val="Normal"/>
    <w:link w:val="Heading9Char"/>
    <w:qFormat/>
    <w:rsid w:val="00661CDD"/>
    <w:pPr>
      <w:ind w:left="720"/>
      <w:outlineLvl w:val="8"/>
    </w:pPr>
    <w:rPr>
      <w:i/>
    </w:rPr>
  </w:style>
  <w:style w:type="character" w:default="1" w:styleId="DefaultParagraphFont">
    <w:name w:val="Default Paragraph Font"/>
    <w:uiPriority w:val="1"/>
    <w:unhideWhenUsed/>
    <w:rsid w:val="00661C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CDD"/>
  </w:style>
  <w:style w:type="character" w:customStyle="1" w:styleId="Heading1Char">
    <w:name w:val="Heading 1 Char"/>
    <w:basedOn w:val="DefaultParagraphFont"/>
    <w:link w:val="Heading1"/>
    <w:rsid w:val="00661CDD"/>
    <w:rPr>
      <w:rFonts w:ascii="Times New Roman" w:eastAsia="Times New Roman" w:hAnsi="Times New Roman" w:cs="Times New Roman"/>
      <w:b/>
      <w:sz w:val="32"/>
      <w:szCs w:val="20"/>
      <w:lang w:eastAsia="en-US"/>
    </w:rPr>
  </w:style>
  <w:style w:type="paragraph" w:styleId="BodyText">
    <w:name w:val="Body Text"/>
    <w:basedOn w:val="Normal"/>
    <w:link w:val="BodyTextChar"/>
    <w:rsid w:val="00661C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1CDD"/>
    <w:rPr>
      <w:rFonts w:ascii="Times New Roman" w:eastAsia="Times New Roman" w:hAnsi="Times New Roman" w:cs="Times New Roman"/>
      <w:sz w:val="24"/>
      <w:lang w:val="en-US" w:eastAsia="en-US"/>
    </w:rPr>
  </w:style>
  <w:style w:type="paragraph" w:styleId="Footer">
    <w:name w:val="footer"/>
    <w:basedOn w:val="Normal"/>
    <w:link w:val="FooterChar"/>
    <w:rsid w:val="00661C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CDD"/>
    <w:rPr>
      <w:rFonts w:ascii="Times New Roman" w:eastAsia="Times New Roman" w:hAnsi="Times New Roman" w:cs="Times New Roman"/>
      <w:sz w:val="16"/>
      <w:lang w:val="en-US" w:eastAsia="en-US"/>
    </w:rPr>
  </w:style>
  <w:style w:type="paragraph" w:styleId="List">
    <w:name w:val="List"/>
    <w:basedOn w:val="BodyText"/>
    <w:next w:val="BodyText"/>
    <w:rsid w:val="00661CDD"/>
    <w:pPr>
      <w:tabs>
        <w:tab w:val="left" w:pos="340"/>
      </w:tabs>
      <w:spacing w:before="60" w:after="60"/>
      <w:ind w:left="340" w:hanging="340"/>
    </w:pPr>
  </w:style>
  <w:style w:type="paragraph" w:styleId="ListBullet">
    <w:name w:val="List Bullet"/>
    <w:basedOn w:val="List"/>
    <w:rsid w:val="00661CDD"/>
    <w:pPr>
      <w:numPr>
        <w:numId w:val="13"/>
      </w:numPr>
      <w:tabs>
        <w:tab w:val="clear" w:pos="340"/>
      </w:tabs>
      <w:spacing w:before="40" w:after="40"/>
    </w:pPr>
  </w:style>
  <w:style w:type="character" w:customStyle="1" w:styleId="SpecialBold">
    <w:name w:val="Special Bold"/>
    <w:basedOn w:val="DefaultParagraphFont"/>
    <w:rsid w:val="00661CDD"/>
    <w:rPr>
      <w:b/>
      <w:spacing w:val="0"/>
    </w:rPr>
  </w:style>
  <w:style w:type="paragraph" w:styleId="ListBullet2">
    <w:name w:val="List Bullet 2"/>
    <w:basedOn w:val="List2"/>
    <w:rsid w:val="00661CDD"/>
    <w:pPr>
      <w:numPr>
        <w:numId w:val="14"/>
      </w:numPr>
      <w:tabs>
        <w:tab w:val="clear" w:pos="680"/>
      </w:tabs>
    </w:pPr>
  </w:style>
  <w:style w:type="paragraph" w:styleId="Header">
    <w:name w:val="header"/>
    <w:basedOn w:val="Normal"/>
    <w:link w:val="HeaderChar"/>
    <w:rsid w:val="00661C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C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1CDD"/>
    <w:pPr>
      <w:spacing w:before="240" w:after="120"/>
      <w:outlineLvl w:val="0"/>
    </w:pPr>
    <w:rPr>
      <w:rFonts w:ascii="Times New Roman" w:hAnsi="Times New Roman"/>
      <w:b/>
      <w:sz w:val="28"/>
    </w:rPr>
  </w:style>
  <w:style w:type="paragraph" w:customStyle="1" w:styleId="AllowPageBreak">
    <w:name w:val="AllowPageBreak"/>
    <w:rsid w:val="00661C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1CDD"/>
    <w:rPr>
      <w:b/>
      <w:i/>
      <w:u w:val="none"/>
    </w:rPr>
  </w:style>
  <w:style w:type="character" w:customStyle="1" w:styleId="Heading2Char">
    <w:name w:val="Heading 2 Char"/>
    <w:basedOn w:val="DefaultParagraphFont"/>
    <w:link w:val="Heading2"/>
    <w:rsid w:val="00661C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C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C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C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C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C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1C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1CDD"/>
    <w:rPr>
      <w:rFonts w:ascii="Courier New" w:eastAsia="Times New Roman" w:hAnsi="Courier New" w:cs="Times New Roman"/>
      <w:i/>
      <w:szCs w:val="20"/>
      <w:lang w:val="en-US" w:eastAsia="en-US"/>
    </w:rPr>
  </w:style>
  <w:style w:type="paragraph" w:customStyle="1" w:styleId="HeadingBase">
    <w:name w:val="Heading Base"/>
    <w:rsid w:val="00661C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CDD"/>
    <w:pPr>
      <w:tabs>
        <w:tab w:val="right" w:leader="dot" w:pos="9072"/>
      </w:tabs>
      <w:ind w:left="567"/>
    </w:pPr>
    <w:rPr>
      <w:szCs w:val="22"/>
    </w:rPr>
  </w:style>
  <w:style w:type="paragraph" w:customStyle="1" w:styleId="TOCBase">
    <w:name w:val="TOC Base"/>
    <w:rsid w:val="00661C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CDD"/>
    <w:pPr>
      <w:tabs>
        <w:tab w:val="right" w:leader="dot" w:pos="9072"/>
      </w:tabs>
      <w:spacing w:before="40" w:after="40"/>
      <w:ind w:left="284"/>
    </w:pPr>
    <w:rPr>
      <w:rFonts w:ascii="Times New Roman" w:hAnsi="Times New Roman"/>
    </w:rPr>
  </w:style>
  <w:style w:type="paragraph" w:styleId="TOC1">
    <w:name w:val="toc 1"/>
    <w:basedOn w:val="TOCBase"/>
    <w:next w:val="Normal"/>
    <w:rsid w:val="00661C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1CDD"/>
    <w:pPr>
      <w:spacing w:before="5040"/>
      <w:jc w:val="center"/>
    </w:pPr>
    <w:rPr>
      <w:sz w:val="48"/>
      <w:szCs w:val="72"/>
      <w:lang w:val="en-US"/>
    </w:rPr>
  </w:style>
  <w:style w:type="character" w:customStyle="1" w:styleId="TitleChar">
    <w:name w:val="Title Char"/>
    <w:basedOn w:val="DefaultParagraphFont"/>
    <w:link w:val="Title"/>
    <w:rsid w:val="00661C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CDD"/>
    <w:pPr>
      <w:tabs>
        <w:tab w:val="left" w:pos="3600"/>
        <w:tab w:val="left" w:pos="3958"/>
      </w:tabs>
    </w:pPr>
  </w:style>
  <w:style w:type="paragraph" w:customStyle="1" w:styleId="Note">
    <w:name w:val="Note"/>
    <w:basedOn w:val="BodyText"/>
    <w:rsid w:val="00661C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CDD"/>
    <w:pPr>
      <w:framePr w:wrap="auto" w:hAnchor="text" w:y="6049"/>
    </w:pPr>
    <w:rPr>
      <w:color w:val="000000"/>
      <w:sz w:val="40"/>
    </w:rPr>
  </w:style>
  <w:style w:type="paragraph" w:customStyle="1" w:styleId="TOCTitle">
    <w:name w:val="TOCTitle"/>
    <w:basedOn w:val="Heading1"/>
    <w:rsid w:val="00661CDD"/>
    <w:pPr>
      <w:spacing w:after="240"/>
      <w:jc w:val="center"/>
      <w:outlineLvl w:val="9"/>
    </w:pPr>
    <w:rPr>
      <w:caps/>
    </w:rPr>
  </w:style>
  <w:style w:type="paragraph" w:customStyle="1" w:styleId="Version">
    <w:name w:val="Version"/>
    <w:rsid w:val="00661C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CDD"/>
    <w:pPr>
      <w:keepNext w:val="0"/>
      <w:tabs>
        <w:tab w:val="right" w:pos="4176"/>
      </w:tabs>
      <w:ind w:left="198" w:hanging="198"/>
    </w:pPr>
    <w:rPr>
      <w:rFonts w:ascii="Garamond" w:hAnsi="Garamond"/>
    </w:rPr>
  </w:style>
  <w:style w:type="paragraph" w:styleId="IndexHeading">
    <w:name w:val="index heading"/>
    <w:basedOn w:val="Normal"/>
    <w:next w:val="Index1"/>
    <w:semiHidden/>
    <w:rsid w:val="00661CDD"/>
    <w:pPr>
      <w:spacing w:before="120" w:after="120"/>
    </w:pPr>
    <w:rPr>
      <w:rFonts w:ascii="Arial" w:hAnsi="Arial"/>
      <w:b/>
      <w:color w:val="918585"/>
      <w:sz w:val="24"/>
    </w:rPr>
  </w:style>
  <w:style w:type="paragraph" w:customStyle="1" w:styleId="Chapter">
    <w:name w:val="Chapter"/>
    <w:basedOn w:val="Normal"/>
    <w:rsid w:val="00661CDD"/>
    <w:pPr>
      <w:spacing w:before="240"/>
    </w:pPr>
    <w:rPr>
      <w:rFonts w:ascii="Times New Roman" w:hAnsi="Times New Roman"/>
      <w:smallCaps/>
      <w:spacing w:val="80"/>
      <w:sz w:val="28"/>
    </w:rPr>
  </w:style>
  <w:style w:type="paragraph" w:customStyle="1" w:styleId="InChapter">
    <w:name w:val="InChapter"/>
    <w:basedOn w:val="Heading3"/>
    <w:rsid w:val="00661CDD"/>
    <w:pPr>
      <w:spacing w:after="240"/>
      <w:outlineLvl w:val="9"/>
    </w:pPr>
    <w:rPr>
      <w:noProof/>
    </w:rPr>
  </w:style>
  <w:style w:type="paragraph" w:styleId="Index2">
    <w:name w:val="index 2"/>
    <w:basedOn w:val="Normal"/>
    <w:next w:val="Normal"/>
    <w:semiHidden/>
    <w:rsid w:val="00661CDD"/>
    <w:pPr>
      <w:tabs>
        <w:tab w:val="right" w:pos="4176"/>
      </w:tabs>
      <w:ind w:left="568" w:hanging="284"/>
    </w:pPr>
    <w:rPr>
      <w:rFonts w:ascii="Garamond" w:hAnsi="Garamond"/>
    </w:rPr>
  </w:style>
  <w:style w:type="paragraph" w:customStyle="1" w:styleId="Byline">
    <w:name w:val="Byline"/>
    <w:rsid w:val="00661C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CDD"/>
    <w:pPr>
      <w:tabs>
        <w:tab w:val="clear" w:pos="3600"/>
        <w:tab w:val="clear" w:pos="3958"/>
      </w:tabs>
      <w:jc w:val="right"/>
    </w:pPr>
  </w:style>
  <w:style w:type="character" w:styleId="Emphasis">
    <w:name w:val="Emphasis"/>
    <w:basedOn w:val="DefaultParagraphFont"/>
    <w:qFormat/>
    <w:rsid w:val="00661CDD"/>
    <w:rPr>
      <w:i/>
    </w:rPr>
  </w:style>
  <w:style w:type="paragraph" w:styleId="Caption">
    <w:name w:val="caption"/>
    <w:basedOn w:val="BodyText"/>
    <w:next w:val="Normal"/>
    <w:qFormat/>
    <w:rsid w:val="00661CDD"/>
    <w:pPr>
      <w:framePr w:w="2268" w:hSpace="181" w:vSpace="181" w:wrap="around" w:vAnchor="text" w:hAnchor="page" w:x="1135" w:y="285" w:anchorLock="1"/>
    </w:pPr>
    <w:rPr>
      <w:i/>
    </w:rPr>
  </w:style>
  <w:style w:type="paragraph" w:customStyle="1" w:styleId="MiniTOCTitle">
    <w:name w:val="MiniTOCTitle"/>
    <w:basedOn w:val="Heading4"/>
    <w:rsid w:val="00661CDD"/>
    <w:pPr>
      <w:spacing w:before="240"/>
      <w:outlineLvl w:val="9"/>
    </w:pPr>
    <w:rPr>
      <w:noProof/>
      <w:sz w:val="24"/>
    </w:rPr>
  </w:style>
  <w:style w:type="paragraph" w:customStyle="1" w:styleId="MiniTOCItem">
    <w:name w:val="MiniTOCItem"/>
    <w:basedOn w:val="ListBullet"/>
    <w:rsid w:val="00661CDD"/>
    <w:pPr>
      <w:numPr>
        <w:numId w:val="0"/>
      </w:numPr>
      <w:tabs>
        <w:tab w:val="right" w:leader="dot" w:pos="6521"/>
      </w:tabs>
      <w:spacing w:before="0" w:after="0"/>
    </w:pPr>
  </w:style>
  <w:style w:type="paragraph" w:customStyle="1" w:styleId="TOFTitle">
    <w:name w:val="TOFTitle"/>
    <w:basedOn w:val="TOCTitle"/>
    <w:rsid w:val="00661CDD"/>
  </w:style>
  <w:style w:type="paragraph" w:styleId="TableofFigures">
    <w:name w:val="table of figures"/>
    <w:basedOn w:val="Normal"/>
    <w:next w:val="Normal"/>
    <w:semiHidden/>
    <w:rsid w:val="00661CDD"/>
    <w:pPr>
      <w:tabs>
        <w:tab w:val="right" w:leader="dot" w:pos="9072"/>
      </w:tabs>
      <w:ind w:left="970" w:hanging="403"/>
    </w:pPr>
    <w:rPr>
      <w:rFonts w:ascii="Times New Roman" w:hAnsi="Times New Roman"/>
      <w:b/>
    </w:rPr>
  </w:style>
  <w:style w:type="paragraph" w:styleId="ListNumber">
    <w:name w:val="List Number"/>
    <w:basedOn w:val="List"/>
    <w:rsid w:val="00661CDD"/>
    <w:pPr>
      <w:numPr>
        <w:numId w:val="11"/>
      </w:numPr>
    </w:pPr>
  </w:style>
  <w:style w:type="character" w:customStyle="1" w:styleId="WingdingSymbols">
    <w:name w:val="Wingding Symbols"/>
    <w:rsid w:val="00661CDD"/>
    <w:rPr>
      <w:rFonts w:ascii="Wingdings" w:hAnsi="Wingdings"/>
    </w:rPr>
  </w:style>
  <w:style w:type="paragraph" w:customStyle="1" w:styleId="TableHeading">
    <w:name w:val="Table Heading"/>
    <w:basedOn w:val="HeadingBase"/>
    <w:rsid w:val="00661CDD"/>
    <w:pPr>
      <w:keepLines/>
      <w:pBdr>
        <w:bottom w:val="single" w:sz="6" w:space="1" w:color="918585"/>
      </w:pBdr>
      <w:spacing w:before="240"/>
    </w:pPr>
  </w:style>
  <w:style w:type="character" w:customStyle="1" w:styleId="HotSpot">
    <w:name w:val="HotSpot"/>
    <w:rsid w:val="00661CDD"/>
    <w:rPr>
      <w:color w:val="0033CC"/>
      <w:u w:val="none"/>
    </w:rPr>
  </w:style>
  <w:style w:type="paragraph" w:customStyle="1" w:styleId="BodyTextRight">
    <w:name w:val="Body Text Right"/>
    <w:basedOn w:val="BodyText"/>
    <w:rsid w:val="00661CDD"/>
    <w:pPr>
      <w:spacing w:before="0" w:after="0"/>
      <w:jc w:val="right"/>
    </w:pPr>
  </w:style>
  <w:style w:type="paragraph" w:styleId="Index3">
    <w:name w:val="index 3"/>
    <w:basedOn w:val="ListNumber2"/>
    <w:next w:val="Normal"/>
    <w:semiHidden/>
    <w:rsid w:val="00661CDD"/>
    <w:pPr>
      <w:numPr>
        <w:numId w:val="0"/>
      </w:numPr>
      <w:tabs>
        <w:tab w:val="right" w:leader="dot" w:pos="4176"/>
      </w:tabs>
    </w:pPr>
  </w:style>
  <w:style w:type="paragraph" w:styleId="ListNumber2">
    <w:name w:val="List Number 2"/>
    <w:basedOn w:val="List2"/>
    <w:rsid w:val="00661CDD"/>
    <w:pPr>
      <w:numPr>
        <w:numId w:val="10"/>
      </w:numPr>
      <w:tabs>
        <w:tab w:val="clear" w:pos="1060"/>
      </w:tabs>
    </w:pPr>
  </w:style>
  <w:style w:type="paragraph" w:customStyle="1" w:styleId="MarginNote">
    <w:name w:val="Margin Note"/>
    <w:basedOn w:val="BodyText"/>
    <w:rsid w:val="00661C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C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C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1CDD"/>
    <w:rPr>
      <w:sz w:val="32"/>
    </w:rPr>
  </w:style>
  <w:style w:type="paragraph" w:customStyle="1" w:styleId="HeadingProcedure">
    <w:name w:val="Heading Procedure"/>
    <w:basedOn w:val="HeadingBase"/>
    <w:next w:val="Normal"/>
    <w:rsid w:val="00661CDD"/>
    <w:pPr>
      <w:tabs>
        <w:tab w:val="left" w:pos="0"/>
      </w:tabs>
      <w:spacing w:before="120" w:after="60"/>
    </w:pPr>
    <w:rPr>
      <w:i/>
      <w:color w:val="918585"/>
      <w:sz w:val="22"/>
    </w:rPr>
  </w:style>
  <w:style w:type="paragraph" w:customStyle="1" w:styleId="TableBodyText">
    <w:name w:val="Table Body Text"/>
    <w:basedOn w:val="BodyText"/>
    <w:rsid w:val="00661CDD"/>
    <w:pPr>
      <w:spacing w:before="60" w:after="60"/>
    </w:pPr>
  </w:style>
  <w:style w:type="paragraph" w:styleId="ListContinue">
    <w:name w:val="List Continue"/>
    <w:basedOn w:val="List"/>
    <w:rsid w:val="00661CDD"/>
    <w:pPr>
      <w:ind w:firstLine="0"/>
    </w:pPr>
  </w:style>
  <w:style w:type="paragraph" w:customStyle="1" w:styleId="ListNote">
    <w:name w:val="List Note"/>
    <w:basedOn w:val="List"/>
    <w:rsid w:val="00661CDD"/>
    <w:pPr>
      <w:pBdr>
        <w:top w:val="single" w:sz="6" w:space="2" w:color="918585"/>
        <w:bottom w:val="single" w:sz="6" w:space="2" w:color="918585"/>
      </w:pBdr>
      <w:tabs>
        <w:tab w:val="left" w:pos="1021"/>
      </w:tabs>
      <w:ind w:firstLine="0"/>
    </w:pPr>
  </w:style>
  <w:style w:type="paragraph" w:customStyle="1" w:styleId="Warning">
    <w:name w:val="Warning"/>
    <w:basedOn w:val="BodyText"/>
    <w:rsid w:val="00661CDD"/>
    <w:pPr>
      <w:shd w:val="clear" w:color="auto" w:fill="D9D9D9"/>
      <w:tabs>
        <w:tab w:val="left" w:pos="992"/>
      </w:tabs>
      <w:ind w:left="119" w:right="119"/>
    </w:pPr>
    <w:rPr>
      <w:sz w:val="20"/>
    </w:rPr>
  </w:style>
  <w:style w:type="paragraph" w:customStyle="1" w:styleId="MarginIcons">
    <w:name w:val="Margin Icons"/>
    <w:basedOn w:val="BodyText"/>
    <w:rsid w:val="00661C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CDD"/>
    <w:rPr>
      <w:rFonts w:ascii="Courier New" w:hAnsi="Courier New"/>
    </w:rPr>
  </w:style>
  <w:style w:type="paragraph" w:customStyle="1" w:styleId="NoteBullet">
    <w:name w:val="Note Bullet"/>
    <w:basedOn w:val="Note"/>
    <w:rsid w:val="00661CDD"/>
    <w:pPr>
      <w:tabs>
        <w:tab w:val="clear" w:pos="680"/>
      </w:tabs>
      <w:spacing w:before="60" w:after="60"/>
    </w:pPr>
  </w:style>
  <w:style w:type="paragraph" w:customStyle="1" w:styleId="SubHeading2">
    <w:name w:val="SubHeading2"/>
    <w:basedOn w:val="HeadingBase"/>
    <w:rsid w:val="00661CDD"/>
    <w:pPr>
      <w:spacing w:before="240" w:after="60"/>
    </w:pPr>
    <w:rPr>
      <w:sz w:val="20"/>
    </w:rPr>
  </w:style>
  <w:style w:type="paragraph" w:customStyle="1" w:styleId="SubHeading1">
    <w:name w:val="SubHeading1"/>
    <w:basedOn w:val="HeadingBase"/>
    <w:rsid w:val="00661CDD"/>
    <w:pPr>
      <w:spacing w:before="240" w:after="60"/>
    </w:pPr>
    <w:rPr>
      <w:color w:val="918585"/>
      <w:sz w:val="22"/>
    </w:rPr>
  </w:style>
  <w:style w:type="paragraph" w:customStyle="1" w:styleId="SideHeading">
    <w:name w:val="Side Heading"/>
    <w:basedOn w:val="HeadingBase"/>
    <w:rsid w:val="00661C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CDD"/>
    <w:pPr>
      <w:numPr>
        <w:numId w:val="12"/>
      </w:numPr>
    </w:pPr>
  </w:style>
  <w:style w:type="paragraph" w:styleId="PlainText">
    <w:name w:val="Plain Text"/>
    <w:basedOn w:val="Normal"/>
    <w:link w:val="PlainTextChar"/>
    <w:rsid w:val="00661CDD"/>
    <w:rPr>
      <w:sz w:val="20"/>
    </w:rPr>
  </w:style>
  <w:style w:type="character" w:customStyle="1" w:styleId="PlainTextChar">
    <w:name w:val="Plain Text Char"/>
    <w:basedOn w:val="DefaultParagraphFont"/>
    <w:link w:val="PlainText"/>
    <w:rsid w:val="00661CD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1CDD"/>
    <w:rPr>
      <w:b/>
      <w:smallCaps/>
    </w:rPr>
  </w:style>
  <w:style w:type="paragraph" w:customStyle="1" w:styleId="TableListNumber">
    <w:name w:val="Table List Number"/>
    <w:basedOn w:val="ListNumber"/>
    <w:rsid w:val="00661CDD"/>
    <w:pPr>
      <w:numPr>
        <w:numId w:val="0"/>
      </w:numPr>
    </w:pPr>
  </w:style>
  <w:style w:type="paragraph" w:styleId="TOC4">
    <w:name w:val="toc 4"/>
    <w:basedOn w:val="TOCBase"/>
    <w:next w:val="Normal"/>
    <w:semiHidden/>
    <w:rsid w:val="00661CDD"/>
    <w:pPr>
      <w:tabs>
        <w:tab w:val="right" w:leader="dot" w:pos="9071"/>
      </w:tabs>
      <w:ind w:left="1701"/>
    </w:pPr>
  </w:style>
  <w:style w:type="paragraph" w:customStyle="1" w:styleId="ListAlpha">
    <w:name w:val="List Alpha"/>
    <w:basedOn w:val="List"/>
    <w:rsid w:val="00661CDD"/>
    <w:pPr>
      <w:numPr>
        <w:numId w:val="9"/>
      </w:numPr>
    </w:pPr>
  </w:style>
  <w:style w:type="paragraph" w:customStyle="1" w:styleId="ListAlpha2">
    <w:name w:val="List Alpha 2"/>
    <w:basedOn w:val="List2"/>
    <w:rsid w:val="00661CDD"/>
    <w:pPr>
      <w:numPr>
        <w:numId w:val="8"/>
      </w:numPr>
    </w:pPr>
  </w:style>
  <w:style w:type="paragraph" w:styleId="List2">
    <w:name w:val="List 2"/>
    <w:basedOn w:val="BodyText"/>
    <w:rsid w:val="00661CDD"/>
    <w:pPr>
      <w:tabs>
        <w:tab w:val="left" w:pos="680"/>
      </w:tabs>
      <w:spacing w:before="60" w:after="60"/>
      <w:ind w:left="680" w:hanging="340"/>
    </w:pPr>
  </w:style>
  <w:style w:type="paragraph" w:styleId="List3">
    <w:name w:val="List 3"/>
    <w:basedOn w:val="BodyText"/>
    <w:rsid w:val="00661CDD"/>
    <w:pPr>
      <w:tabs>
        <w:tab w:val="left" w:pos="1021"/>
      </w:tabs>
      <w:spacing w:before="60" w:after="60"/>
      <w:ind w:left="1020" w:hanging="340"/>
    </w:pPr>
  </w:style>
  <w:style w:type="paragraph" w:styleId="List4">
    <w:name w:val="List 4"/>
    <w:basedOn w:val="BodyText"/>
    <w:rsid w:val="00661CDD"/>
    <w:pPr>
      <w:tabs>
        <w:tab w:val="left" w:pos="1361"/>
      </w:tabs>
      <w:spacing w:before="60" w:after="60"/>
      <w:ind w:left="1361" w:hanging="340"/>
    </w:pPr>
  </w:style>
  <w:style w:type="paragraph" w:styleId="List5">
    <w:name w:val="List 5"/>
    <w:basedOn w:val="BodyText"/>
    <w:rsid w:val="00661CDD"/>
    <w:pPr>
      <w:tabs>
        <w:tab w:val="left" w:pos="1701"/>
      </w:tabs>
      <w:spacing w:before="60" w:after="60"/>
      <w:ind w:left="1701" w:hanging="340"/>
    </w:pPr>
  </w:style>
  <w:style w:type="paragraph" w:styleId="ListBullet3">
    <w:name w:val="List Bullet 3"/>
    <w:basedOn w:val="List3"/>
    <w:rsid w:val="00661CDD"/>
    <w:pPr>
      <w:numPr>
        <w:numId w:val="15"/>
      </w:numPr>
      <w:tabs>
        <w:tab w:val="clear" w:pos="1021"/>
      </w:tabs>
      <w:ind w:left="1037" w:hanging="357"/>
    </w:pPr>
  </w:style>
  <w:style w:type="paragraph" w:styleId="ListBullet4">
    <w:name w:val="List Bullet 4"/>
    <w:basedOn w:val="List4"/>
    <w:rsid w:val="00661CDD"/>
    <w:pPr>
      <w:numPr>
        <w:numId w:val="3"/>
      </w:numPr>
    </w:pPr>
  </w:style>
  <w:style w:type="paragraph" w:styleId="ListBullet5">
    <w:name w:val="List Bullet 5"/>
    <w:basedOn w:val="List5"/>
    <w:rsid w:val="00661CDD"/>
    <w:pPr>
      <w:numPr>
        <w:numId w:val="4"/>
      </w:numPr>
    </w:pPr>
  </w:style>
  <w:style w:type="paragraph" w:styleId="ListContinue2">
    <w:name w:val="List Continue 2"/>
    <w:basedOn w:val="List2"/>
    <w:rsid w:val="00661CDD"/>
    <w:pPr>
      <w:ind w:firstLine="0"/>
    </w:pPr>
  </w:style>
  <w:style w:type="paragraph" w:styleId="ListContinue3">
    <w:name w:val="List Continue 3"/>
    <w:basedOn w:val="List3"/>
    <w:rsid w:val="00661CDD"/>
    <w:pPr>
      <w:ind w:left="1021" w:firstLine="0"/>
    </w:pPr>
  </w:style>
  <w:style w:type="paragraph" w:styleId="ListContinue4">
    <w:name w:val="List Continue 4"/>
    <w:basedOn w:val="List4"/>
    <w:rsid w:val="00661CDD"/>
    <w:pPr>
      <w:ind w:firstLine="0"/>
    </w:pPr>
  </w:style>
  <w:style w:type="paragraph" w:styleId="ListContinue5">
    <w:name w:val="List Continue 5"/>
    <w:basedOn w:val="List5"/>
    <w:rsid w:val="00661CDD"/>
    <w:pPr>
      <w:ind w:firstLine="0"/>
    </w:pPr>
  </w:style>
  <w:style w:type="paragraph" w:styleId="ListNumber3">
    <w:name w:val="List Number 3"/>
    <w:basedOn w:val="List3"/>
    <w:rsid w:val="00661CDD"/>
    <w:pPr>
      <w:numPr>
        <w:numId w:val="5"/>
      </w:numPr>
    </w:pPr>
  </w:style>
  <w:style w:type="paragraph" w:styleId="ListNumber4">
    <w:name w:val="List Number 4"/>
    <w:basedOn w:val="List4"/>
    <w:rsid w:val="00661CDD"/>
    <w:pPr>
      <w:numPr>
        <w:numId w:val="6"/>
      </w:numPr>
    </w:pPr>
  </w:style>
  <w:style w:type="paragraph" w:styleId="ListNumber5">
    <w:name w:val="List Number 5"/>
    <w:basedOn w:val="List5"/>
    <w:rsid w:val="00661CDD"/>
    <w:pPr>
      <w:numPr>
        <w:numId w:val="7"/>
      </w:numPr>
    </w:pPr>
  </w:style>
  <w:style w:type="paragraph" w:styleId="BlockText">
    <w:name w:val="Block Text"/>
    <w:basedOn w:val="Normal"/>
    <w:rsid w:val="00661CDD"/>
    <w:pPr>
      <w:spacing w:after="120"/>
      <w:ind w:left="1440" w:right="1440"/>
    </w:pPr>
  </w:style>
  <w:style w:type="character" w:customStyle="1" w:styleId="Subscript">
    <w:name w:val="Subscript"/>
    <w:basedOn w:val="DefaultParagraphFont"/>
    <w:rsid w:val="00661CDD"/>
    <w:rPr>
      <w:sz w:val="16"/>
      <w:vertAlign w:val="subscript"/>
    </w:rPr>
  </w:style>
  <w:style w:type="character" w:customStyle="1" w:styleId="Superscript">
    <w:name w:val="Superscript"/>
    <w:basedOn w:val="DefaultParagraphFont"/>
    <w:rsid w:val="00661CDD"/>
    <w:rPr>
      <w:sz w:val="16"/>
      <w:vertAlign w:val="superscript"/>
    </w:rPr>
  </w:style>
  <w:style w:type="character" w:customStyle="1" w:styleId="Symbols">
    <w:name w:val="Symbols"/>
    <w:basedOn w:val="DefaultParagraphFont"/>
    <w:rsid w:val="00661CDD"/>
    <w:rPr>
      <w:rFonts w:ascii="Symbol" w:hAnsi="Symbol"/>
    </w:rPr>
  </w:style>
  <w:style w:type="character" w:customStyle="1" w:styleId="MenuOptions">
    <w:name w:val="Menu Options"/>
    <w:basedOn w:val="DefaultParagraphFont"/>
    <w:rsid w:val="00661CDD"/>
    <w:rPr>
      <w:rFonts w:ascii="Arial Narrow" w:hAnsi="Arial Narrow"/>
      <w:smallCaps/>
    </w:rPr>
  </w:style>
  <w:style w:type="character" w:customStyle="1" w:styleId="Buttons">
    <w:name w:val="Buttons"/>
    <w:basedOn w:val="DefaultParagraphFont"/>
    <w:rsid w:val="00661CDD"/>
    <w:rPr>
      <w:b/>
    </w:rPr>
  </w:style>
  <w:style w:type="character" w:customStyle="1" w:styleId="Underlined">
    <w:name w:val="Underlined"/>
    <w:basedOn w:val="DefaultParagraphFont"/>
    <w:rsid w:val="00661CDD"/>
    <w:rPr>
      <w:u w:val="single"/>
    </w:rPr>
  </w:style>
  <w:style w:type="paragraph" w:customStyle="1" w:styleId="TableBodyTextRight">
    <w:name w:val="Table Body Text Right"/>
    <w:basedOn w:val="TableBodyText"/>
    <w:rsid w:val="00661CDD"/>
    <w:pPr>
      <w:widowControl w:val="0"/>
      <w:autoSpaceDE w:val="0"/>
      <w:autoSpaceDN w:val="0"/>
      <w:adjustRightInd w:val="0"/>
      <w:jc w:val="right"/>
    </w:pPr>
    <w:rPr>
      <w:rFonts w:cs="Arial"/>
      <w:szCs w:val="18"/>
    </w:rPr>
  </w:style>
  <w:style w:type="paragraph" w:customStyle="1" w:styleId="CopyrightText">
    <w:name w:val="Copyright Text"/>
    <w:basedOn w:val="BodyText"/>
    <w:rsid w:val="00661CDD"/>
    <w:rPr>
      <w:sz w:val="18"/>
    </w:rPr>
  </w:style>
  <w:style w:type="paragraph" w:customStyle="1" w:styleId="BodySmallRight">
    <w:name w:val="Body Small Right"/>
    <w:basedOn w:val="BodyTextRight"/>
    <w:rsid w:val="00661CDD"/>
    <w:rPr>
      <w:sz w:val="18"/>
      <w:szCs w:val="18"/>
    </w:rPr>
  </w:style>
  <w:style w:type="paragraph" w:customStyle="1" w:styleId="MarginEdition">
    <w:name w:val="Margin Edition"/>
    <w:basedOn w:val="MarginNote"/>
    <w:rsid w:val="00661CDD"/>
    <w:pPr>
      <w:spacing w:before="0" w:after="0"/>
    </w:pPr>
    <w:rPr>
      <w:rFonts w:ascii="Times New Roman" w:hAnsi="Times New Roman"/>
      <w:color w:val="999999"/>
    </w:rPr>
  </w:style>
  <w:style w:type="paragraph" w:customStyle="1" w:styleId="Spacer">
    <w:name w:val="Spacer"/>
    <w:basedOn w:val="Normal"/>
    <w:rsid w:val="00661CDD"/>
    <w:rPr>
      <w:sz w:val="2"/>
      <w:szCs w:val="2"/>
    </w:rPr>
  </w:style>
  <w:style w:type="character" w:customStyle="1" w:styleId="Small">
    <w:name w:val="Small"/>
    <w:basedOn w:val="DefaultParagraphFont"/>
    <w:rsid w:val="00661CDD"/>
    <w:rPr>
      <w:sz w:val="16"/>
    </w:rPr>
  </w:style>
  <w:style w:type="paragraph" w:customStyle="1" w:styleId="WideTable">
    <w:name w:val="Wide Table"/>
    <w:basedOn w:val="Normal"/>
    <w:rsid w:val="00661CDD"/>
    <w:pPr>
      <w:ind w:left="-1418"/>
    </w:pPr>
    <w:rPr>
      <w:sz w:val="2"/>
      <w:szCs w:val="2"/>
    </w:rPr>
  </w:style>
  <w:style w:type="character" w:styleId="PageNumber">
    <w:name w:val="page number"/>
    <w:basedOn w:val="DefaultParagraphFont"/>
    <w:rsid w:val="00661CDD"/>
  </w:style>
  <w:style w:type="paragraph" w:styleId="Quote">
    <w:name w:val="Quote"/>
    <w:basedOn w:val="Heading1"/>
    <w:link w:val="QuoteChar"/>
    <w:qFormat/>
    <w:rsid w:val="00661CDD"/>
    <w:rPr>
      <w:b w:val="0"/>
      <w:sz w:val="72"/>
      <w:szCs w:val="72"/>
      <w:lang w:val="en-NZ"/>
    </w:rPr>
  </w:style>
  <w:style w:type="character" w:customStyle="1" w:styleId="QuoteChar">
    <w:name w:val="Quote Char"/>
    <w:basedOn w:val="DefaultParagraphFont"/>
    <w:link w:val="Quote"/>
    <w:rsid w:val="00661C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CDD"/>
    <w:pPr>
      <w:pageBreakBefore/>
    </w:pPr>
  </w:style>
  <w:style w:type="paragraph" w:customStyle="1" w:styleId="Border">
    <w:name w:val="Border"/>
    <w:basedOn w:val="Normal"/>
    <w:qFormat/>
    <w:rsid w:val="00661C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CDD"/>
    <w:rPr>
      <w:b/>
      <w:bCs/>
      <w:i/>
      <w:iCs/>
      <w:color w:val="auto"/>
    </w:rPr>
  </w:style>
  <w:style w:type="paragraph" w:styleId="IntenseQuote">
    <w:name w:val="Intense Quote"/>
    <w:basedOn w:val="Normal"/>
    <w:next w:val="Normal"/>
    <w:link w:val="IntenseQuoteChar"/>
    <w:uiPriority w:val="30"/>
    <w:qFormat/>
    <w:rsid w:val="00661C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CD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1CDD"/>
    <w:rPr>
      <w:smallCaps/>
      <w:color w:val="auto"/>
      <w:u w:val="single"/>
    </w:rPr>
  </w:style>
  <w:style w:type="character" w:styleId="IntenseReference">
    <w:name w:val="Intense Reference"/>
    <w:basedOn w:val="DefaultParagraphFont"/>
    <w:uiPriority w:val="32"/>
    <w:qFormat/>
    <w:rsid w:val="00661CDD"/>
    <w:rPr>
      <w:b/>
      <w:bCs/>
      <w:smallCaps/>
      <w:color w:val="auto"/>
      <w:spacing w:val="5"/>
      <w:u w:val="single"/>
    </w:rPr>
  </w:style>
  <w:style w:type="paragraph" w:customStyle="1" w:styleId="2ColumnHeading">
    <w:name w:val="2Column Heading"/>
    <w:basedOn w:val="BodyText"/>
    <w:qFormat/>
    <w:rsid w:val="00661CDD"/>
    <w:pPr>
      <w:spacing w:after="60"/>
      <w:ind w:left="-2268"/>
    </w:pPr>
    <w:rPr>
      <w:b/>
    </w:rPr>
  </w:style>
  <w:style w:type="paragraph" w:customStyle="1" w:styleId="Heading1TOC">
    <w:name w:val="Heading1 TOC"/>
    <w:basedOn w:val="Normal"/>
    <w:qFormat/>
    <w:rsid w:val="00661CDD"/>
    <w:pPr>
      <w:spacing w:before="240" w:after="120"/>
    </w:pPr>
    <w:rPr>
      <w:rFonts w:ascii="Times New Roman" w:hAnsi="Times New Roman"/>
      <w:b/>
      <w:sz w:val="32"/>
    </w:rPr>
  </w:style>
  <w:style w:type="paragraph" w:customStyle="1" w:styleId="Heading2TOC">
    <w:name w:val="Heading2 TOC"/>
    <w:basedOn w:val="Normal"/>
    <w:qFormat/>
    <w:rsid w:val="00661CDD"/>
    <w:pPr>
      <w:spacing w:before="240" w:after="60"/>
    </w:pPr>
    <w:rPr>
      <w:rFonts w:ascii="Times New Roman" w:hAnsi="Times New Roman"/>
      <w:b/>
      <w:sz w:val="28"/>
    </w:rPr>
  </w:style>
  <w:style w:type="character" w:customStyle="1" w:styleId="Underline">
    <w:name w:val="Underline"/>
    <w:basedOn w:val="DefaultParagraphFont"/>
    <w:qFormat/>
    <w:rsid w:val="00661CDD"/>
    <w:rPr>
      <w:u w:val="single"/>
    </w:rPr>
  </w:style>
  <w:style w:type="paragraph" w:styleId="BalloonText">
    <w:name w:val="Balloon Text"/>
    <w:basedOn w:val="Normal"/>
    <w:link w:val="BalloonTextChar"/>
    <w:rsid w:val="00661CDD"/>
    <w:rPr>
      <w:rFonts w:ascii="Tahoma" w:hAnsi="Tahoma" w:cs="Tahoma"/>
      <w:sz w:val="16"/>
      <w:szCs w:val="16"/>
    </w:rPr>
  </w:style>
  <w:style w:type="character" w:customStyle="1" w:styleId="BalloonTextChar">
    <w:name w:val="Balloon Text Char"/>
    <w:basedOn w:val="DefaultParagraphFont"/>
    <w:link w:val="BalloonText"/>
    <w:rsid w:val="00661C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1C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1CD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1091</Words>
  <Characters>7011</Characters>
  <Application>Microsoft Office Word</Application>
  <DocSecurity>0</DocSecurity>
  <Lines>232</Lines>
  <Paragraphs>146</Paragraphs>
  <ScaleCrop>false</ScaleCrop>
  <Company>Author-it Software Corporation Ltd.</Company>
  <LinksUpToDate>false</LinksUpToDate>
  <CharactersWithSpaces>8047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NWP218B Perform and record sampling</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2012-05-27T09:23:00Z</dcterms:created>
  <dcterms:modified xsi:type="dcterms:W3CDTF">2012-05-27T09:23:00Z</dcterms:modified>
</cp:coreProperties>
</file>