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8C0" w:rsidP="009C78C0">
      <w:pPr>
        <w:pStyle w:val="Title"/>
      </w:pPr>
      <w:r>
        <w:fldChar w:fldCharType="begin"/>
      </w:r>
      <w:r>
        <w:instrText xml:space="preserve"> TITLE   \* MERGEFORMAT </w:instrText>
      </w:r>
      <w:r>
        <w:fldChar w:fldCharType="separate"/>
      </w:r>
      <w:r>
        <w:t>NWP207A Work effectively in the water industry</w:t>
      </w:r>
      <w:r>
        <w:fldChar w:fldCharType="end"/>
      </w:r>
    </w:p>
    <w:p w:rsidR="009C78C0" w:rsidP="009C78C0">
      <w:pPr>
        <w:pStyle w:val="Version"/>
        <w:sectPr w:rsidSect="008504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50488" w:rsidP="00850488">
      <w:pPr>
        <w:pStyle w:val="SuperHeading"/>
      </w:pPr>
      <w:r w:rsidRPr="00850488">
        <w:t>NWP207A Work effectively in the water industry</w:t>
      </w:r>
    </w:p>
    <w:p w:rsidR="00000000" w:rsidRPr="00850488" w:rsidP="00850488">
      <w:pPr>
        <w:pStyle w:val="SuperHeading"/>
      </w:pPr>
    </w:p>
    <w:p w:rsidR="00000000" w:rsidRPr="00850488" w:rsidP="00850488">
      <w:pPr>
        <w:pStyle w:val="Heading1"/>
      </w:pPr>
      <w:bookmarkStart w:id="1" w:name="O_403739"/>
      <w:bookmarkEnd w:id="1"/>
      <w:r w:rsidRPr="00850488">
        <w:t>Modification History</w:t>
      </w:r>
    </w:p>
    <w:p w:rsidR="00000000" w:rsidRPr="00850488" w:rsidP="00850488">
      <w:pPr>
        <w:pStyle w:val="BodyText"/>
      </w:pPr>
      <w:r w:rsidRPr="00850488">
        <w:t>NWP207A Release 2:</w:t>
      </w:r>
      <w:r w:rsidRPr="00850488">
        <w:tab/>
        <w:t>Layout adjusted. No changes to content.</w:t>
      </w:r>
    </w:p>
    <w:p w:rsidR="00000000" w:rsidRPr="00850488" w:rsidP="00850488">
      <w:pPr>
        <w:pStyle w:val="BodyText"/>
      </w:pPr>
      <w:r w:rsidRPr="00850488">
        <w:t>NWP207A Release 1:</w:t>
      </w:r>
      <w:r w:rsidRPr="00850488">
        <w:tab/>
        <w:t>Primary release.</w:t>
      </w:r>
    </w:p>
    <w:p w:rsidR="00000000" w:rsidRPr="00850488" w:rsidP="00850488">
      <w:pPr>
        <w:pStyle w:val="AllowPageBreak"/>
      </w:pPr>
    </w:p>
    <w:p w:rsidR="00000000" w:rsidRPr="00850488" w:rsidP="00850488">
      <w:pPr>
        <w:pStyle w:val="Heading1"/>
      </w:pPr>
      <w:bookmarkStart w:id="2" w:name="O_403735"/>
      <w:bookmarkEnd w:id="2"/>
      <w:r w:rsidRPr="00850488">
        <w:t>Unit Descriptor</w:t>
      </w:r>
    </w:p>
    <w:p w:rsidR="00000000" w:rsidRPr="00850488" w:rsidP="00850488">
      <w:pPr>
        <w:pStyle w:val="BodyText"/>
      </w:pPr>
      <w:r w:rsidRPr="00850488">
        <w:t>This unit of competency describes the out</w:t>
      </w:r>
      <w:r w:rsidRPr="00850488">
        <w:t>comes required to work effectively in the water industry. It requires an understanding of the role of water organisations in the community, services they provide, water systems used, the importance of maintaining water quality, and structure of the organis</w:t>
      </w:r>
      <w:r w:rsidRPr="00850488">
        <w:t>ation.</w:t>
      </w:r>
    </w:p>
    <w:p w:rsidR="00000000" w:rsidRPr="00850488" w:rsidP="00850488">
      <w:pPr>
        <w:pStyle w:val="AllowPageBreak"/>
      </w:pPr>
    </w:p>
    <w:p w:rsidR="00000000" w:rsidRPr="00850488" w:rsidP="00850488">
      <w:pPr>
        <w:pStyle w:val="Heading1"/>
      </w:pPr>
      <w:bookmarkStart w:id="3" w:name="O_403747"/>
      <w:bookmarkEnd w:id="3"/>
      <w:r w:rsidRPr="00850488">
        <w:t>Application of the Unit</w:t>
      </w:r>
    </w:p>
    <w:p w:rsidR="00000000" w:rsidRPr="00850488" w:rsidP="00850488">
      <w:pPr>
        <w:pStyle w:val="BodyText"/>
      </w:pPr>
      <w:r w:rsidRPr="00850488">
        <w:t xml:space="preserve">This unit supports the attainment of skills and knowledge required for new entrants to the industry or those who are preparing to enter the water industry workforce. </w:t>
      </w:r>
    </w:p>
    <w:p w:rsidR="00000000" w:rsidRPr="00850488" w:rsidP="00850488">
      <w:pPr>
        <w:pStyle w:val="AllowPageBreak"/>
      </w:pPr>
    </w:p>
    <w:p w:rsidR="00000000" w:rsidRPr="00850488" w:rsidP="00850488">
      <w:pPr>
        <w:pStyle w:val="Heading1"/>
      </w:pPr>
      <w:bookmarkStart w:id="4" w:name="O_403740"/>
      <w:bookmarkEnd w:id="4"/>
      <w:r w:rsidRPr="00850488">
        <w:t>Licensing/Regulatory Information</w:t>
      </w:r>
    </w:p>
    <w:p w:rsidR="00000000" w:rsidRPr="00850488" w:rsidP="00850488">
      <w:pPr>
        <w:pStyle w:val="BodyText"/>
      </w:pPr>
      <w:r w:rsidRPr="00850488">
        <w:t>Not applicable.</w:t>
      </w:r>
    </w:p>
    <w:p w:rsidR="00000000" w:rsidRPr="00850488" w:rsidP="00850488">
      <w:pPr>
        <w:pStyle w:val="AllowPageBreak"/>
      </w:pPr>
    </w:p>
    <w:p w:rsidR="00000000" w:rsidRPr="00850488" w:rsidP="00850488">
      <w:pPr>
        <w:pStyle w:val="Heading1"/>
      </w:pPr>
      <w:bookmarkStart w:id="5" w:name="O_403738"/>
      <w:bookmarkEnd w:id="5"/>
      <w:r w:rsidRPr="00850488">
        <w:t>Pre-Requisites</w:t>
      </w:r>
    </w:p>
    <w:p w:rsidR="00000000" w:rsidRPr="00850488" w:rsidP="00850488">
      <w:pPr>
        <w:pStyle w:val="BodyText"/>
      </w:pPr>
      <w:r w:rsidRPr="00850488">
        <w:t>Not applicable.</w:t>
      </w:r>
    </w:p>
    <w:p w:rsidR="00000000" w:rsidRPr="00850488" w:rsidP="00850488">
      <w:pPr>
        <w:pStyle w:val="AllowPageBreak"/>
      </w:pPr>
    </w:p>
    <w:p w:rsidR="00000000" w:rsidRPr="00850488" w:rsidP="00850488">
      <w:pPr>
        <w:pStyle w:val="Heading1"/>
      </w:pPr>
      <w:bookmarkStart w:id="6" w:name="O_403743"/>
      <w:bookmarkEnd w:id="6"/>
      <w:r w:rsidRPr="00850488">
        <w:t>Employability Skills Information</w:t>
      </w:r>
    </w:p>
    <w:p w:rsidR="00000000" w:rsidRPr="00850488" w:rsidP="00850488">
      <w:pPr>
        <w:pStyle w:val="BodyText"/>
      </w:pPr>
      <w:r w:rsidRPr="00850488">
        <w:t>This unit of competency contains employability skills.</w:t>
      </w:r>
    </w:p>
    <w:p w:rsidR="00000000" w:rsidRPr="00850488" w:rsidP="00850488">
      <w:pPr>
        <w:pStyle w:val="AllowPageBreak"/>
      </w:pPr>
    </w:p>
    <w:p w:rsidR="00000000" w:rsidRPr="00850488" w:rsidP="00850488">
      <w:pPr>
        <w:pStyle w:val="Heading1"/>
      </w:pPr>
      <w:bookmarkStart w:id="7" w:name="O_403744"/>
      <w:bookmarkEnd w:id="7"/>
      <w:r w:rsidRPr="00850488">
        <w:t>Elements and Performance Criteria Pre-Content</w:t>
      </w:r>
    </w:p>
    <w:tbl>
      <w:tblPr>
        <w:tblW w:w="0" w:type="auto"/>
        <w:tblLayout w:type="fixed"/>
        <w:tblCellMar>
          <w:left w:w="62" w:type="dxa"/>
          <w:right w:w="62" w:type="dxa"/>
        </w:tblCellMar>
        <w:tblLook w:val="0000"/>
      </w:tblPr>
      <w:tblGrid>
        <w:gridCol w:w="2268"/>
        <w:gridCol w:w="6804"/>
      </w:tblGrid>
      <w:tr w:rsidTr="009C78C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50488">
            <w:pPr>
              <w:pStyle w:val="BodyText"/>
              <w:rPr>
                <w:lang w:val="en-NZ"/>
              </w:rPr>
            </w:pPr>
            <w:r w:rsidRPr="00850488">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850488" w:rsidP="00850488">
            <w:pPr>
              <w:pStyle w:val="BodyText"/>
            </w:pPr>
            <w:r w:rsidRPr="00850488">
              <w:t xml:space="preserve">Performance criteria describe the required performance needed to demonstrate achievement of the element. Where </w:t>
            </w:r>
            <w:r w:rsidRPr="00850488">
              <w:rPr>
                <w:rStyle w:val="BoldandItalics"/>
              </w:rPr>
              <w:t>bold italicised</w:t>
            </w:r>
            <w:r w:rsidRPr="00850488">
              <w:t xml:space="preserve"> text is used, fur</w:t>
            </w:r>
            <w:r w:rsidRPr="00850488">
              <w:t>ther information is detailed in the range statement. Assessment of performance is to be consistent with the evidence guide.</w:t>
            </w:r>
          </w:p>
        </w:tc>
      </w:tr>
    </w:tbl>
    <w:p w:rsidR="00000000" w:rsidRPr="00850488" w:rsidP="00850488">
      <w:pPr>
        <w:pStyle w:val="BodyText"/>
      </w:pPr>
    </w:p>
    <w:p w:rsidR="00000000" w:rsidRPr="00850488" w:rsidP="00850488">
      <w:pPr>
        <w:pStyle w:val="AllowPageBreak"/>
      </w:pPr>
    </w:p>
    <w:p w:rsidR="00000000" w:rsidRPr="00850488" w:rsidP="00850488">
      <w:pPr>
        <w:pStyle w:val="Heading1"/>
      </w:pPr>
      <w:bookmarkStart w:id="8" w:name="O_403745"/>
      <w:bookmarkEnd w:id="8"/>
      <w:r w:rsidRPr="00850488">
        <w:t>Elements and Performance Criteria</w:t>
      </w:r>
    </w:p>
    <w:tbl>
      <w:tblPr>
        <w:tblW w:w="0" w:type="auto"/>
        <w:tblLayout w:type="fixed"/>
        <w:tblCellMar>
          <w:left w:w="62" w:type="dxa"/>
          <w:right w:w="62" w:type="dxa"/>
        </w:tblCellMar>
        <w:tblLook w:val="0000"/>
      </w:tblPr>
      <w:tblGrid>
        <w:gridCol w:w="2268"/>
        <w:gridCol w:w="6804"/>
      </w:tblGrid>
      <w:tr w:rsidTr="009C78C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850488" w:rsidP="00850488">
            <w:pPr>
              <w:pStyle w:val="BodyText"/>
            </w:pPr>
            <w:r w:rsidRPr="0085048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850488">
            <w:pPr>
              <w:pStyle w:val="BodyText"/>
              <w:rPr>
                <w:lang w:val="en-NZ"/>
              </w:rPr>
            </w:pPr>
            <w:r w:rsidRPr="00850488">
              <w:rPr>
                <w:rStyle w:val="SpecialBold"/>
              </w:rPr>
              <w:t>PERFORMANCE CRITERIA</w:t>
            </w:r>
          </w:p>
        </w:tc>
      </w:tr>
      <w:tr w:rsidTr="009C78C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50488">
            <w:pPr>
              <w:pStyle w:val="List"/>
              <w:rPr>
                <w:lang w:val="en-NZ"/>
              </w:rPr>
            </w:pPr>
            <w:r w:rsidRPr="00850488">
              <w:rPr>
                <w:rStyle w:val="SpecialBold"/>
              </w:rPr>
              <w:t>1</w:t>
            </w:r>
            <w:r w:rsidRPr="00850488">
              <w:tab/>
            </w:r>
            <w:r w:rsidRPr="00850488">
              <w:rPr>
                <w:rStyle w:val="SpecialBold"/>
              </w:rPr>
              <w:t xml:space="preserve">Assess the importance of water services to the </w:t>
            </w:r>
            <w:r w:rsidRPr="00850488">
              <w:rPr>
                <w:rStyle w:val="SpecialBold"/>
              </w:rPr>
              <w:t>community</w:t>
            </w:r>
            <w:r w:rsidRPr="00850488">
              <w:t>.</w:t>
            </w:r>
          </w:p>
        </w:tc>
        <w:tc>
          <w:tcPr>
            <w:tcW w:w="6804" w:type="dxa"/>
            <w:tcBorders>
              <w:top w:val="nil"/>
              <w:left w:val="nil"/>
              <w:bottom w:val="nil"/>
              <w:right w:val="nil"/>
            </w:tcBorders>
            <w:tcMar>
              <w:top w:w="0" w:type="dxa"/>
              <w:left w:w="62" w:type="dxa"/>
              <w:bottom w:w="0" w:type="dxa"/>
              <w:right w:w="62" w:type="dxa"/>
            </w:tcMar>
          </w:tcPr>
          <w:p w:rsidR="00000000" w:rsidRPr="00850488" w:rsidP="00850488">
            <w:pPr>
              <w:pStyle w:val="List"/>
            </w:pPr>
            <w:r w:rsidRPr="00850488">
              <w:t>1.1</w:t>
            </w:r>
            <w:r w:rsidRPr="00850488">
              <w:tab/>
              <w:t>Explore and explain structure of the water industry nationally, at a state and territory level, and locally.</w:t>
            </w:r>
          </w:p>
          <w:p w:rsidR="00000000" w:rsidRPr="00850488" w:rsidP="00850488">
            <w:pPr>
              <w:pStyle w:val="List"/>
            </w:pPr>
            <w:r w:rsidRPr="00850488">
              <w:t>1.2</w:t>
            </w:r>
            <w:r w:rsidRPr="00850488">
              <w:tab/>
              <w:t xml:space="preserve">Explore and explain </w:t>
            </w:r>
            <w:r w:rsidRPr="00850488">
              <w:rPr>
                <w:rStyle w:val="BoldandItalics"/>
              </w:rPr>
              <w:t>range of water and waste systems</w:t>
            </w:r>
            <w:r w:rsidRPr="00850488">
              <w:t xml:space="preserve"> used to deliver services.</w:t>
            </w:r>
          </w:p>
          <w:p w:rsidR="00000000" w:rsidRPr="00850488" w:rsidP="00850488">
            <w:pPr>
              <w:pStyle w:val="List"/>
            </w:pPr>
            <w:r w:rsidRPr="00850488">
              <w:t>1.3</w:t>
            </w:r>
            <w:r w:rsidRPr="00850488">
              <w:tab/>
              <w:t xml:space="preserve">Explore and explain community's use of water </w:t>
            </w:r>
            <w:r w:rsidRPr="00850488">
              <w:t>services.</w:t>
            </w:r>
          </w:p>
          <w:p w:rsidR="00000000" w:rsidP="00850488">
            <w:pPr>
              <w:pStyle w:val="List"/>
              <w:rPr>
                <w:lang w:val="en-NZ"/>
              </w:rPr>
            </w:pPr>
            <w:r w:rsidRPr="00850488">
              <w:t>1.4</w:t>
            </w:r>
            <w:r w:rsidRPr="00850488">
              <w:tab/>
              <w:t xml:space="preserve">Review and assess </w:t>
            </w:r>
            <w:r w:rsidRPr="00850488">
              <w:rPr>
                <w:rStyle w:val="BoldandItalics"/>
              </w:rPr>
              <w:t>strategies</w:t>
            </w:r>
            <w:r w:rsidRPr="00850488">
              <w:t xml:space="preserve"> to ensure long-term water sustainability.</w:t>
            </w:r>
          </w:p>
        </w:tc>
      </w:tr>
      <w:tr w:rsidTr="009C78C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50488">
            <w:pPr>
              <w:pStyle w:val="List"/>
              <w:rPr>
                <w:lang w:val="en-NZ"/>
              </w:rPr>
            </w:pPr>
            <w:r w:rsidRPr="00850488">
              <w:rPr>
                <w:rStyle w:val="SpecialBold"/>
              </w:rPr>
              <w:t>2</w:t>
            </w:r>
            <w:r w:rsidRPr="00850488">
              <w:tab/>
            </w:r>
            <w:r w:rsidRPr="00850488">
              <w:rPr>
                <w:rStyle w:val="SpecialBold"/>
              </w:rPr>
              <w:t>Assess the factors affecting water quality</w:t>
            </w:r>
            <w:r w:rsidRPr="00850488">
              <w:t>.</w:t>
            </w:r>
          </w:p>
        </w:tc>
        <w:tc>
          <w:tcPr>
            <w:tcW w:w="6804" w:type="dxa"/>
            <w:tcBorders>
              <w:top w:val="nil"/>
              <w:left w:val="nil"/>
              <w:bottom w:val="nil"/>
              <w:right w:val="nil"/>
            </w:tcBorders>
            <w:tcMar>
              <w:top w:w="0" w:type="dxa"/>
              <w:left w:w="62" w:type="dxa"/>
              <w:bottom w:w="0" w:type="dxa"/>
              <w:right w:w="62" w:type="dxa"/>
            </w:tcMar>
          </w:tcPr>
          <w:p w:rsidR="00000000" w:rsidRPr="00850488" w:rsidP="00850488">
            <w:pPr>
              <w:pStyle w:val="List"/>
            </w:pPr>
            <w:r w:rsidRPr="00850488">
              <w:t>2.1</w:t>
            </w:r>
            <w:r w:rsidRPr="00850488">
              <w:tab/>
              <w:t xml:space="preserve">Review </w:t>
            </w:r>
            <w:r w:rsidRPr="00850488">
              <w:rPr>
                <w:rStyle w:val="BoldandItalics"/>
              </w:rPr>
              <w:t>legislative</w:t>
            </w:r>
            <w:r w:rsidRPr="00850488">
              <w:t xml:space="preserve">, </w:t>
            </w:r>
            <w:r w:rsidRPr="00850488">
              <w:rPr>
                <w:rStyle w:val="BoldandItalics"/>
              </w:rPr>
              <w:t>regulatory and licensing requirements</w:t>
            </w:r>
            <w:r w:rsidRPr="00850488">
              <w:t xml:space="preserve"> governing the organisation and understand their impact.</w:t>
            </w:r>
          </w:p>
          <w:p w:rsidR="00000000" w:rsidRPr="00850488" w:rsidP="00850488">
            <w:pPr>
              <w:pStyle w:val="List"/>
            </w:pPr>
            <w:r w:rsidRPr="00850488">
              <w:t>2.2</w:t>
            </w:r>
            <w:r w:rsidRPr="00850488">
              <w:tab/>
              <w:t>Id</w:t>
            </w:r>
            <w:r w:rsidRPr="00850488">
              <w:t>entify characteristics, requirements and standards for drinking water.</w:t>
            </w:r>
          </w:p>
          <w:p w:rsidR="00000000" w:rsidRPr="00850488" w:rsidP="00850488">
            <w:pPr>
              <w:pStyle w:val="List"/>
            </w:pPr>
            <w:r w:rsidRPr="00850488">
              <w:t>2.3</w:t>
            </w:r>
            <w:r w:rsidRPr="00850488">
              <w:tab/>
              <w:t>Conduct simple tests for assessing water quality.</w:t>
            </w:r>
          </w:p>
          <w:p w:rsidR="00000000" w:rsidRPr="00850488" w:rsidP="00850488">
            <w:pPr>
              <w:pStyle w:val="List"/>
            </w:pPr>
            <w:r w:rsidRPr="00850488">
              <w:t>2.4</w:t>
            </w:r>
            <w:r w:rsidRPr="00850488">
              <w:tab/>
              <w:t xml:space="preserve">Identify and assess </w:t>
            </w:r>
            <w:r w:rsidRPr="00850488">
              <w:rPr>
                <w:rStyle w:val="BoldandItalics"/>
              </w:rPr>
              <w:t>environmental risks and impacts</w:t>
            </w:r>
            <w:r w:rsidRPr="00850488">
              <w:t xml:space="preserve"> to water services.</w:t>
            </w:r>
          </w:p>
          <w:p w:rsidR="00000000" w:rsidP="00850488">
            <w:pPr>
              <w:pStyle w:val="List"/>
              <w:rPr>
                <w:lang w:val="en-NZ"/>
              </w:rPr>
            </w:pPr>
            <w:r w:rsidRPr="00850488">
              <w:t>2.5</w:t>
            </w:r>
            <w:r w:rsidRPr="00850488">
              <w:tab/>
              <w:t>Identify organisational procedures for maintaining w</w:t>
            </w:r>
            <w:r w:rsidRPr="00850488">
              <w:t>ater quality.</w:t>
            </w:r>
          </w:p>
        </w:tc>
      </w:tr>
      <w:tr w:rsidTr="009C78C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50488">
            <w:pPr>
              <w:pStyle w:val="List"/>
              <w:rPr>
                <w:lang w:val="en-NZ"/>
              </w:rPr>
            </w:pPr>
            <w:r w:rsidRPr="00850488">
              <w:rPr>
                <w:rStyle w:val="SpecialBold"/>
              </w:rPr>
              <w:t>3</w:t>
            </w:r>
            <w:r w:rsidRPr="00850488">
              <w:tab/>
            </w:r>
            <w:r w:rsidRPr="00850488">
              <w:rPr>
                <w:rStyle w:val="SpecialBold"/>
              </w:rPr>
              <w:t>Apply knowledge and understanding of the organisation's systems and structure to work</w:t>
            </w:r>
            <w:r w:rsidRPr="00850488">
              <w:t>.</w:t>
            </w:r>
          </w:p>
        </w:tc>
        <w:tc>
          <w:tcPr>
            <w:tcW w:w="6804" w:type="dxa"/>
            <w:tcBorders>
              <w:top w:val="nil"/>
              <w:left w:val="nil"/>
              <w:bottom w:val="nil"/>
              <w:right w:val="nil"/>
            </w:tcBorders>
            <w:tcMar>
              <w:top w:w="0" w:type="dxa"/>
              <w:left w:w="62" w:type="dxa"/>
              <w:bottom w:w="0" w:type="dxa"/>
              <w:right w:w="62" w:type="dxa"/>
            </w:tcMar>
          </w:tcPr>
          <w:p w:rsidR="00000000" w:rsidRPr="00850488" w:rsidP="00850488">
            <w:pPr>
              <w:pStyle w:val="List"/>
            </w:pPr>
            <w:r w:rsidRPr="00850488">
              <w:t>3.1</w:t>
            </w:r>
            <w:r w:rsidRPr="00850488">
              <w:tab/>
              <w:t>Identify and describe water and waste systems and infrastructure used by the organisation in delivery of its services.</w:t>
            </w:r>
          </w:p>
          <w:p w:rsidR="00000000" w:rsidRPr="00850488" w:rsidP="00850488">
            <w:pPr>
              <w:pStyle w:val="List"/>
            </w:pPr>
            <w:r w:rsidRPr="00850488">
              <w:t>3.2</w:t>
            </w:r>
            <w:r w:rsidRPr="00850488">
              <w:tab/>
              <w:t>Review and describe organ</w:t>
            </w:r>
            <w:r w:rsidRPr="00850488">
              <w:t>isation's management structure and role relationships.</w:t>
            </w:r>
          </w:p>
          <w:p w:rsidR="00000000" w:rsidRPr="00850488" w:rsidP="00850488">
            <w:pPr>
              <w:pStyle w:val="List"/>
            </w:pPr>
            <w:r w:rsidRPr="00850488">
              <w:t>3.3</w:t>
            </w:r>
            <w:r w:rsidRPr="00850488">
              <w:tab/>
              <w:t>Review and apply organisation's key policies and procedures.</w:t>
            </w:r>
          </w:p>
          <w:p w:rsidR="00000000" w:rsidRPr="00850488" w:rsidP="00850488">
            <w:pPr>
              <w:pStyle w:val="List"/>
            </w:pPr>
            <w:r w:rsidRPr="00850488">
              <w:t>3.4</w:t>
            </w:r>
            <w:r w:rsidRPr="00850488">
              <w:tab/>
              <w:t>Review and apply standard reporting procedures and identify impact on own work.</w:t>
            </w:r>
          </w:p>
        </w:tc>
      </w:tr>
    </w:tbl>
    <w:p w:rsidR="00000000" w:rsidRPr="00850488" w:rsidP="00850488">
      <w:pPr>
        <w:pStyle w:val="BodyText"/>
      </w:pPr>
    </w:p>
    <w:p w:rsidR="00000000" w:rsidRPr="00850488" w:rsidP="00850488">
      <w:pPr>
        <w:pStyle w:val="AllowPageBreak"/>
      </w:pPr>
    </w:p>
    <w:p w:rsidR="00000000" w:rsidRPr="00850488" w:rsidP="00850488">
      <w:pPr>
        <w:pStyle w:val="Heading1"/>
      </w:pPr>
      <w:bookmarkStart w:id="9" w:name="O_403736"/>
      <w:bookmarkEnd w:id="9"/>
      <w:r w:rsidRPr="00850488">
        <w:t>Required Skills and Knowledge</w:t>
      </w:r>
    </w:p>
    <w:tbl>
      <w:tblPr>
        <w:tblW w:w="0" w:type="auto"/>
        <w:tblLayout w:type="fixed"/>
        <w:tblCellMar>
          <w:left w:w="62" w:type="dxa"/>
          <w:right w:w="62" w:type="dxa"/>
        </w:tblCellMar>
        <w:tblLook w:val="0000"/>
      </w:tblPr>
      <w:tblGrid>
        <w:gridCol w:w="9072"/>
      </w:tblGrid>
      <w:tr w:rsidTr="009C78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0488">
            <w:pPr>
              <w:pStyle w:val="BodyText"/>
              <w:rPr>
                <w:lang w:val="en-NZ"/>
              </w:rPr>
            </w:pPr>
            <w:r w:rsidRPr="00850488">
              <w:t>This describes the essential skills and knowledge and their level, required for this unit.</w:t>
            </w:r>
          </w:p>
        </w:tc>
      </w:tr>
      <w:tr w:rsidTr="009C78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0488" w:rsidP="00850488">
            <w:pPr>
              <w:pStyle w:val="BodyText"/>
            </w:pPr>
            <w:r w:rsidRPr="00850488">
              <w:rPr>
                <w:rStyle w:val="SpecialBold"/>
              </w:rPr>
              <w:t>Required skills</w:t>
            </w:r>
            <w:r w:rsidRPr="00850488">
              <w:t>:</w:t>
            </w:r>
          </w:p>
          <w:p w:rsidR="00000000" w:rsidRPr="00850488" w:rsidP="00850488">
            <w:pPr>
              <w:pStyle w:val="ListBullet"/>
            </w:pPr>
            <w:r w:rsidRPr="00850488">
              <w:t>access, interpret and apply relevant organisational and legislative requirements</w:t>
            </w:r>
          </w:p>
          <w:p w:rsidR="00000000" w:rsidRPr="00850488" w:rsidP="00850488">
            <w:pPr>
              <w:pStyle w:val="ListBullet"/>
            </w:pPr>
            <w:r w:rsidRPr="00850488">
              <w:t>identify system and infrastructure components</w:t>
            </w:r>
          </w:p>
          <w:p w:rsidR="00000000" w:rsidRPr="00850488" w:rsidP="00850488">
            <w:pPr>
              <w:pStyle w:val="ListBullet"/>
            </w:pPr>
            <w:r w:rsidRPr="00850488">
              <w:t>identify organisational structure and its components</w:t>
            </w:r>
          </w:p>
          <w:p w:rsidR="00000000" w:rsidRPr="00850488" w:rsidP="00850488">
            <w:pPr>
              <w:pStyle w:val="ListBullet"/>
            </w:pPr>
            <w:r w:rsidRPr="00850488">
              <w:t>identify environmental policies, plans and procedures</w:t>
            </w:r>
          </w:p>
          <w:p w:rsidR="00000000" w:rsidRPr="00850488" w:rsidP="00850488">
            <w:pPr>
              <w:pStyle w:val="ListBullet"/>
            </w:pPr>
            <w:r w:rsidRPr="00850488">
              <w:t>perform work-related calculations</w:t>
            </w:r>
          </w:p>
          <w:p w:rsidR="00000000" w:rsidRPr="00850488" w:rsidP="00850488">
            <w:pPr>
              <w:pStyle w:val="ListBullet"/>
            </w:pPr>
            <w:r w:rsidRPr="00850488">
              <w:t>work effectively as part of a team</w:t>
            </w:r>
          </w:p>
          <w:p w:rsidR="00000000" w:rsidRPr="00850488" w:rsidP="00850488">
            <w:pPr>
              <w:pStyle w:val="ListBullet"/>
            </w:pPr>
            <w:r w:rsidRPr="00850488">
              <w:t>use literacy skills in regard to verbal and written communication in the workpla</w:t>
            </w:r>
            <w:r w:rsidRPr="00850488">
              <w:t>ce</w:t>
            </w:r>
          </w:p>
          <w:p w:rsidR="00000000" w:rsidP="00850488">
            <w:pPr>
              <w:pStyle w:val="ListBullet"/>
              <w:rPr>
                <w:lang w:val="en-NZ"/>
              </w:rPr>
            </w:pPr>
            <w:r w:rsidRPr="00850488">
              <w:t>complete basic workplace records and reports</w:t>
            </w:r>
          </w:p>
        </w:tc>
      </w:tr>
      <w:tr w:rsidTr="009C78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0488" w:rsidP="00850488">
            <w:pPr>
              <w:pStyle w:val="BodyText"/>
            </w:pPr>
            <w:r w:rsidRPr="00850488">
              <w:rPr>
                <w:rStyle w:val="SpecialBold"/>
              </w:rPr>
              <w:t>Required knowledge</w:t>
            </w:r>
            <w:r w:rsidRPr="00850488">
              <w:t>:</w:t>
            </w:r>
          </w:p>
          <w:p w:rsidR="00000000" w:rsidRPr="00850488" w:rsidP="00850488">
            <w:pPr>
              <w:pStyle w:val="ListBullet"/>
            </w:pPr>
            <w:r w:rsidRPr="00850488">
              <w:t>relevant legislative requirements and responsibilities</w:t>
            </w:r>
          </w:p>
          <w:p w:rsidR="00000000" w:rsidRPr="00850488" w:rsidP="00850488">
            <w:pPr>
              <w:pStyle w:val="ListBullet"/>
            </w:pPr>
            <w:r w:rsidRPr="00850488">
              <w:t>standard operating procedures</w:t>
            </w:r>
          </w:p>
          <w:p w:rsidR="00000000" w:rsidRPr="00850488" w:rsidP="00850488">
            <w:pPr>
              <w:pStyle w:val="ListBullet"/>
            </w:pPr>
            <w:r w:rsidRPr="00850488">
              <w:t>established environmental management procedures</w:t>
            </w:r>
          </w:p>
          <w:p w:rsidR="00000000" w:rsidRPr="00850488" w:rsidP="00850488">
            <w:pPr>
              <w:pStyle w:val="ListBullet"/>
            </w:pPr>
            <w:r w:rsidRPr="00850488">
              <w:t>risk management principles</w:t>
            </w:r>
          </w:p>
          <w:p w:rsidR="00000000" w:rsidRPr="00850488" w:rsidP="00850488">
            <w:pPr>
              <w:pStyle w:val="ListBullet"/>
            </w:pPr>
            <w:r w:rsidRPr="00850488">
              <w:t>control procedures for env</w:t>
            </w:r>
            <w:r w:rsidRPr="00850488">
              <w:t>ironmental risks and incidents</w:t>
            </w:r>
          </w:p>
          <w:p w:rsidR="00000000" w:rsidRPr="00850488" w:rsidP="00850488">
            <w:pPr>
              <w:pStyle w:val="ListBullet"/>
            </w:pPr>
            <w:r w:rsidRPr="00850488">
              <w:t>environmental impact assessment</w:t>
            </w:r>
          </w:p>
          <w:p w:rsidR="00000000" w:rsidRPr="00850488" w:rsidP="00850488">
            <w:pPr>
              <w:pStyle w:val="ListBullet"/>
            </w:pPr>
            <w:r w:rsidRPr="00850488">
              <w:t>primary agencies involved in drinking water quality management</w:t>
            </w:r>
          </w:p>
          <w:p w:rsidR="00000000" w:rsidRPr="00850488" w:rsidP="00850488">
            <w:pPr>
              <w:pStyle w:val="ListBullet"/>
            </w:pPr>
            <w:r w:rsidRPr="00850488">
              <w:t>water quality performance indicators</w:t>
            </w:r>
          </w:p>
          <w:p w:rsidR="00000000" w:rsidRPr="00850488" w:rsidP="00850488">
            <w:pPr>
              <w:pStyle w:val="ListBullet"/>
            </w:pPr>
            <w:r w:rsidRPr="00850488">
              <w:t>overview of the water supply system</w:t>
            </w:r>
          </w:p>
          <w:p w:rsidR="00000000" w:rsidRPr="00850488" w:rsidP="00850488">
            <w:pPr>
              <w:pStyle w:val="ListBullet"/>
            </w:pPr>
            <w:r w:rsidRPr="00850488">
              <w:t>water hazardous agents and preventative strategies</w:t>
            </w:r>
          </w:p>
          <w:p w:rsidR="00000000" w:rsidRPr="00850488" w:rsidP="00850488">
            <w:pPr>
              <w:pStyle w:val="ListBullet"/>
            </w:pPr>
            <w:r w:rsidRPr="00850488">
              <w:t>community and agency roles and responsibilities in monitoring water quality</w:t>
            </w:r>
          </w:p>
          <w:p w:rsidR="00000000" w:rsidRPr="00850488" w:rsidP="00850488">
            <w:pPr>
              <w:pStyle w:val="ListBullet"/>
            </w:pPr>
            <w:r w:rsidRPr="00850488">
              <w:t>recording procedures</w:t>
            </w:r>
          </w:p>
          <w:p w:rsidR="00000000" w:rsidRPr="00850488" w:rsidP="00850488">
            <w:pPr>
              <w:pStyle w:val="ListBullet"/>
            </w:pPr>
            <w:r w:rsidRPr="00850488">
              <w:t>basic workplace reporting procedures</w:t>
            </w:r>
          </w:p>
        </w:tc>
      </w:tr>
    </w:tbl>
    <w:p w:rsidR="00000000" w:rsidRPr="00850488" w:rsidP="00850488">
      <w:pPr>
        <w:pStyle w:val="BodyText"/>
      </w:pPr>
    </w:p>
    <w:p w:rsidR="00000000" w:rsidRPr="00850488" w:rsidP="00850488">
      <w:pPr>
        <w:pStyle w:val="AllowPageBreak"/>
      </w:pPr>
    </w:p>
    <w:p w:rsidR="00000000" w:rsidRPr="00850488" w:rsidP="00850488">
      <w:pPr>
        <w:pStyle w:val="Heading1"/>
      </w:pPr>
      <w:bookmarkStart w:id="10" w:name="O_403742"/>
      <w:bookmarkEnd w:id="10"/>
      <w:r w:rsidRPr="00850488">
        <w:t>Evidence Guide</w:t>
      </w:r>
    </w:p>
    <w:tbl>
      <w:tblPr>
        <w:tblW w:w="0" w:type="auto"/>
        <w:tblLayout w:type="fixed"/>
        <w:tblCellMar>
          <w:left w:w="62" w:type="dxa"/>
          <w:right w:w="62" w:type="dxa"/>
        </w:tblCellMar>
        <w:tblLook w:val="0000"/>
      </w:tblPr>
      <w:tblGrid>
        <w:gridCol w:w="2988"/>
        <w:gridCol w:w="6084"/>
      </w:tblGrid>
      <w:tr w:rsidTr="009C78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0488">
            <w:pPr>
              <w:pStyle w:val="BodyText"/>
              <w:rPr>
                <w:lang w:val="en-NZ"/>
              </w:rPr>
            </w:pPr>
            <w:r w:rsidRPr="00850488">
              <w:t>The evidence guide provides advice on assessment and must be read in conjunction with th</w:t>
            </w:r>
            <w:r w:rsidRPr="00850488">
              <w:t>e performance criteria, required skills and knowledge, the range statement and the Assessment Guidelines for the Training Package.</w:t>
            </w:r>
          </w:p>
        </w:tc>
      </w:tr>
      <w:tr w:rsidTr="009C78C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0488">
            <w:pPr>
              <w:pStyle w:val="BodyText"/>
              <w:rPr>
                <w:lang w:val="en-NZ"/>
              </w:rPr>
            </w:pPr>
            <w:r w:rsidRPr="00850488">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850488" w:rsidP="00850488">
            <w:pPr>
              <w:pStyle w:val="BodyText"/>
            </w:pPr>
            <w:r w:rsidRPr="00850488">
              <w:t>The candidate should demonstrate the ability to work effectively in the water industry including:</w:t>
            </w:r>
          </w:p>
          <w:p w:rsidR="00000000" w:rsidRPr="00850488" w:rsidP="00850488">
            <w:pPr>
              <w:pStyle w:val="ListBullet"/>
            </w:pPr>
            <w:r w:rsidRPr="00850488">
              <w:t>assessing water sustainability strategies, with reference to the structure of the water industry and water industry services</w:t>
            </w:r>
          </w:p>
          <w:p w:rsidR="00000000" w:rsidRPr="00850488" w:rsidP="00850488">
            <w:pPr>
              <w:pStyle w:val="ListBullet"/>
            </w:pPr>
            <w:r w:rsidRPr="00850488">
              <w:t>identifying characteristics of w</w:t>
            </w:r>
            <w:r w:rsidRPr="00850488">
              <w:t>ater quality and applying procedures for maintaining water quality to legislation and organisational requirements</w:t>
            </w:r>
          </w:p>
          <w:p w:rsidR="00000000" w:rsidP="00850488">
            <w:pPr>
              <w:pStyle w:val="ListBullet"/>
              <w:rPr>
                <w:lang w:val="en-NZ"/>
              </w:rPr>
            </w:pPr>
            <w:r w:rsidRPr="00850488">
              <w:t>applying key organisational policies and procedures to a specific job role</w:t>
            </w:r>
          </w:p>
        </w:tc>
      </w:tr>
      <w:tr w:rsidTr="009C78C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0488">
            <w:pPr>
              <w:pStyle w:val="BodyText"/>
              <w:rPr>
                <w:lang w:val="en-NZ"/>
              </w:rPr>
            </w:pPr>
            <w:r w:rsidRPr="00850488">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850488" w:rsidP="00850488">
            <w:pPr>
              <w:pStyle w:val="BodyText"/>
            </w:pPr>
            <w:r w:rsidRPr="00850488">
              <w:t>Access to the wor</w:t>
            </w:r>
            <w:r w:rsidRPr="00850488">
              <w:t xml:space="preserve">kplace and resources including: </w:t>
            </w:r>
          </w:p>
          <w:p w:rsidR="00000000" w:rsidRPr="00850488" w:rsidP="00850488">
            <w:pPr>
              <w:pStyle w:val="ListBullet"/>
            </w:pPr>
            <w:r w:rsidRPr="00850488">
              <w:t>documentation that should normally be available in a water industry organisation</w:t>
            </w:r>
          </w:p>
          <w:p w:rsidR="00000000" w:rsidRPr="00850488" w:rsidP="00850488">
            <w:pPr>
              <w:pStyle w:val="ListBullet"/>
            </w:pPr>
            <w:r w:rsidRPr="00850488">
              <w:t>relevant codes, standards and government regulations</w:t>
            </w:r>
          </w:p>
          <w:p w:rsidR="00000000" w:rsidRPr="00850488" w:rsidP="00850488">
            <w:pPr>
              <w:pStyle w:val="BodyText"/>
            </w:pPr>
            <w:r w:rsidRPr="00850488">
              <w:t>Where applicable, physical resources should include equipment modified</w:t>
            </w:r>
            <w:r w:rsidRPr="00850488">
              <w:t xml:space="preserve"> for people with disabilities.</w:t>
            </w:r>
          </w:p>
          <w:p w:rsidR="00000000" w:rsidRPr="00850488" w:rsidP="00850488">
            <w:pPr>
              <w:pStyle w:val="BodyText"/>
            </w:pPr>
            <w:r w:rsidRPr="00850488">
              <w:t>Access must be provided to appropriate learning and assessment support when required.</w:t>
            </w:r>
          </w:p>
          <w:p w:rsidR="00000000" w:rsidRPr="00850488" w:rsidP="00850488">
            <w:pPr>
              <w:pStyle w:val="BodyText"/>
            </w:pPr>
            <w:r w:rsidRPr="00850488">
              <w:t xml:space="preserve">Assessment processes and techniques must be culturally appropriate, and appropriate to the language and literacy capacity of the candidate </w:t>
            </w:r>
            <w:r w:rsidRPr="00850488">
              <w:t xml:space="preserve">and the work being performed. </w:t>
            </w:r>
          </w:p>
          <w:p w:rsidR="00000000" w:rsidRPr="00850488" w:rsidP="00850488">
            <w:pPr>
              <w:pStyle w:val="BodyText"/>
            </w:pPr>
            <w:r w:rsidRPr="00850488">
              <w:t>Validity and sufficiency of evidence requires that:</w:t>
            </w:r>
          </w:p>
          <w:p w:rsidR="00000000" w:rsidRPr="00850488" w:rsidP="00850488">
            <w:pPr>
              <w:pStyle w:val="ListBullet"/>
            </w:pPr>
            <w:r w:rsidRPr="00850488">
              <w:t>competency will need to be demonstrated over a period of time reflecting the scope of the role and the practical requirements of the workplace</w:t>
            </w:r>
          </w:p>
          <w:p w:rsidR="00000000" w:rsidRPr="00850488" w:rsidP="00850488">
            <w:pPr>
              <w:pStyle w:val="ListBullet"/>
            </w:pPr>
            <w:r w:rsidRPr="00850488">
              <w:t xml:space="preserve">where the assessment is part </w:t>
            </w:r>
            <w:r w:rsidRPr="00850488">
              <w:t>of a structured learning experience the evidence collected must relate to a number of performances assessed at different points in time and separated by further learning and practice</w:t>
            </w:r>
          </w:p>
          <w:p w:rsidR="00000000" w:rsidRPr="00850488" w:rsidP="00850488">
            <w:pPr>
              <w:pStyle w:val="ListBullet"/>
            </w:pPr>
            <w:r w:rsidRPr="00850488">
              <w:t>a decision of competence only taken at the point when the assessor has co</w:t>
            </w:r>
            <w:r w:rsidRPr="00850488">
              <w:t>mplete confidence in the person's competence over time and in various contexts</w:t>
            </w:r>
          </w:p>
          <w:p w:rsidR="00000000" w:rsidRPr="00850488" w:rsidP="00850488">
            <w:pPr>
              <w:pStyle w:val="ListBullet"/>
            </w:pPr>
            <w:r w:rsidRPr="00850488">
              <w:t>all assessment that is part of a structured learning experience must include a combination of direct, indirect and supplementary evidence</w:t>
            </w:r>
          </w:p>
          <w:p w:rsidR="00000000" w:rsidRPr="00850488" w:rsidP="00850488">
            <w:pPr>
              <w:pStyle w:val="ListBullet"/>
            </w:pPr>
            <w:r w:rsidRPr="00850488">
              <w:t xml:space="preserve">where assessment is for the purpose of </w:t>
            </w:r>
            <w:r w:rsidRPr="00850488">
              <w:t>recognition (RCC/RPL), the evidence provided will need to be authenticated and show that it represents competency demonstrated over a period of time</w:t>
            </w:r>
          </w:p>
          <w:p w:rsidR="00000000" w:rsidRPr="00850488" w:rsidP="00850488">
            <w:pPr>
              <w:pStyle w:val="ListBullet"/>
            </w:pPr>
            <w:r w:rsidRPr="00850488">
              <w:t>assessment can be through simulated project-based activity and must include evidence relating to each of th</w:t>
            </w:r>
            <w:r w:rsidRPr="00850488">
              <w:t>e elements in this unit</w:t>
            </w:r>
          </w:p>
          <w:p w:rsidR="00000000" w:rsidRPr="00850488" w:rsidP="00850488">
            <w:pPr>
              <w:pStyle w:val="BodyText"/>
            </w:pPr>
            <w:r w:rsidRPr="00850488">
              <w:t>In all cases where practical assessment is used it will be combined with targeted questioning to assess the underpinning knowledge. Questioning will be undertaken in a manner appropriate to the skill levels of the operator and cultu</w:t>
            </w:r>
            <w:r w:rsidRPr="00850488">
              <w:t>ral issues that may affect responses to the questions, and will reflect the requirements of the competency and the work being performed.</w:t>
            </w:r>
          </w:p>
        </w:tc>
      </w:tr>
    </w:tbl>
    <w:p w:rsidR="00000000" w:rsidRPr="00850488" w:rsidP="00850488">
      <w:pPr>
        <w:pStyle w:val="BodyText"/>
      </w:pPr>
    </w:p>
    <w:p w:rsidR="00000000" w:rsidRPr="00850488" w:rsidP="00850488">
      <w:pPr>
        <w:pStyle w:val="AllowPageBreak"/>
      </w:pPr>
    </w:p>
    <w:p w:rsidR="00000000" w:rsidRPr="00850488" w:rsidP="00850488">
      <w:pPr>
        <w:pStyle w:val="Heading1"/>
      </w:pPr>
      <w:bookmarkStart w:id="11" w:name="O_403737"/>
      <w:bookmarkEnd w:id="11"/>
      <w:r w:rsidRPr="00850488">
        <w:t>Range Statement</w:t>
      </w:r>
    </w:p>
    <w:tbl>
      <w:tblPr>
        <w:tblW w:w="0" w:type="auto"/>
        <w:tblLayout w:type="fixed"/>
        <w:tblCellMar>
          <w:left w:w="62" w:type="dxa"/>
          <w:right w:w="62" w:type="dxa"/>
        </w:tblCellMar>
        <w:tblLook w:val="0000"/>
      </w:tblPr>
      <w:tblGrid>
        <w:gridCol w:w="2988"/>
        <w:gridCol w:w="6084"/>
      </w:tblGrid>
      <w:tr w:rsidTr="009C78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0488">
            <w:pPr>
              <w:pStyle w:val="BodyText"/>
              <w:rPr>
                <w:lang w:val="en-NZ"/>
              </w:rPr>
            </w:pPr>
            <w:r w:rsidRPr="00850488">
              <w:t xml:space="preserve">The range statement relates to the unit of competency as a whole. It allows for different work environments and situations that may affect performance. </w:t>
            </w:r>
            <w:r w:rsidRPr="00850488">
              <w:rPr>
                <w:rStyle w:val="BoldandItalics"/>
              </w:rPr>
              <w:t>Bold italicised</w:t>
            </w:r>
            <w:r w:rsidRPr="00850488">
              <w:t xml:space="preserve"> wording, if used in the performance criteria, is detailed below. Add any essential opera</w:t>
            </w:r>
            <w:r w:rsidRPr="00850488">
              <w:t>ting conditions that may be present with training and assessment depending on the work situation, needs of the candidate, accessibility of the item, and local industry and regional contexts.</w:t>
            </w:r>
          </w:p>
        </w:tc>
      </w:tr>
      <w:tr w:rsidTr="009C78C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0488">
            <w:pPr>
              <w:pStyle w:val="BodyText"/>
              <w:rPr>
                <w:lang w:val="en-NZ"/>
              </w:rPr>
            </w:pPr>
            <w:r w:rsidRPr="00850488">
              <w:rPr>
                <w:rStyle w:val="BoldandItalics"/>
              </w:rPr>
              <w:t>Range of water and waste systems</w:t>
            </w:r>
            <w:r w:rsidRPr="0085048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850488" w:rsidP="00850488">
            <w:pPr>
              <w:pStyle w:val="ListBullet"/>
            </w:pPr>
            <w:r w:rsidRPr="00850488">
              <w:t xml:space="preserve">water catchment </w:t>
            </w:r>
            <w:r w:rsidRPr="00850488">
              <w:t>systems</w:t>
            </w:r>
          </w:p>
          <w:p w:rsidR="00000000" w:rsidRPr="00850488" w:rsidP="00850488">
            <w:pPr>
              <w:pStyle w:val="ListBullet"/>
            </w:pPr>
            <w:r w:rsidRPr="00850488">
              <w:t>water storage systems</w:t>
            </w:r>
          </w:p>
          <w:p w:rsidR="00000000" w:rsidRPr="00850488" w:rsidP="00850488">
            <w:pPr>
              <w:pStyle w:val="ListBullet"/>
            </w:pPr>
            <w:r w:rsidRPr="00850488">
              <w:t>water treatment systems</w:t>
            </w:r>
          </w:p>
          <w:p w:rsidR="00000000" w:rsidRPr="00850488" w:rsidP="00850488">
            <w:pPr>
              <w:pStyle w:val="ListBullet"/>
            </w:pPr>
            <w:r w:rsidRPr="00850488">
              <w:t>water distribution systems</w:t>
            </w:r>
          </w:p>
          <w:p w:rsidR="00000000" w:rsidRPr="00850488" w:rsidP="00850488">
            <w:pPr>
              <w:pStyle w:val="ListBullet"/>
            </w:pPr>
            <w:r w:rsidRPr="00850488">
              <w:t>stormwater drainage systems</w:t>
            </w:r>
          </w:p>
          <w:p w:rsidR="00000000" w:rsidRPr="00850488" w:rsidP="00850488">
            <w:pPr>
              <w:pStyle w:val="ListBullet"/>
            </w:pPr>
            <w:r w:rsidRPr="00850488">
              <w:t>sewerage systems and sewerage treatment systems</w:t>
            </w:r>
          </w:p>
          <w:p w:rsidR="00000000" w:rsidP="00850488">
            <w:pPr>
              <w:pStyle w:val="ListBullet"/>
              <w:rPr>
                <w:lang w:val="en-NZ"/>
              </w:rPr>
            </w:pPr>
            <w:r w:rsidRPr="00850488">
              <w:t>trade waste treatment systems</w:t>
            </w:r>
          </w:p>
        </w:tc>
      </w:tr>
      <w:tr w:rsidTr="009C78C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0488">
            <w:pPr>
              <w:pStyle w:val="BodyText"/>
              <w:rPr>
                <w:lang w:val="en-NZ"/>
              </w:rPr>
            </w:pPr>
            <w:r w:rsidRPr="00850488">
              <w:rPr>
                <w:rStyle w:val="BoldandItalics"/>
              </w:rPr>
              <w:t>Strategies</w:t>
            </w:r>
            <w:r w:rsidRPr="00850488">
              <w:t xml:space="preserve"> to ensure long-term water sustainability may include:</w:t>
            </w:r>
          </w:p>
        </w:tc>
        <w:tc>
          <w:tcPr>
            <w:tcW w:w="6084" w:type="dxa"/>
            <w:tcBorders>
              <w:top w:val="nil"/>
              <w:left w:val="nil"/>
              <w:bottom w:val="nil"/>
              <w:right w:val="nil"/>
            </w:tcBorders>
            <w:tcMar>
              <w:top w:w="0" w:type="dxa"/>
              <w:left w:w="62" w:type="dxa"/>
              <w:bottom w:w="0" w:type="dxa"/>
              <w:right w:w="62" w:type="dxa"/>
            </w:tcMar>
          </w:tcPr>
          <w:p w:rsidR="00000000" w:rsidRPr="00850488" w:rsidP="00850488">
            <w:pPr>
              <w:pStyle w:val="ListBullet"/>
            </w:pPr>
            <w:r w:rsidRPr="00850488">
              <w:t>water conservation, including:</w:t>
            </w:r>
          </w:p>
          <w:p w:rsidR="00000000" w:rsidRPr="00850488" w:rsidP="00850488">
            <w:pPr>
              <w:pStyle w:val="ListBullet2"/>
            </w:pPr>
            <w:r w:rsidRPr="00850488">
              <w:t>water saver fittings and fixtures</w:t>
            </w:r>
          </w:p>
          <w:p w:rsidR="00000000" w:rsidRPr="00850488" w:rsidP="00850488">
            <w:pPr>
              <w:pStyle w:val="ListBullet2"/>
            </w:pPr>
            <w:r w:rsidRPr="00850488">
              <w:t>behavioural change</w:t>
            </w:r>
          </w:p>
          <w:p w:rsidR="00000000" w:rsidRPr="00850488" w:rsidP="00850488">
            <w:pPr>
              <w:pStyle w:val="ListBullet2"/>
            </w:pPr>
            <w:r w:rsidRPr="00850488">
              <w:t>water rationing strategies</w:t>
            </w:r>
          </w:p>
          <w:p w:rsidR="00000000" w:rsidRPr="00850488" w:rsidP="00850488">
            <w:pPr>
              <w:pStyle w:val="ListBullet2"/>
            </w:pPr>
            <w:r w:rsidRPr="00850488">
              <w:t>water recycling and re-use</w:t>
            </w:r>
          </w:p>
          <w:p w:rsidR="00000000" w:rsidRPr="00850488" w:rsidP="00850488">
            <w:pPr>
              <w:pStyle w:val="ListBullet2"/>
            </w:pPr>
            <w:r w:rsidRPr="00850488">
              <w:t>water treatment and re-use</w:t>
            </w:r>
          </w:p>
          <w:p w:rsidR="00000000" w:rsidRPr="00850488" w:rsidP="00850488">
            <w:pPr>
              <w:pStyle w:val="ListBullet2"/>
            </w:pPr>
            <w:r w:rsidRPr="00850488">
              <w:t>third pipe systems</w:t>
            </w:r>
          </w:p>
          <w:p w:rsidR="00000000" w:rsidP="00850488">
            <w:pPr>
              <w:pStyle w:val="ListBullet2"/>
              <w:rPr>
                <w:lang w:val="en-NZ"/>
              </w:rPr>
            </w:pPr>
            <w:r w:rsidRPr="00850488">
              <w:t>improved catchment and storage</w:t>
            </w:r>
          </w:p>
        </w:tc>
      </w:tr>
      <w:tr w:rsidTr="009C78C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0488">
            <w:pPr>
              <w:pStyle w:val="BodyText"/>
              <w:rPr>
                <w:lang w:val="en-NZ"/>
              </w:rPr>
            </w:pPr>
            <w:r w:rsidRPr="00850488">
              <w:rPr>
                <w:rStyle w:val="BoldandItalics"/>
              </w:rPr>
              <w:t>Legislative</w:t>
            </w:r>
            <w:r w:rsidRPr="00850488">
              <w:t xml:space="preserve">, </w:t>
            </w:r>
            <w:r w:rsidRPr="00850488">
              <w:rPr>
                <w:rStyle w:val="BoldandItalics"/>
              </w:rPr>
              <w:t>regulatory and licensing requirements</w:t>
            </w:r>
            <w:r w:rsidRPr="00850488">
              <w:t xml:space="preserve"> will include:</w:t>
            </w:r>
          </w:p>
        </w:tc>
        <w:tc>
          <w:tcPr>
            <w:tcW w:w="6084" w:type="dxa"/>
            <w:tcBorders>
              <w:top w:val="nil"/>
              <w:left w:val="nil"/>
              <w:bottom w:val="nil"/>
              <w:right w:val="nil"/>
            </w:tcBorders>
            <w:tcMar>
              <w:top w:w="0" w:type="dxa"/>
              <w:left w:w="62" w:type="dxa"/>
              <w:bottom w:w="0" w:type="dxa"/>
              <w:right w:w="62" w:type="dxa"/>
            </w:tcMar>
          </w:tcPr>
          <w:p w:rsidR="00000000" w:rsidRPr="00850488" w:rsidP="00850488">
            <w:pPr>
              <w:pStyle w:val="ListBullet"/>
            </w:pPr>
            <w:r w:rsidRPr="00850488">
              <w:t>relevant federal and state or territory legislation and regulations</w:t>
            </w:r>
          </w:p>
          <w:p w:rsidR="00000000" w:rsidRPr="00850488" w:rsidP="00850488">
            <w:pPr>
              <w:pStyle w:val="ListBullet"/>
            </w:pPr>
            <w:r w:rsidRPr="00850488">
              <w:t>codes of practice, associated standards and guidance material</w:t>
            </w:r>
          </w:p>
          <w:p w:rsidR="00000000" w:rsidRPr="00850488" w:rsidP="00850488">
            <w:pPr>
              <w:pStyle w:val="ListBullet"/>
            </w:pPr>
            <w:r w:rsidRPr="00850488">
              <w:t>documented organisational policies, manuals and induction programs</w:t>
            </w:r>
          </w:p>
          <w:p w:rsidR="00000000" w:rsidP="00850488">
            <w:pPr>
              <w:pStyle w:val="ListBullet"/>
              <w:rPr>
                <w:lang w:val="en-NZ"/>
              </w:rPr>
            </w:pPr>
            <w:r w:rsidRPr="00850488">
              <w:t>relevant community planning and development agreements, such as land care agreements</w:t>
            </w:r>
          </w:p>
        </w:tc>
      </w:tr>
      <w:tr w:rsidTr="009C78C0">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850488">
            <w:pPr>
              <w:pStyle w:val="BodyText"/>
              <w:rPr>
                <w:lang w:val="en-NZ"/>
              </w:rPr>
            </w:pPr>
            <w:r w:rsidRPr="00850488">
              <w:rPr>
                <w:rStyle w:val="BoldandItalics"/>
              </w:rPr>
              <w:t>Environmental risks and impacts</w:t>
            </w:r>
            <w:r w:rsidRPr="0085048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850488" w:rsidP="00850488">
            <w:pPr>
              <w:pStyle w:val="ListBullet"/>
            </w:pPr>
            <w:r w:rsidRPr="00850488">
              <w:t>impact of mismanagement of chemicals</w:t>
            </w:r>
          </w:p>
          <w:p w:rsidR="00000000" w:rsidRPr="00850488" w:rsidP="00850488">
            <w:pPr>
              <w:pStyle w:val="ListBullet"/>
            </w:pPr>
            <w:r w:rsidRPr="00850488">
              <w:t>impact of mismanagement of biological agents</w:t>
            </w:r>
          </w:p>
          <w:p w:rsidR="00000000" w:rsidRPr="00850488" w:rsidP="00850488">
            <w:pPr>
              <w:pStyle w:val="ListBullet"/>
            </w:pPr>
            <w:r w:rsidRPr="00850488">
              <w:t>detrimental impact on limited water resour</w:t>
            </w:r>
            <w:r w:rsidRPr="00850488">
              <w:t>ce</w:t>
            </w:r>
          </w:p>
          <w:p w:rsidR="00000000" w:rsidRPr="00850488" w:rsidP="00850488">
            <w:pPr>
              <w:pStyle w:val="ListBullet"/>
            </w:pPr>
            <w:r w:rsidRPr="00850488">
              <w:t>spillage</w:t>
            </w:r>
          </w:p>
          <w:p w:rsidR="00000000" w:rsidRPr="00850488" w:rsidP="00850488">
            <w:pPr>
              <w:pStyle w:val="ListBullet"/>
            </w:pPr>
            <w:r w:rsidRPr="00850488">
              <w:t>waste disposal</w:t>
            </w:r>
          </w:p>
          <w:p w:rsidR="00000000" w:rsidRPr="00850488" w:rsidP="00850488">
            <w:pPr>
              <w:pStyle w:val="ListBullet"/>
            </w:pPr>
            <w:r w:rsidRPr="00850488">
              <w:t>detrimental impact on urban and non-urban water catchment areas</w:t>
            </w:r>
          </w:p>
          <w:p w:rsidR="00000000" w:rsidRPr="00850488" w:rsidP="00850488">
            <w:pPr>
              <w:pStyle w:val="ListBullet"/>
            </w:pPr>
            <w:r w:rsidRPr="00850488">
              <w:t>detrimental impact on rivers, waterways and channels</w:t>
            </w:r>
          </w:p>
          <w:p w:rsidR="00000000" w:rsidRPr="00850488" w:rsidP="00850488">
            <w:pPr>
              <w:pStyle w:val="ListBullet"/>
            </w:pPr>
            <w:r w:rsidRPr="00850488">
              <w:t>unsatisfactory water and wastewater treatment processes</w:t>
            </w:r>
          </w:p>
          <w:p w:rsidR="00000000" w:rsidRPr="00850488" w:rsidP="00850488">
            <w:pPr>
              <w:pStyle w:val="ListBullet"/>
            </w:pPr>
            <w:r w:rsidRPr="00850488">
              <w:t>unsatisfactory trade waste treatment and disposal proces</w:t>
            </w:r>
            <w:r w:rsidRPr="00850488">
              <w:t>ses</w:t>
            </w:r>
          </w:p>
          <w:p w:rsidR="00000000" w:rsidRPr="00850488" w:rsidP="00850488">
            <w:pPr>
              <w:pStyle w:val="ListBullet"/>
            </w:pPr>
            <w:r w:rsidRPr="00850488">
              <w:t>poor construction processes</w:t>
            </w:r>
          </w:p>
        </w:tc>
      </w:tr>
    </w:tbl>
    <w:p w:rsidR="009C78C0" w:rsidP="00850488">
      <w:pPr>
        <w:pStyle w:val="BodyText"/>
      </w:pPr>
    </w:p>
    <w:p w:rsidR="009C78C0" w:rsidP="00850488">
      <w:pPr>
        <w:pStyle w:val="BodyText"/>
      </w:pPr>
    </w:p>
    <w:p w:rsidR="00000000" w:rsidRPr="00850488" w:rsidP="00850488">
      <w:pPr>
        <w:pStyle w:val="Heading1"/>
      </w:pPr>
      <w:bookmarkStart w:id="12" w:name="O_403734"/>
      <w:bookmarkEnd w:id="12"/>
      <w:r w:rsidRPr="00850488">
        <w:t>Unit Sector(s)</w:t>
      </w:r>
    </w:p>
    <w:p w:rsidR="00000000" w:rsidRPr="00850488" w:rsidP="00850488">
      <w:pPr>
        <w:pStyle w:val="BodyText"/>
      </w:pPr>
      <w:r w:rsidRPr="00850488">
        <w:t>Not applicable.</w:t>
      </w:r>
    </w:p>
    <w:p w:rsidR="00000000" w:rsidRPr="00850488" w:rsidP="00850488">
      <w:pPr>
        <w:pStyle w:val="AllowPageBreak"/>
      </w:pPr>
    </w:p>
    <w:p w:rsidR="00000000" w:rsidRPr="00850488" w:rsidP="00850488">
      <w:pPr>
        <w:pStyle w:val="Heading1"/>
      </w:pPr>
      <w:bookmarkStart w:id="13" w:name="O_403746"/>
      <w:bookmarkEnd w:id="13"/>
      <w:r w:rsidRPr="00850488">
        <w:t>Competency field</w:t>
      </w:r>
    </w:p>
    <w:p w:rsidR="00000000" w:rsidRPr="00850488" w:rsidP="00850488">
      <w:pPr>
        <w:pStyle w:val="BodyText"/>
      </w:pPr>
      <w:r w:rsidRPr="00850488">
        <w:t>Common.</w:t>
      </w:r>
    </w:p>
    <w:p w:rsidR="00000000" w:rsidRPr="00850488" w:rsidP="00850488"/>
    <w:sectPr w:rsidSect="008504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8C0" w:rsidP="009C78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8C0" w:rsidP="00850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C78C0" w:rsidP="008504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C78C0" w:rsidP="008504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8C0" w:rsidP="009C78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8C0" w:rsidP="00850488">
    <w:pPr>
      <w:pStyle w:val="Header"/>
      <w:framePr w:wrap="around"/>
    </w:pPr>
    <w:r>
      <w:fldChar w:fldCharType="begin"/>
    </w:r>
    <w:r>
      <w:instrText xml:space="preserve"> TITLE   \* MERGEFORMAT </w:instrText>
    </w:r>
    <w:r>
      <w:fldChar w:fldCharType="separate"/>
    </w:r>
    <w:r>
      <w:t>NWP207A Work effectively in the water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78C0" w:rsidP="008504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D09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3A4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E6D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4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0488"/>
    <w:pPr>
      <w:spacing w:before="360" w:after="60"/>
      <w:outlineLvl w:val="0"/>
    </w:pPr>
    <w:rPr>
      <w:sz w:val="32"/>
    </w:rPr>
  </w:style>
  <w:style w:type="paragraph" w:styleId="Heading2">
    <w:name w:val="heading 2"/>
    <w:basedOn w:val="HeadingBase"/>
    <w:next w:val="BodyText"/>
    <w:link w:val="Heading2Char"/>
    <w:qFormat/>
    <w:rsid w:val="00850488"/>
    <w:pPr>
      <w:keepLines/>
      <w:spacing w:before="240" w:after="120"/>
      <w:outlineLvl w:val="1"/>
    </w:pPr>
    <w:rPr>
      <w:sz w:val="28"/>
      <w:szCs w:val="40"/>
    </w:rPr>
  </w:style>
  <w:style w:type="paragraph" w:styleId="Heading3">
    <w:name w:val="heading 3"/>
    <w:basedOn w:val="HeadingBase"/>
    <w:next w:val="BodyText"/>
    <w:link w:val="Heading3Char"/>
    <w:qFormat/>
    <w:rsid w:val="00850488"/>
    <w:pPr>
      <w:spacing w:before="180" w:after="120"/>
      <w:outlineLvl w:val="2"/>
    </w:pPr>
    <w:rPr>
      <w:spacing w:val="-10"/>
      <w:kern w:val="32"/>
    </w:rPr>
  </w:style>
  <w:style w:type="paragraph" w:styleId="Heading4">
    <w:name w:val="heading 4"/>
    <w:basedOn w:val="HeadingBase"/>
    <w:next w:val="BodyText"/>
    <w:link w:val="Heading4Char"/>
    <w:qFormat/>
    <w:rsid w:val="00850488"/>
    <w:pPr>
      <w:spacing w:before="160" w:after="120"/>
      <w:outlineLvl w:val="3"/>
    </w:pPr>
    <w:rPr>
      <w:sz w:val="22"/>
    </w:rPr>
  </w:style>
  <w:style w:type="paragraph" w:styleId="Heading5">
    <w:name w:val="heading 5"/>
    <w:basedOn w:val="HeadingBase"/>
    <w:next w:val="Normal"/>
    <w:link w:val="Heading5Char"/>
    <w:qFormat/>
    <w:rsid w:val="00850488"/>
    <w:pPr>
      <w:spacing w:before="80"/>
      <w:outlineLvl w:val="4"/>
    </w:pPr>
    <w:rPr>
      <w:color w:val="918585"/>
      <w:sz w:val="20"/>
    </w:rPr>
  </w:style>
  <w:style w:type="paragraph" w:styleId="Heading6">
    <w:name w:val="heading 6"/>
    <w:basedOn w:val="HeadingBase"/>
    <w:next w:val="Normal"/>
    <w:link w:val="Heading6Char"/>
    <w:qFormat/>
    <w:rsid w:val="00850488"/>
    <w:pPr>
      <w:spacing w:before="60"/>
      <w:outlineLvl w:val="5"/>
    </w:pPr>
    <w:rPr>
      <w:color w:val="918585"/>
      <w:sz w:val="20"/>
    </w:rPr>
  </w:style>
  <w:style w:type="paragraph" w:styleId="Heading7">
    <w:name w:val="heading 7"/>
    <w:basedOn w:val="Normal"/>
    <w:next w:val="Normal"/>
    <w:link w:val="Heading7Char"/>
    <w:qFormat/>
    <w:rsid w:val="00850488"/>
    <w:pPr>
      <w:ind w:left="720"/>
      <w:outlineLvl w:val="6"/>
    </w:pPr>
    <w:rPr>
      <w:i/>
    </w:rPr>
  </w:style>
  <w:style w:type="paragraph" w:styleId="Heading8">
    <w:name w:val="heading 8"/>
    <w:basedOn w:val="Normal"/>
    <w:next w:val="Normal"/>
    <w:link w:val="Heading8Char"/>
    <w:qFormat/>
    <w:rsid w:val="00850488"/>
    <w:pPr>
      <w:ind w:left="720"/>
      <w:outlineLvl w:val="7"/>
    </w:pPr>
    <w:rPr>
      <w:i/>
    </w:rPr>
  </w:style>
  <w:style w:type="paragraph" w:styleId="Heading9">
    <w:name w:val="heading 9"/>
    <w:basedOn w:val="Normal"/>
    <w:next w:val="Normal"/>
    <w:link w:val="Heading9Char"/>
    <w:qFormat/>
    <w:rsid w:val="00850488"/>
    <w:pPr>
      <w:ind w:left="720"/>
      <w:outlineLvl w:val="8"/>
    </w:pPr>
    <w:rPr>
      <w:i/>
    </w:rPr>
  </w:style>
  <w:style w:type="character" w:default="1" w:styleId="DefaultParagraphFont">
    <w:name w:val="Default Paragraph Font"/>
    <w:uiPriority w:val="1"/>
    <w:unhideWhenUsed/>
    <w:rsid w:val="00850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488"/>
  </w:style>
  <w:style w:type="character" w:customStyle="1" w:styleId="Heading1Char">
    <w:name w:val="Heading 1 Char"/>
    <w:basedOn w:val="DefaultParagraphFont"/>
    <w:link w:val="Heading1"/>
    <w:rsid w:val="00850488"/>
    <w:rPr>
      <w:rFonts w:ascii="Times New Roman" w:eastAsia="Times New Roman" w:hAnsi="Times New Roman" w:cs="Times New Roman"/>
      <w:b/>
      <w:sz w:val="32"/>
      <w:szCs w:val="20"/>
      <w:lang w:eastAsia="en-US"/>
    </w:rPr>
  </w:style>
  <w:style w:type="paragraph" w:styleId="BodyText">
    <w:name w:val="Body Text"/>
    <w:basedOn w:val="Normal"/>
    <w:link w:val="BodyTextChar"/>
    <w:rsid w:val="008504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0488"/>
    <w:rPr>
      <w:rFonts w:ascii="Times New Roman" w:eastAsia="Times New Roman" w:hAnsi="Times New Roman" w:cs="Times New Roman"/>
      <w:sz w:val="24"/>
      <w:lang w:val="en-US" w:eastAsia="en-US"/>
    </w:rPr>
  </w:style>
  <w:style w:type="paragraph" w:styleId="Footer">
    <w:name w:val="footer"/>
    <w:basedOn w:val="Normal"/>
    <w:link w:val="FooterChar"/>
    <w:rsid w:val="00850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488"/>
    <w:rPr>
      <w:rFonts w:ascii="Times New Roman" w:eastAsia="Times New Roman" w:hAnsi="Times New Roman" w:cs="Times New Roman"/>
      <w:sz w:val="16"/>
      <w:lang w:val="en-US" w:eastAsia="en-US"/>
    </w:rPr>
  </w:style>
  <w:style w:type="paragraph" w:styleId="List">
    <w:name w:val="List"/>
    <w:basedOn w:val="BodyText"/>
    <w:next w:val="BodyText"/>
    <w:rsid w:val="00850488"/>
    <w:pPr>
      <w:tabs>
        <w:tab w:val="left" w:pos="340"/>
      </w:tabs>
      <w:spacing w:before="60" w:after="60"/>
      <w:ind w:left="340" w:hanging="340"/>
    </w:pPr>
  </w:style>
  <w:style w:type="paragraph" w:styleId="ListBullet">
    <w:name w:val="List Bullet"/>
    <w:basedOn w:val="List"/>
    <w:rsid w:val="00850488"/>
    <w:pPr>
      <w:numPr>
        <w:numId w:val="13"/>
      </w:numPr>
      <w:tabs>
        <w:tab w:val="clear" w:pos="340"/>
      </w:tabs>
      <w:spacing w:before="40" w:after="40"/>
    </w:pPr>
  </w:style>
  <w:style w:type="character" w:customStyle="1" w:styleId="SpecialBold">
    <w:name w:val="Special Bold"/>
    <w:basedOn w:val="DefaultParagraphFont"/>
    <w:rsid w:val="00850488"/>
    <w:rPr>
      <w:b/>
      <w:spacing w:val="0"/>
    </w:rPr>
  </w:style>
  <w:style w:type="paragraph" w:styleId="ListBullet2">
    <w:name w:val="List Bullet 2"/>
    <w:basedOn w:val="List2"/>
    <w:rsid w:val="00850488"/>
    <w:pPr>
      <w:numPr>
        <w:numId w:val="14"/>
      </w:numPr>
      <w:tabs>
        <w:tab w:val="clear" w:pos="680"/>
      </w:tabs>
    </w:pPr>
  </w:style>
  <w:style w:type="paragraph" w:styleId="Header">
    <w:name w:val="header"/>
    <w:basedOn w:val="Normal"/>
    <w:link w:val="HeaderChar"/>
    <w:rsid w:val="00850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4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0488"/>
    <w:pPr>
      <w:spacing w:before="240" w:after="120"/>
      <w:outlineLvl w:val="0"/>
    </w:pPr>
    <w:rPr>
      <w:rFonts w:ascii="Times New Roman" w:hAnsi="Times New Roman"/>
      <w:b/>
      <w:sz w:val="28"/>
    </w:rPr>
  </w:style>
  <w:style w:type="paragraph" w:customStyle="1" w:styleId="AllowPageBreak">
    <w:name w:val="AllowPageBreak"/>
    <w:rsid w:val="008504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0488"/>
    <w:rPr>
      <w:b/>
      <w:i/>
      <w:u w:val="none"/>
    </w:rPr>
  </w:style>
  <w:style w:type="character" w:customStyle="1" w:styleId="Heading2Char">
    <w:name w:val="Heading 2 Char"/>
    <w:basedOn w:val="DefaultParagraphFont"/>
    <w:link w:val="Heading2"/>
    <w:rsid w:val="00850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4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04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0488"/>
    <w:rPr>
      <w:rFonts w:ascii="Courier New" w:eastAsia="Times New Roman" w:hAnsi="Courier New" w:cs="Times New Roman"/>
      <w:i/>
      <w:szCs w:val="20"/>
      <w:lang w:val="en-US" w:eastAsia="en-US"/>
    </w:rPr>
  </w:style>
  <w:style w:type="paragraph" w:customStyle="1" w:styleId="HeadingBase">
    <w:name w:val="Heading Base"/>
    <w:rsid w:val="00850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488"/>
    <w:pPr>
      <w:tabs>
        <w:tab w:val="right" w:leader="dot" w:pos="9072"/>
      </w:tabs>
      <w:ind w:left="567"/>
    </w:pPr>
    <w:rPr>
      <w:szCs w:val="22"/>
    </w:rPr>
  </w:style>
  <w:style w:type="paragraph" w:customStyle="1" w:styleId="TOCBase">
    <w:name w:val="TOC Base"/>
    <w:rsid w:val="00850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488"/>
    <w:pPr>
      <w:tabs>
        <w:tab w:val="right" w:leader="dot" w:pos="9072"/>
      </w:tabs>
      <w:spacing w:before="40" w:after="40"/>
      <w:ind w:left="284"/>
    </w:pPr>
    <w:rPr>
      <w:rFonts w:ascii="Times New Roman" w:hAnsi="Times New Roman"/>
    </w:rPr>
  </w:style>
  <w:style w:type="paragraph" w:styleId="TOC1">
    <w:name w:val="toc 1"/>
    <w:basedOn w:val="TOCBase"/>
    <w:next w:val="Normal"/>
    <w:rsid w:val="008504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0488"/>
    <w:pPr>
      <w:spacing w:before="5040"/>
      <w:jc w:val="center"/>
    </w:pPr>
    <w:rPr>
      <w:sz w:val="48"/>
      <w:szCs w:val="72"/>
      <w:lang w:val="en-US"/>
    </w:rPr>
  </w:style>
  <w:style w:type="character" w:customStyle="1" w:styleId="TitleChar">
    <w:name w:val="Title Char"/>
    <w:basedOn w:val="DefaultParagraphFont"/>
    <w:link w:val="Title"/>
    <w:rsid w:val="00850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488"/>
    <w:pPr>
      <w:tabs>
        <w:tab w:val="left" w:pos="3600"/>
        <w:tab w:val="left" w:pos="3958"/>
      </w:tabs>
    </w:pPr>
  </w:style>
  <w:style w:type="paragraph" w:customStyle="1" w:styleId="Note">
    <w:name w:val="Note"/>
    <w:basedOn w:val="BodyText"/>
    <w:rsid w:val="00850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488"/>
    <w:pPr>
      <w:framePr w:wrap="auto" w:hAnchor="text" w:y="6049"/>
    </w:pPr>
    <w:rPr>
      <w:color w:val="000000"/>
      <w:sz w:val="40"/>
    </w:rPr>
  </w:style>
  <w:style w:type="paragraph" w:customStyle="1" w:styleId="TOCTitle">
    <w:name w:val="TOCTitle"/>
    <w:basedOn w:val="Heading1"/>
    <w:rsid w:val="00850488"/>
    <w:pPr>
      <w:spacing w:after="240"/>
      <w:jc w:val="center"/>
      <w:outlineLvl w:val="9"/>
    </w:pPr>
    <w:rPr>
      <w:caps/>
    </w:rPr>
  </w:style>
  <w:style w:type="paragraph" w:customStyle="1" w:styleId="Version">
    <w:name w:val="Version"/>
    <w:rsid w:val="008504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488"/>
    <w:pPr>
      <w:keepNext w:val="0"/>
      <w:tabs>
        <w:tab w:val="right" w:pos="4176"/>
      </w:tabs>
      <w:ind w:left="198" w:hanging="198"/>
    </w:pPr>
    <w:rPr>
      <w:rFonts w:ascii="Garamond" w:hAnsi="Garamond"/>
    </w:rPr>
  </w:style>
  <w:style w:type="paragraph" w:styleId="IndexHeading">
    <w:name w:val="index heading"/>
    <w:basedOn w:val="Normal"/>
    <w:next w:val="Index1"/>
    <w:semiHidden/>
    <w:rsid w:val="00850488"/>
    <w:pPr>
      <w:spacing w:before="120" w:after="120"/>
    </w:pPr>
    <w:rPr>
      <w:rFonts w:ascii="Arial" w:hAnsi="Arial"/>
      <w:b/>
      <w:color w:val="918585"/>
      <w:sz w:val="24"/>
    </w:rPr>
  </w:style>
  <w:style w:type="paragraph" w:customStyle="1" w:styleId="Chapter">
    <w:name w:val="Chapter"/>
    <w:basedOn w:val="Normal"/>
    <w:rsid w:val="00850488"/>
    <w:pPr>
      <w:spacing w:before="240"/>
    </w:pPr>
    <w:rPr>
      <w:rFonts w:ascii="Times New Roman" w:hAnsi="Times New Roman"/>
      <w:smallCaps/>
      <w:spacing w:val="80"/>
      <w:sz w:val="28"/>
    </w:rPr>
  </w:style>
  <w:style w:type="paragraph" w:customStyle="1" w:styleId="InChapter">
    <w:name w:val="InChapter"/>
    <w:basedOn w:val="Heading3"/>
    <w:rsid w:val="00850488"/>
    <w:pPr>
      <w:spacing w:after="240"/>
      <w:outlineLvl w:val="9"/>
    </w:pPr>
    <w:rPr>
      <w:noProof/>
    </w:rPr>
  </w:style>
  <w:style w:type="paragraph" w:styleId="Index2">
    <w:name w:val="index 2"/>
    <w:basedOn w:val="Normal"/>
    <w:next w:val="Normal"/>
    <w:semiHidden/>
    <w:rsid w:val="00850488"/>
    <w:pPr>
      <w:tabs>
        <w:tab w:val="right" w:pos="4176"/>
      </w:tabs>
      <w:ind w:left="568" w:hanging="284"/>
    </w:pPr>
    <w:rPr>
      <w:rFonts w:ascii="Garamond" w:hAnsi="Garamond"/>
    </w:rPr>
  </w:style>
  <w:style w:type="paragraph" w:customStyle="1" w:styleId="Byline">
    <w:name w:val="Byline"/>
    <w:rsid w:val="00850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488"/>
    <w:pPr>
      <w:tabs>
        <w:tab w:val="clear" w:pos="3600"/>
        <w:tab w:val="clear" w:pos="3958"/>
      </w:tabs>
      <w:jc w:val="right"/>
    </w:pPr>
  </w:style>
  <w:style w:type="character" w:styleId="Emphasis">
    <w:name w:val="Emphasis"/>
    <w:basedOn w:val="DefaultParagraphFont"/>
    <w:qFormat/>
    <w:rsid w:val="00850488"/>
    <w:rPr>
      <w:i/>
    </w:rPr>
  </w:style>
  <w:style w:type="paragraph" w:styleId="Caption">
    <w:name w:val="caption"/>
    <w:basedOn w:val="BodyText"/>
    <w:next w:val="Normal"/>
    <w:qFormat/>
    <w:rsid w:val="00850488"/>
    <w:pPr>
      <w:framePr w:w="2268" w:hSpace="181" w:vSpace="181" w:wrap="around" w:vAnchor="text" w:hAnchor="page" w:x="1135" w:y="285" w:anchorLock="1"/>
    </w:pPr>
    <w:rPr>
      <w:i/>
    </w:rPr>
  </w:style>
  <w:style w:type="paragraph" w:customStyle="1" w:styleId="MiniTOCTitle">
    <w:name w:val="MiniTOCTitle"/>
    <w:basedOn w:val="Heading4"/>
    <w:rsid w:val="00850488"/>
    <w:pPr>
      <w:spacing w:before="240"/>
      <w:outlineLvl w:val="9"/>
    </w:pPr>
    <w:rPr>
      <w:noProof/>
      <w:sz w:val="24"/>
    </w:rPr>
  </w:style>
  <w:style w:type="paragraph" w:customStyle="1" w:styleId="MiniTOCItem">
    <w:name w:val="MiniTOCItem"/>
    <w:basedOn w:val="ListBullet"/>
    <w:rsid w:val="00850488"/>
    <w:pPr>
      <w:numPr>
        <w:numId w:val="0"/>
      </w:numPr>
      <w:tabs>
        <w:tab w:val="right" w:leader="dot" w:pos="6521"/>
      </w:tabs>
      <w:spacing w:before="0" w:after="0"/>
    </w:pPr>
  </w:style>
  <w:style w:type="paragraph" w:customStyle="1" w:styleId="TOFTitle">
    <w:name w:val="TOFTitle"/>
    <w:basedOn w:val="TOCTitle"/>
    <w:rsid w:val="00850488"/>
  </w:style>
  <w:style w:type="paragraph" w:styleId="TableofFigures">
    <w:name w:val="table of figures"/>
    <w:basedOn w:val="Normal"/>
    <w:next w:val="Normal"/>
    <w:semiHidden/>
    <w:rsid w:val="00850488"/>
    <w:pPr>
      <w:tabs>
        <w:tab w:val="right" w:leader="dot" w:pos="9072"/>
      </w:tabs>
      <w:ind w:left="970" w:hanging="403"/>
    </w:pPr>
    <w:rPr>
      <w:rFonts w:ascii="Times New Roman" w:hAnsi="Times New Roman"/>
      <w:b/>
    </w:rPr>
  </w:style>
  <w:style w:type="paragraph" w:styleId="ListNumber">
    <w:name w:val="List Number"/>
    <w:basedOn w:val="List"/>
    <w:rsid w:val="00850488"/>
    <w:pPr>
      <w:numPr>
        <w:numId w:val="11"/>
      </w:numPr>
    </w:pPr>
  </w:style>
  <w:style w:type="character" w:customStyle="1" w:styleId="WingdingSymbols">
    <w:name w:val="Wingding Symbols"/>
    <w:rsid w:val="00850488"/>
    <w:rPr>
      <w:rFonts w:ascii="Wingdings" w:hAnsi="Wingdings"/>
    </w:rPr>
  </w:style>
  <w:style w:type="paragraph" w:customStyle="1" w:styleId="TableHeading">
    <w:name w:val="Table Heading"/>
    <w:basedOn w:val="HeadingBase"/>
    <w:rsid w:val="00850488"/>
    <w:pPr>
      <w:keepLines/>
      <w:pBdr>
        <w:bottom w:val="single" w:sz="6" w:space="1" w:color="918585"/>
      </w:pBdr>
      <w:spacing w:before="240"/>
    </w:pPr>
  </w:style>
  <w:style w:type="character" w:customStyle="1" w:styleId="HotSpot">
    <w:name w:val="HotSpot"/>
    <w:rsid w:val="00850488"/>
    <w:rPr>
      <w:color w:val="0033CC"/>
      <w:u w:val="none"/>
    </w:rPr>
  </w:style>
  <w:style w:type="paragraph" w:customStyle="1" w:styleId="BodyTextRight">
    <w:name w:val="Body Text Right"/>
    <w:basedOn w:val="BodyText"/>
    <w:rsid w:val="00850488"/>
    <w:pPr>
      <w:spacing w:before="0" w:after="0"/>
      <w:jc w:val="right"/>
    </w:pPr>
  </w:style>
  <w:style w:type="paragraph" w:styleId="Index3">
    <w:name w:val="index 3"/>
    <w:basedOn w:val="ListNumber2"/>
    <w:next w:val="Normal"/>
    <w:semiHidden/>
    <w:rsid w:val="00850488"/>
    <w:pPr>
      <w:numPr>
        <w:numId w:val="0"/>
      </w:numPr>
      <w:tabs>
        <w:tab w:val="right" w:leader="dot" w:pos="4176"/>
      </w:tabs>
    </w:pPr>
  </w:style>
  <w:style w:type="paragraph" w:styleId="ListNumber2">
    <w:name w:val="List Number 2"/>
    <w:basedOn w:val="List2"/>
    <w:rsid w:val="00850488"/>
    <w:pPr>
      <w:numPr>
        <w:numId w:val="10"/>
      </w:numPr>
      <w:tabs>
        <w:tab w:val="clear" w:pos="1060"/>
      </w:tabs>
    </w:pPr>
  </w:style>
  <w:style w:type="paragraph" w:customStyle="1" w:styleId="MarginNote">
    <w:name w:val="Margin Note"/>
    <w:basedOn w:val="BodyText"/>
    <w:rsid w:val="00850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4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0488"/>
    <w:rPr>
      <w:sz w:val="32"/>
    </w:rPr>
  </w:style>
  <w:style w:type="paragraph" w:customStyle="1" w:styleId="HeadingProcedure">
    <w:name w:val="Heading Procedure"/>
    <w:basedOn w:val="HeadingBase"/>
    <w:next w:val="Normal"/>
    <w:rsid w:val="00850488"/>
    <w:pPr>
      <w:tabs>
        <w:tab w:val="left" w:pos="0"/>
      </w:tabs>
      <w:spacing w:before="120" w:after="60"/>
    </w:pPr>
    <w:rPr>
      <w:i/>
      <w:color w:val="918585"/>
      <w:sz w:val="22"/>
    </w:rPr>
  </w:style>
  <w:style w:type="paragraph" w:customStyle="1" w:styleId="TableBodyText">
    <w:name w:val="Table Body Text"/>
    <w:basedOn w:val="BodyText"/>
    <w:rsid w:val="00850488"/>
    <w:pPr>
      <w:spacing w:before="60" w:after="60"/>
    </w:pPr>
  </w:style>
  <w:style w:type="paragraph" w:styleId="ListContinue">
    <w:name w:val="List Continue"/>
    <w:basedOn w:val="List"/>
    <w:rsid w:val="00850488"/>
    <w:pPr>
      <w:ind w:firstLine="0"/>
    </w:pPr>
  </w:style>
  <w:style w:type="paragraph" w:customStyle="1" w:styleId="ListNote">
    <w:name w:val="List Note"/>
    <w:basedOn w:val="List"/>
    <w:rsid w:val="00850488"/>
    <w:pPr>
      <w:pBdr>
        <w:top w:val="single" w:sz="6" w:space="2" w:color="918585"/>
        <w:bottom w:val="single" w:sz="6" w:space="2" w:color="918585"/>
      </w:pBdr>
      <w:tabs>
        <w:tab w:val="left" w:pos="1021"/>
      </w:tabs>
      <w:ind w:firstLine="0"/>
    </w:pPr>
  </w:style>
  <w:style w:type="paragraph" w:customStyle="1" w:styleId="Warning">
    <w:name w:val="Warning"/>
    <w:basedOn w:val="BodyText"/>
    <w:rsid w:val="00850488"/>
    <w:pPr>
      <w:shd w:val="clear" w:color="auto" w:fill="D9D9D9"/>
      <w:tabs>
        <w:tab w:val="left" w:pos="992"/>
      </w:tabs>
      <w:ind w:left="119" w:right="119"/>
    </w:pPr>
    <w:rPr>
      <w:sz w:val="20"/>
    </w:rPr>
  </w:style>
  <w:style w:type="paragraph" w:customStyle="1" w:styleId="MarginIcons">
    <w:name w:val="Margin Icons"/>
    <w:basedOn w:val="BodyText"/>
    <w:rsid w:val="00850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488"/>
    <w:rPr>
      <w:rFonts w:ascii="Courier New" w:hAnsi="Courier New"/>
    </w:rPr>
  </w:style>
  <w:style w:type="paragraph" w:customStyle="1" w:styleId="NoteBullet">
    <w:name w:val="Note Bullet"/>
    <w:basedOn w:val="Note"/>
    <w:rsid w:val="00850488"/>
    <w:pPr>
      <w:tabs>
        <w:tab w:val="clear" w:pos="680"/>
      </w:tabs>
      <w:spacing w:before="60" w:after="60"/>
    </w:pPr>
  </w:style>
  <w:style w:type="paragraph" w:customStyle="1" w:styleId="SubHeading2">
    <w:name w:val="SubHeading2"/>
    <w:basedOn w:val="HeadingBase"/>
    <w:rsid w:val="00850488"/>
    <w:pPr>
      <w:spacing w:before="240" w:after="60"/>
    </w:pPr>
    <w:rPr>
      <w:sz w:val="20"/>
    </w:rPr>
  </w:style>
  <w:style w:type="paragraph" w:customStyle="1" w:styleId="SubHeading1">
    <w:name w:val="SubHeading1"/>
    <w:basedOn w:val="HeadingBase"/>
    <w:rsid w:val="00850488"/>
    <w:pPr>
      <w:spacing w:before="240" w:after="60"/>
    </w:pPr>
    <w:rPr>
      <w:color w:val="918585"/>
      <w:sz w:val="22"/>
    </w:rPr>
  </w:style>
  <w:style w:type="paragraph" w:customStyle="1" w:styleId="SideHeading">
    <w:name w:val="Side Heading"/>
    <w:basedOn w:val="HeadingBase"/>
    <w:rsid w:val="00850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488"/>
    <w:pPr>
      <w:numPr>
        <w:numId w:val="12"/>
      </w:numPr>
    </w:pPr>
  </w:style>
  <w:style w:type="paragraph" w:styleId="PlainText">
    <w:name w:val="Plain Text"/>
    <w:basedOn w:val="Normal"/>
    <w:link w:val="PlainTextChar"/>
    <w:rsid w:val="00850488"/>
    <w:rPr>
      <w:sz w:val="20"/>
    </w:rPr>
  </w:style>
  <w:style w:type="character" w:customStyle="1" w:styleId="PlainTextChar">
    <w:name w:val="Plain Text Char"/>
    <w:basedOn w:val="DefaultParagraphFont"/>
    <w:link w:val="PlainText"/>
    <w:rsid w:val="008504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0488"/>
    <w:rPr>
      <w:b/>
      <w:smallCaps/>
    </w:rPr>
  </w:style>
  <w:style w:type="paragraph" w:customStyle="1" w:styleId="TableListNumber">
    <w:name w:val="Table List Number"/>
    <w:basedOn w:val="ListNumber"/>
    <w:rsid w:val="00850488"/>
    <w:pPr>
      <w:numPr>
        <w:numId w:val="0"/>
      </w:numPr>
    </w:pPr>
  </w:style>
  <w:style w:type="paragraph" w:styleId="TOC4">
    <w:name w:val="toc 4"/>
    <w:basedOn w:val="TOCBase"/>
    <w:next w:val="Normal"/>
    <w:semiHidden/>
    <w:rsid w:val="00850488"/>
    <w:pPr>
      <w:tabs>
        <w:tab w:val="right" w:leader="dot" w:pos="9071"/>
      </w:tabs>
      <w:ind w:left="1701"/>
    </w:pPr>
  </w:style>
  <w:style w:type="paragraph" w:customStyle="1" w:styleId="ListAlpha">
    <w:name w:val="List Alpha"/>
    <w:basedOn w:val="List"/>
    <w:rsid w:val="00850488"/>
    <w:pPr>
      <w:numPr>
        <w:numId w:val="9"/>
      </w:numPr>
    </w:pPr>
  </w:style>
  <w:style w:type="paragraph" w:customStyle="1" w:styleId="ListAlpha2">
    <w:name w:val="List Alpha 2"/>
    <w:basedOn w:val="List2"/>
    <w:rsid w:val="00850488"/>
    <w:pPr>
      <w:numPr>
        <w:numId w:val="8"/>
      </w:numPr>
    </w:pPr>
  </w:style>
  <w:style w:type="paragraph" w:styleId="List2">
    <w:name w:val="List 2"/>
    <w:basedOn w:val="BodyText"/>
    <w:rsid w:val="00850488"/>
    <w:pPr>
      <w:tabs>
        <w:tab w:val="left" w:pos="680"/>
      </w:tabs>
      <w:spacing w:before="60" w:after="60"/>
      <w:ind w:left="680" w:hanging="340"/>
    </w:pPr>
  </w:style>
  <w:style w:type="paragraph" w:styleId="List3">
    <w:name w:val="List 3"/>
    <w:basedOn w:val="BodyText"/>
    <w:rsid w:val="00850488"/>
    <w:pPr>
      <w:tabs>
        <w:tab w:val="left" w:pos="1021"/>
      </w:tabs>
      <w:spacing w:before="60" w:after="60"/>
      <w:ind w:left="1020" w:hanging="340"/>
    </w:pPr>
  </w:style>
  <w:style w:type="paragraph" w:styleId="List4">
    <w:name w:val="List 4"/>
    <w:basedOn w:val="BodyText"/>
    <w:rsid w:val="00850488"/>
    <w:pPr>
      <w:tabs>
        <w:tab w:val="left" w:pos="1361"/>
      </w:tabs>
      <w:spacing w:before="60" w:after="60"/>
      <w:ind w:left="1361" w:hanging="340"/>
    </w:pPr>
  </w:style>
  <w:style w:type="paragraph" w:styleId="List5">
    <w:name w:val="List 5"/>
    <w:basedOn w:val="BodyText"/>
    <w:rsid w:val="00850488"/>
    <w:pPr>
      <w:tabs>
        <w:tab w:val="left" w:pos="1701"/>
      </w:tabs>
      <w:spacing w:before="60" w:after="60"/>
      <w:ind w:left="1701" w:hanging="340"/>
    </w:pPr>
  </w:style>
  <w:style w:type="paragraph" w:styleId="ListBullet3">
    <w:name w:val="List Bullet 3"/>
    <w:basedOn w:val="List3"/>
    <w:rsid w:val="00850488"/>
    <w:pPr>
      <w:numPr>
        <w:numId w:val="15"/>
      </w:numPr>
      <w:tabs>
        <w:tab w:val="clear" w:pos="1021"/>
      </w:tabs>
      <w:ind w:left="1037" w:hanging="357"/>
    </w:pPr>
  </w:style>
  <w:style w:type="paragraph" w:styleId="ListBullet4">
    <w:name w:val="List Bullet 4"/>
    <w:basedOn w:val="List4"/>
    <w:rsid w:val="00850488"/>
    <w:pPr>
      <w:numPr>
        <w:numId w:val="3"/>
      </w:numPr>
    </w:pPr>
  </w:style>
  <w:style w:type="paragraph" w:styleId="ListBullet5">
    <w:name w:val="List Bullet 5"/>
    <w:basedOn w:val="List5"/>
    <w:rsid w:val="00850488"/>
    <w:pPr>
      <w:numPr>
        <w:numId w:val="4"/>
      </w:numPr>
    </w:pPr>
  </w:style>
  <w:style w:type="paragraph" w:styleId="ListContinue2">
    <w:name w:val="List Continue 2"/>
    <w:basedOn w:val="List2"/>
    <w:rsid w:val="00850488"/>
    <w:pPr>
      <w:ind w:firstLine="0"/>
    </w:pPr>
  </w:style>
  <w:style w:type="paragraph" w:styleId="ListContinue3">
    <w:name w:val="List Continue 3"/>
    <w:basedOn w:val="List3"/>
    <w:rsid w:val="00850488"/>
    <w:pPr>
      <w:ind w:left="1021" w:firstLine="0"/>
    </w:pPr>
  </w:style>
  <w:style w:type="paragraph" w:styleId="ListContinue4">
    <w:name w:val="List Continue 4"/>
    <w:basedOn w:val="List4"/>
    <w:rsid w:val="00850488"/>
    <w:pPr>
      <w:ind w:firstLine="0"/>
    </w:pPr>
  </w:style>
  <w:style w:type="paragraph" w:styleId="ListContinue5">
    <w:name w:val="List Continue 5"/>
    <w:basedOn w:val="List5"/>
    <w:rsid w:val="00850488"/>
    <w:pPr>
      <w:ind w:firstLine="0"/>
    </w:pPr>
  </w:style>
  <w:style w:type="paragraph" w:styleId="ListNumber3">
    <w:name w:val="List Number 3"/>
    <w:basedOn w:val="List3"/>
    <w:rsid w:val="00850488"/>
    <w:pPr>
      <w:numPr>
        <w:numId w:val="5"/>
      </w:numPr>
    </w:pPr>
  </w:style>
  <w:style w:type="paragraph" w:styleId="ListNumber4">
    <w:name w:val="List Number 4"/>
    <w:basedOn w:val="List4"/>
    <w:rsid w:val="00850488"/>
    <w:pPr>
      <w:numPr>
        <w:numId w:val="6"/>
      </w:numPr>
    </w:pPr>
  </w:style>
  <w:style w:type="paragraph" w:styleId="ListNumber5">
    <w:name w:val="List Number 5"/>
    <w:basedOn w:val="List5"/>
    <w:rsid w:val="00850488"/>
    <w:pPr>
      <w:numPr>
        <w:numId w:val="7"/>
      </w:numPr>
    </w:pPr>
  </w:style>
  <w:style w:type="paragraph" w:styleId="BlockText">
    <w:name w:val="Block Text"/>
    <w:basedOn w:val="Normal"/>
    <w:rsid w:val="00850488"/>
    <w:pPr>
      <w:spacing w:after="120"/>
      <w:ind w:left="1440" w:right="1440"/>
    </w:pPr>
  </w:style>
  <w:style w:type="character" w:customStyle="1" w:styleId="Subscript">
    <w:name w:val="Subscript"/>
    <w:basedOn w:val="DefaultParagraphFont"/>
    <w:rsid w:val="00850488"/>
    <w:rPr>
      <w:sz w:val="16"/>
      <w:vertAlign w:val="subscript"/>
    </w:rPr>
  </w:style>
  <w:style w:type="character" w:customStyle="1" w:styleId="Superscript">
    <w:name w:val="Superscript"/>
    <w:basedOn w:val="DefaultParagraphFont"/>
    <w:rsid w:val="00850488"/>
    <w:rPr>
      <w:sz w:val="16"/>
      <w:vertAlign w:val="superscript"/>
    </w:rPr>
  </w:style>
  <w:style w:type="character" w:customStyle="1" w:styleId="Symbols">
    <w:name w:val="Symbols"/>
    <w:basedOn w:val="DefaultParagraphFont"/>
    <w:rsid w:val="00850488"/>
    <w:rPr>
      <w:rFonts w:ascii="Symbol" w:hAnsi="Symbol"/>
    </w:rPr>
  </w:style>
  <w:style w:type="character" w:customStyle="1" w:styleId="MenuOptions">
    <w:name w:val="Menu Options"/>
    <w:basedOn w:val="DefaultParagraphFont"/>
    <w:rsid w:val="00850488"/>
    <w:rPr>
      <w:rFonts w:ascii="Arial Narrow" w:hAnsi="Arial Narrow"/>
      <w:smallCaps/>
    </w:rPr>
  </w:style>
  <w:style w:type="character" w:customStyle="1" w:styleId="Buttons">
    <w:name w:val="Buttons"/>
    <w:basedOn w:val="DefaultParagraphFont"/>
    <w:rsid w:val="00850488"/>
    <w:rPr>
      <w:b/>
    </w:rPr>
  </w:style>
  <w:style w:type="character" w:customStyle="1" w:styleId="Underlined">
    <w:name w:val="Underlined"/>
    <w:basedOn w:val="DefaultParagraphFont"/>
    <w:rsid w:val="00850488"/>
    <w:rPr>
      <w:u w:val="single"/>
    </w:rPr>
  </w:style>
  <w:style w:type="paragraph" w:customStyle="1" w:styleId="TableBodyTextRight">
    <w:name w:val="Table Body Text Right"/>
    <w:basedOn w:val="TableBodyText"/>
    <w:rsid w:val="00850488"/>
    <w:pPr>
      <w:widowControl w:val="0"/>
      <w:autoSpaceDE w:val="0"/>
      <w:autoSpaceDN w:val="0"/>
      <w:adjustRightInd w:val="0"/>
      <w:jc w:val="right"/>
    </w:pPr>
    <w:rPr>
      <w:rFonts w:cs="Arial"/>
      <w:szCs w:val="18"/>
    </w:rPr>
  </w:style>
  <w:style w:type="paragraph" w:customStyle="1" w:styleId="CopyrightText">
    <w:name w:val="Copyright Text"/>
    <w:basedOn w:val="BodyText"/>
    <w:rsid w:val="00850488"/>
    <w:rPr>
      <w:sz w:val="18"/>
    </w:rPr>
  </w:style>
  <w:style w:type="paragraph" w:customStyle="1" w:styleId="BodySmallRight">
    <w:name w:val="Body Small Right"/>
    <w:basedOn w:val="BodyTextRight"/>
    <w:rsid w:val="00850488"/>
    <w:rPr>
      <w:sz w:val="18"/>
      <w:szCs w:val="18"/>
    </w:rPr>
  </w:style>
  <w:style w:type="paragraph" w:customStyle="1" w:styleId="MarginEdition">
    <w:name w:val="Margin Edition"/>
    <w:basedOn w:val="MarginNote"/>
    <w:rsid w:val="00850488"/>
    <w:pPr>
      <w:spacing w:before="0" w:after="0"/>
    </w:pPr>
    <w:rPr>
      <w:rFonts w:ascii="Times New Roman" w:hAnsi="Times New Roman"/>
      <w:color w:val="999999"/>
    </w:rPr>
  </w:style>
  <w:style w:type="paragraph" w:customStyle="1" w:styleId="Spacer">
    <w:name w:val="Spacer"/>
    <w:basedOn w:val="Normal"/>
    <w:rsid w:val="00850488"/>
    <w:rPr>
      <w:sz w:val="2"/>
      <w:szCs w:val="2"/>
    </w:rPr>
  </w:style>
  <w:style w:type="character" w:customStyle="1" w:styleId="Small">
    <w:name w:val="Small"/>
    <w:basedOn w:val="DefaultParagraphFont"/>
    <w:rsid w:val="00850488"/>
    <w:rPr>
      <w:sz w:val="16"/>
    </w:rPr>
  </w:style>
  <w:style w:type="paragraph" w:customStyle="1" w:styleId="WideTable">
    <w:name w:val="Wide Table"/>
    <w:basedOn w:val="Normal"/>
    <w:rsid w:val="00850488"/>
    <w:pPr>
      <w:ind w:left="-1418"/>
    </w:pPr>
    <w:rPr>
      <w:sz w:val="2"/>
      <w:szCs w:val="2"/>
    </w:rPr>
  </w:style>
  <w:style w:type="character" w:styleId="PageNumber">
    <w:name w:val="page number"/>
    <w:basedOn w:val="DefaultParagraphFont"/>
    <w:rsid w:val="00850488"/>
  </w:style>
  <w:style w:type="paragraph" w:styleId="Quote">
    <w:name w:val="Quote"/>
    <w:basedOn w:val="Heading1"/>
    <w:link w:val="QuoteChar"/>
    <w:qFormat/>
    <w:rsid w:val="00850488"/>
    <w:rPr>
      <w:b w:val="0"/>
      <w:sz w:val="72"/>
      <w:szCs w:val="72"/>
      <w:lang w:val="en-NZ"/>
    </w:rPr>
  </w:style>
  <w:style w:type="character" w:customStyle="1" w:styleId="QuoteChar">
    <w:name w:val="Quote Char"/>
    <w:basedOn w:val="DefaultParagraphFont"/>
    <w:link w:val="Quote"/>
    <w:rsid w:val="00850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488"/>
    <w:pPr>
      <w:pageBreakBefore/>
    </w:pPr>
  </w:style>
  <w:style w:type="paragraph" w:customStyle="1" w:styleId="Border">
    <w:name w:val="Border"/>
    <w:basedOn w:val="Normal"/>
    <w:qFormat/>
    <w:rsid w:val="00850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488"/>
    <w:rPr>
      <w:b/>
      <w:bCs/>
      <w:i/>
      <w:iCs/>
      <w:color w:val="auto"/>
    </w:rPr>
  </w:style>
  <w:style w:type="paragraph" w:styleId="IntenseQuote">
    <w:name w:val="Intense Quote"/>
    <w:basedOn w:val="Normal"/>
    <w:next w:val="Normal"/>
    <w:link w:val="IntenseQuoteChar"/>
    <w:uiPriority w:val="30"/>
    <w:qFormat/>
    <w:rsid w:val="00850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4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0488"/>
    <w:rPr>
      <w:smallCaps/>
      <w:color w:val="auto"/>
      <w:u w:val="single"/>
    </w:rPr>
  </w:style>
  <w:style w:type="character" w:styleId="IntenseReference">
    <w:name w:val="Intense Reference"/>
    <w:basedOn w:val="DefaultParagraphFont"/>
    <w:uiPriority w:val="32"/>
    <w:qFormat/>
    <w:rsid w:val="00850488"/>
    <w:rPr>
      <w:b/>
      <w:bCs/>
      <w:smallCaps/>
      <w:color w:val="auto"/>
      <w:spacing w:val="5"/>
      <w:u w:val="single"/>
    </w:rPr>
  </w:style>
  <w:style w:type="paragraph" w:customStyle="1" w:styleId="2ColumnHeading">
    <w:name w:val="2Column Heading"/>
    <w:basedOn w:val="BodyText"/>
    <w:qFormat/>
    <w:rsid w:val="00850488"/>
    <w:pPr>
      <w:spacing w:after="60"/>
      <w:ind w:left="-2268"/>
    </w:pPr>
    <w:rPr>
      <w:b/>
    </w:rPr>
  </w:style>
  <w:style w:type="paragraph" w:customStyle="1" w:styleId="Heading1TOC">
    <w:name w:val="Heading1 TOC"/>
    <w:basedOn w:val="Normal"/>
    <w:qFormat/>
    <w:rsid w:val="00850488"/>
    <w:pPr>
      <w:spacing w:before="240" w:after="120"/>
    </w:pPr>
    <w:rPr>
      <w:rFonts w:ascii="Times New Roman" w:hAnsi="Times New Roman"/>
      <w:b/>
      <w:sz w:val="32"/>
    </w:rPr>
  </w:style>
  <w:style w:type="paragraph" w:customStyle="1" w:styleId="Heading2TOC">
    <w:name w:val="Heading2 TOC"/>
    <w:basedOn w:val="Normal"/>
    <w:qFormat/>
    <w:rsid w:val="00850488"/>
    <w:pPr>
      <w:spacing w:before="240" w:after="60"/>
    </w:pPr>
    <w:rPr>
      <w:rFonts w:ascii="Times New Roman" w:hAnsi="Times New Roman"/>
      <w:b/>
      <w:sz w:val="28"/>
    </w:rPr>
  </w:style>
  <w:style w:type="character" w:customStyle="1" w:styleId="Underline">
    <w:name w:val="Underline"/>
    <w:basedOn w:val="DefaultParagraphFont"/>
    <w:qFormat/>
    <w:rsid w:val="00850488"/>
    <w:rPr>
      <w:u w:val="single"/>
    </w:rPr>
  </w:style>
  <w:style w:type="paragraph" w:styleId="BalloonText">
    <w:name w:val="Balloon Text"/>
    <w:basedOn w:val="Normal"/>
    <w:link w:val="BalloonTextChar"/>
    <w:rsid w:val="00850488"/>
    <w:rPr>
      <w:rFonts w:ascii="Tahoma" w:hAnsi="Tahoma" w:cs="Tahoma"/>
      <w:sz w:val="16"/>
      <w:szCs w:val="16"/>
    </w:rPr>
  </w:style>
  <w:style w:type="character" w:customStyle="1" w:styleId="BalloonTextChar">
    <w:name w:val="Balloon Text Char"/>
    <w:basedOn w:val="DefaultParagraphFont"/>
    <w:link w:val="BalloonText"/>
    <w:rsid w:val="008504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04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04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7282</Characters>
  <Application>Microsoft Office Word</Application>
  <DocSecurity>0</DocSecurity>
  <Lines>228</Lines>
  <Paragraphs>124</Paragraphs>
  <ScaleCrop>false</ScaleCrop>
  <Company>Author-it Software Corporation Ltd.</Company>
  <LinksUpToDate>false</LinksUpToDate>
  <CharactersWithSpaces>8380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NWP207A Work effectively in the water industry</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2012-05-27T09:22:00Z</dcterms:created>
  <dcterms:modified xsi:type="dcterms:W3CDTF">2012-05-27T09:22:00Z</dcterms:modified>
</cp:coreProperties>
</file>