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532C" w:rsidP="004A532C">
      <w:pPr>
        <w:pStyle w:val="Title"/>
      </w:pPr>
      <w:r>
        <w:fldChar w:fldCharType="begin"/>
      </w:r>
      <w:r>
        <w:instrText xml:space="preserve"> TITLE   \* MERGEFORMAT </w:instrText>
      </w:r>
      <w:r>
        <w:fldChar w:fldCharType="separate"/>
      </w:r>
      <w:r>
        <w:t>NWP20107 Certificate II in Water Operations</w:t>
      </w:r>
      <w:r>
        <w:fldChar w:fldCharType="end"/>
      </w:r>
    </w:p>
    <w:p w:rsidR="004A532C" w:rsidP="004A532C">
      <w:pPr>
        <w:pStyle w:val="Version"/>
        <w:sectPr w:rsidSect="009E0B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9E0BDD" w:rsidP="009E0BDD">
      <w:pPr>
        <w:pStyle w:val="SuperHeading"/>
      </w:pPr>
      <w:r w:rsidRPr="009E0BDD">
        <w:t>NWP20107 Certificate II in Water Operations</w:t>
      </w:r>
    </w:p>
    <w:p w:rsidR="00000000" w:rsidRPr="009E0BDD" w:rsidP="009E0BDD">
      <w:pPr>
        <w:pStyle w:val="Heading1"/>
      </w:pPr>
      <w:bookmarkStart w:id="1" w:name="O_407902"/>
      <w:bookmarkEnd w:id="1"/>
      <w:r w:rsidRPr="009E0BDD">
        <w:t>Modification History</w:t>
      </w:r>
    </w:p>
    <w:p w:rsidR="00000000" w:rsidRPr="009E0BDD" w:rsidP="009E0BDD">
      <w:pPr>
        <w:pStyle w:val="BodyText"/>
      </w:pPr>
      <w:r w:rsidRPr="009E0BDD">
        <w:t>NWP20107 Release 2:</w:t>
      </w:r>
      <w:r w:rsidRPr="009E0BDD">
        <w:tab/>
        <w:t>Layout adjusted. No changes to content.</w:t>
      </w:r>
    </w:p>
    <w:p w:rsidR="00000000" w:rsidRPr="009E0BDD" w:rsidP="009E0BDD">
      <w:pPr>
        <w:pStyle w:val="BodyText"/>
      </w:pPr>
      <w:r w:rsidRPr="009E0BDD">
        <w:t>NWP20107 Release 1:</w:t>
      </w:r>
      <w:r w:rsidRPr="009E0BDD">
        <w:tab/>
        <w:t>Primary release.</w:t>
      </w:r>
    </w:p>
    <w:p w:rsidR="00000000" w:rsidRPr="009E0BDD" w:rsidP="009E0BDD">
      <w:pPr>
        <w:pStyle w:val="AllowPageBreak"/>
      </w:pPr>
    </w:p>
    <w:p w:rsidR="00000000" w:rsidRPr="009E0BDD" w:rsidP="009E0BDD">
      <w:pPr>
        <w:pStyle w:val="Heading1"/>
      </w:pPr>
      <w:bookmarkStart w:id="2" w:name="O_407907"/>
      <w:bookmarkEnd w:id="2"/>
      <w:r w:rsidRPr="009E0BDD">
        <w:t>Description</w:t>
      </w:r>
    </w:p>
    <w:p w:rsidR="004A532C" w:rsidP="009E0BDD">
      <w:pPr>
        <w:pStyle w:val="BodyText"/>
      </w:pPr>
      <w:r w:rsidRPr="009E0BDD">
        <w:t>To achieve this qualification the</w:t>
      </w:r>
      <w:r w:rsidRPr="009E0BDD">
        <w:t xml:space="preserve"> candidate must demonstrate competency in 11 units of competency, comprising three core and eight elective units. </w:t>
      </w:r>
    </w:p>
    <w:p w:rsidR="004A532C" w:rsidP="009E0BDD">
      <w:pPr>
        <w:pStyle w:val="BodyText"/>
      </w:pPr>
    </w:p>
    <w:p w:rsidR="00000000" w:rsidRPr="009E0BDD" w:rsidP="009E0BDD">
      <w:pPr>
        <w:pStyle w:val="Heading1"/>
      </w:pPr>
      <w:bookmarkStart w:id="3" w:name="O_407900"/>
      <w:bookmarkEnd w:id="3"/>
      <w:r w:rsidRPr="009E0BDD">
        <w:t>Pathways Information</w:t>
      </w:r>
    </w:p>
    <w:p w:rsidR="00000000" w:rsidRPr="009E0BDD" w:rsidP="009E0BDD">
      <w:pPr>
        <w:pStyle w:val="BodyText"/>
      </w:pPr>
      <w:r w:rsidRPr="009E0BDD">
        <w:t>Not applicable.</w:t>
      </w:r>
    </w:p>
    <w:p w:rsidR="00000000" w:rsidRPr="009E0BDD" w:rsidP="009E0BDD">
      <w:pPr>
        <w:pStyle w:val="AllowPageBreak"/>
      </w:pPr>
    </w:p>
    <w:p w:rsidR="00000000" w:rsidRPr="009E0BDD" w:rsidP="009E0BDD">
      <w:pPr>
        <w:pStyle w:val="Heading1"/>
      </w:pPr>
      <w:bookmarkStart w:id="4" w:name="O_407903"/>
      <w:bookmarkEnd w:id="4"/>
      <w:r w:rsidRPr="009E0BDD">
        <w:t>Licensing/Regulatory Information</w:t>
      </w:r>
    </w:p>
    <w:p w:rsidR="00000000" w:rsidRPr="009E0BDD" w:rsidP="009E0BDD">
      <w:pPr>
        <w:pStyle w:val="BodyText"/>
      </w:pPr>
      <w:r w:rsidRPr="009E0BDD">
        <w:t>Not applicable.</w:t>
      </w:r>
    </w:p>
    <w:p w:rsidR="00000000" w:rsidRPr="009E0BDD" w:rsidP="009E0BDD">
      <w:pPr>
        <w:pStyle w:val="AllowPageBreak"/>
      </w:pPr>
    </w:p>
    <w:p w:rsidR="00000000" w:rsidRPr="009E0BDD" w:rsidP="009E0BDD">
      <w:pPr>
        <w:pStyle w:val="Heading1"/>
      </w:pPr>
      <w:bookmarkStart w:id="5" w:name="O_407905"/>
      <w:bookmarkEnd w:id="5"/>
      <w:r w:rsidRPr="009E0BDD">
        <w:t>Entry Requirements</w:t>
      </w:r>
    </w:p>
    <w:p w:rsidR="00000000" w:rsidRPr="009E0BDD" w:rsidP="009E0BDD">
      <w:pPr>
        <w:pStyle w:val="BodyText"/>
      </w:pPr>
      <w:r w:rsidRPr="009E0BDD">
        <w:t>Not applicable.</w:t>
      </w:r>
    </w:p>
    <w:p w:rsidR="00000000" w:rsidRPr="009E0BDD" w:rsidP="009E0BDD">
      <w:pPr>
        <w:pStyle w:val="AllowPageBreak"/>
      </w:pPr>
    </w:p>
    <w:p w:rsidR="00000000" w:rsidRPr="009E0BDD" w:rsidP="009E0BDD">
      <w:pPr>
        <w:pStyle w:val="Heading1"/>
      </w:pPr>
      <w:bookmarkStart w:id="6" w:name="O_407906"/>
      <w:bookmarkEnd w:id="6"/>
      <w:r w:rsidRPr="009E0BDD">
        <w:t>Employability Skills Summary</w:t>
      </w:r>
    </w:p>
    <w:p w:rsidR="00000000" w:rsidRPr="009E0BDD" w:rsidP="009E0BDD">
      <w:pPr>
        <w:pStyle w:val="BodyText"/>
      </w:pPr>
      <w:r w:rsidRPr="009E0BDD">
        <w:rPr>
          <w:rStyle w:val="SpecialBold"/>
        </w:rPr>
        <w:t>Qualification code</w:t>
      </w:r>
      <w:r w:rsidRPr="009E0BDD">
        <w:t>: NWP20107</w:t>
      </w:r>
    </w:p>
    <w:p w:rsidR="00000000" w:rsidRPr="009E0BDD" w:rsidP="009E0BDD">
      <w:pPr>
        <w:pStyle w:val="BodyText"/>
      </w:pPr>
      <w:r w:rsidRPr="009E0BDD">
        <w:rPr>
          <w:rStyle w:val="SpecialBold"/>
        </w:rPr>
        <w:t>Qualification title</w:t>
      </w:r>
      <w:r w:rsidRPr="009E0BDD">
        <w:t>: Certificate II in Water Operations</w:t>
      </w:r>
    </w:p>
    <w:p w:rsidR="00000000" w:rsidRPr="009E0BDD" w:rsidP="009E0BDD">
      <w:pPr>
        <w:pStyle w:val="BodyText"/>
      </w:pPr>
      <w:r w:rsidRPr="009E0BDD">
        <w:t>The following table contains a summary of the employability skills as identified by the water industry for this qualification. The employability skills facets described here are broad industry requirements that may vary depending on qualification packaging</w:t>
      </w:r>
      <w:r w:rsidRPr="009E0BDD">
        <w:t xml:space="preserve"> options.</w:t>
      </w:r>
    </w:p>
    <w:tbl>
      <w:tblPr>
        <w:tblW w:w="0" w:type="auto"/>
        <w:tblLayout w:type="fixed"/>
        <w:tblCellMar>
          <w:left w:w="62" w:type="dxa"/>
          <w:right w:w="62" w:type="dxa"/>
        </w:tblCellMar>
        <w:tblLook w:val="0000"/>
      </w:tblPr>
      <w:tblGrid>
        <w:gridCol w:w="2373"/>
        <w:gridCol w:w="6687"/>
      </w:tblGrid>
      <w:tr w:rsidTr="004A532C">
        <w:tblPrEx>
          <w:tblW w:w="0" w:type="auto"/>
          <w:tblLayout w:type="fixed"/>
          <w:tblCellMar>
            <w:left w:w="62" w:type="dxa"/>
            <w:right w:w="62" w:type="dxa"/>
          </w:tblCellMar>
          <w:tblLook w:val="0000"/>
        </w:tblPrEx>
        <w:trPr>
          <w:tblHeader/>
        </w:trPr>
        <w:tc>
          <w:tcPr>
            <w:tcW w:w="23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BDD" w:rsidP="009E0BDD">
            <w:pPr>
              <w:pStyle w:val="BodyText"/>
            </w:pPr>
            <w:r w:rsidRPr="009E0BDD">
              <w:rPr>
                <w:rStyle w:val="SpecialBold"/>
              </w:rPr>
              <w:t>Employability Skill</w:t>
            </w:r>
            <w:r w:rsidRPr="009E0BDD">
              <w:t xml:space="preserve"> </w:t>
            </w:r>
          </w:p>
        </w:tc>
        <w:tc>
          <w:tcPr>
            <w:tcW w:w="6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BDD">
            <w:pPr>
              <w:pStyle w:val="BodyText"/>
              <w:rPr>
                <w:lang w:val="en-NZ"/>
              </w:rPr>
            </w:pPr>
            <w:r w:rsidRPr="009E0BDD">
              <w:rPr>
                <w:rStyle w:val="SpecialBold"/>
              </w:rPr>
              <w:t>Industry</w:t>
            </w:r>
            <w:r w:rsidRPr="009E0BDD">
              <w:t>/</w:t>
            </w:r>
            <w:r w:rsidRPr="009E0BDD">
              <w:rPr>
                <w:rStyle w:val="SpecialBold"/>
              </w:rPr>
              <w:t>enterprise requirements for this qualification include the following facets</w:t>
            </w:r>
            <w:r w:rsidRPr="009E0BDD">
              <w:t>:</w:t>
            </w:r>
          </w:p>
        </w:tc>
      </w:tr>
      <w:tr w:rsidTr="004A532C">
        <w:tblPrEx>
          <w:tblW w:w="0" w:type="auto"/>
          <w:tblLayout w:type="fixed"/>
          <w:tblCellMar>
            <w:left w:w="62" w:type="dxa"/>
            <w:right w:w="62" w:type="dxa"/>
          </w:tblCellMar>
          <w:tblLook w:val="0000"/>
        </w:tblPrEx>
        <w:tc>
          <w:tcPr>
            <w:tcW w:w="23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BDD">
            <w:pPr>
              <w:pStyle w:val="BodyText"/>
              <w:rPr>
                <w:lang w:val="en-NZ"/>
              </w:rPr>
            </w:pPr>
            <w:r w:rsidRPr="009E0BDD">
              <w:rPr>
                <w:rStyle w:val="SpecialBold"/>
              </w:rPr>
              <w:t>Communication</w:t>
            </w:r>
          </w:p>
        </w:tc>
        <w:tc>
          <w:tcPr>
            <w:tcW w:w="6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BDD" w:rsidP="009E0BDD">
            <w:pPr>
              <w:pStyle w:val="ListBullet"/>
            </w:pPr>
            <w:r w:rsidRPr="009E0BDD">
              <w:t xml:space="preserve">communicates effectively with internal and external customers </w:t>
            </w:r>
          </w:p>
          <w:p w:rsidR="00000000" w:rsidRPr="009E0BDD" w:rsidP="009E0BDD">
            <w:pPr>
              <w:pStyle w:val="ListBullet"/>
            </w:pPr>
            <w:r w:rsidRPr="009E0BDD">
              <w:t>records and relays relevant information</w:t>
            </w:r>
          </w:p>
          <w:p w:rsidR="00000000" w:rsidRPr="009E0BDD" w:rsidP="009E0BDD">
            <w:pPr>
              <w:pStyle w:val="ListBullet"/>
            </w:pPr>
            <w:r w:rsidRPr="009E0BDD">
              <w:t>understands and uses relevant definitions, terminology, symbols and language</w:t>
            </w:r>
          </w:p>
          <w:p w:rsidR="00000000" w:rsidRPr="009E0BDD" w:rsidP="009E0BDD">
            <w:pPr>
              <w:pStyle w:val="ListBullet"/>
            </w:pPr>
            <w:r w:rsidRPr="009E0BDD">
              <w:t>interprets plans, drawings and specifications</w:t>
            </w:r>
          </w:p>
          <w:p w:rsidR="00000000" w:rsidRPr="009E0BDD" w:rsidP="009E0BDD">
            <w:pPr>
              <w:pStyle w:val="ListBullet"/>
            </w:pPr>
            <w:r w:rsidRPr="009E0BDD">
              <w:t>participates in the implementation and monitoring of OHS policies and procedures</w:t>
            </w:r>
          </w:p>
          <w:p w:rsidR="00000000" w:rsidRPr="009E0BDD" w:rsidP="009E0BDD">
            <w:pPr>
              <w:pStyle w:val="ListBullet"/>
            </w:pPr>
            <w:r w:rsidRPr="009E0BDD">
              <w:t>follows reporting procedures for monitoring conformi</w:t>
            </w:r>
            <w:r w:rsidRPr="009E0BDD">
              <w:t>ty with statutory requirements</w:t>
            </w:r>
          </w:p>
          <w:p w:rsidR="00000000" w:rsidRPr="009E0BDD" w:rsidP="009E0BDD">
            <w:pPr>
              <w:pStyle w:val="ListBullet"/>
            </w:pPr>
            <w:r w:rsidRPr="009E0BDD">
              <w:t>records and reports work activities</w:t>
            </w:r>
          </w:p>
          <w:p w:rsidR="00000000" w:rsidRPr="009E0BDD" w:rsidP="009E0BDD">
            <w:pPr>
              <w:pStyle w:val="ListBullet"/>
            </w:pPr>
            <w:r w:rsidRPr="009E0BDD">
              <w:t xml:space="preserve">produces basic reports and logs </w:t>
            </w:r>
          </w:p>
          <w:p w:rsidR="00000000" w:rsidRPr="009E0BDD" w:rsidP="009E0BDD">
            <w:pPr>
              <w:pStyle w:val="ListBullet"/>
            </w:pPr>
            <w:r w:rsidRPr="009E0BDD">
              <w:t>operates communications equipment</w:t>
            </w:r>
          </w:p>
          <w:p w:rsidR="00000000" w:rsidRPr="009E0BDD" w:rsidP="009E0BDD">
            <w:pPr>
              <w:pStyle w:val="ListBullet"/>
            </w:pPr>
            <w:r w:rsidRPr="009E0BDD">
              <w:t>gives and receives instructions</w:t>
            </w:r>
          </w:p>
          <w:p w:rsidR="00000000" w:rsidRPr="009E0BDD" w:rsidP="009E0BDD">
            <w:pPr>
              <w:pStyle w:val="ListBullet"/>
            </w:pPr>
            <w:r w:rsidRPr="009E0BDD">
              <w:t>follows plans, charts and instructions</w:t>
            </w:r>
          </w:p>
          <w:p w:rsidR="00000000" w:rsidRPr="009E0BDD" w:rsidP="009E0BDD">
            <w:pPr>
              <w:pStyle w:val="ListBullet"/>
            </w:pPr>
            <w:r w:rsidRPr="009E0BDD">
              <w:t>understands a range of technical documents, includi</w:t>
            </w:r>
            <w:r w:rsidRPr="009E0BDD">
              <w:t>ng:</w:t>
            </w:r>
          </w:p>
          <w:p w:rsidR="00000000" w:rsidRPr="009E0BDD" w:rsidP="009E0BDD">
            <w:pPr>
              <w:pStyle w:val="ListBullet2"/>
            </w:pPr>
            <w:r w:rsidRPr="009E0BDD">
              <w:t>specifications</w:t>
            </w:r>
          </w:p>
          <w:p w:rsidR="00000000" w:rsidRPr="009E0BDD" w:rsidP="009E0BDD">
            <w:pPr>
              <w:pStyle w:val="ListBullet2"/>
            </w:pPr>
            <w:r w:rsidRPr="009E0BDD">
              <w:t>plans</w:t>
            </w:r>
          </w:p>
          <w:p w:rsidR="00000000" w:rsidRPr="009E0BDD" w:rsidP="009E0BDD">
            <w:pPr>
              <w:pStyle w:val="ListBullet2"/>
            </w:pPr>
            <w:r w:rsidRPr="009E0BDD">
              <w:t>organisational policies</w:t>
            </w:r>
          </w:p>
          <w:p w:rsidR="00000000" w:rsidRPr="009E0BDD" w:rsidP="009E0BDD">
            <w:pPr>
              <w:pStyle w:val="ListBullet2"/>
            </w:pPr>
            <w:r w:rsidRPr="009E0BDD">
              <w:t>service requirements specified in customer contracts</w:t>
            </w:r>
          </w:p>
          <w:p w:rsidR="00000000" w:rsidRPr="009E0BDD" w:rsidP="009E0BDD">
            <w:pPr>
              <w:pStyle w:val="ListBullet"/>
            </w:pPr>
            <w:r w:rsidRPr="009E0BDD">
              <w:t>discusses organisational issues</w:t>
            </w:r>
          </w:p>
          <w:p w:rsidR="00000000" w:rsidRPr="009E0BDD" w:rsidP="009E0BDD">
            <w:pPr>
              <w:pStyle w:val="ListBullet"/>
            </w:pPr>
            <w:r w:rsidRPr="009E0BDD">
              <w:t>reports and records hazards and risks</w:t>
            </w:r>
          </w:p>
          <w:p w:rsidR="00000000" w:rsidP="009E0BDD">
            <w:pPr>
              <w:pStyle w:val="ListBullet"/>
              <w:rPr>
                <w:lang w:val="en-NZ"/>
              </w:rPr>
            </w:pPr>
            <w:r w:rsidRPr="009E0BDD">
              <w:t>maintains and checks records and documents</w:t>
            </w:r>
          </w:p>
        </w:tc>
      </w:tr>
      <w:tr w:rsidTr="004A532C">
        <w:tblPrEx>
          <w:tblW w:w="0" w:type="auto"/>
          <w:tblLayout w:type="fixed"/>
          <w:tblCellMar>
            <w:left w:w="62" w:type="dxa"/>
            <w:right w:w="62" w:type="dxa"/>
          </w:tblCellMar>
          <w:tblLook w:val="0000"/>
        </w:tblPrEx>
        <w:tc>
          <w:tcPr>
            <w:tcW w:w="23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BDD">
            <w:pPr>
              <w:pStyle w:val="BodyText"/>
              <w:rPr>
                <w:lang w:val="en-NZ"/>
              </w:rPr>
            </w:pPr>
            <w:r w:rsidRPr="009E0BDD">
              <w:rPr>
                <w:rStyle w:val="SpecialBold"/>
              </w:rPr>
              <w:t>Teamwork</w:t>
            </w:r>
          </w:p>
        </w:tc>
        <w:tc>
          <w:tcPr>
            <w:tcW w:w="6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BDD" w:rsidP="009E0BDD">
            <w:pPr>
              <w:pStyle w:val="ListBullet"/>
            </w:pPr>
            <w:r w:rsidRPr="009E0BDD">
              <w:t>works collaboratively and effectively with team members and contractors</w:t>
            </w:r>
          </w:p>
          <w:p w:rsidR="00000000" w:rsidRPr="009E0BDD" w:rsidP="009E0BDD">
            <w:pPr>
              <w:pStyle w:val="ListBullet"/>
            </w:pPr>
            <w:r w:rsidRPr="009E0BDD">
              <w:t>describes the organisation's management structure and role relationships</w:t>
            </w:r>
          </w:p>
          <w:p w:rsidR="00000000" w:rsidRPr="009E0BDD" w:rsidP="009E0BDD">
            <w:pPr>
              <w:pStyle w:val="ListBullet"/>
            </w:pPr>
            <w:r w:rsidRPr="009E0BDD">
              <w:t>gives and receives instructions</w:t>
            </w:r>
          </w:p>
          <w:p w:rsidR="00000000" w:rsidRPr="009E0BDD" w:rsidP="009E0BDD">
            <w:pPr>
              <w:pStyle w:val="ListBullet"/>
            </w:pPr>
            <w:r w:rsidRPr="009E0BDD">
              <w:t>works effectively as part of a team</w:t>
            </w:r>
          </w:p>
          <w:p w:rsidR="00000000" w:rsidRPr="009E0BDD" w:rsidP="009E0BDD">
            <w:pPr>
              <w:pStyle w:val="ListBullet"/>
            </w:pPr>
            <w:r w:rsidRPr="009E0BDD">
              <w:t>monitors work processes and ensures safe wo</w:t>
            </w:r>
            <w:r w:rsidRPr="009E0BDD">
              <w:t>rk practices</w:t>
            </w:r>
          </w:p>
          <w:p w:rsidR="00000000" w:rsidRPr="009E0BDD" w:rsidP="009E0BDD">
            <w:pPr>
              <w:pStyle w:val="ListBullet"/>
            </w:pPr>
            <w:r w:rsidRPr="009E0BDD">
              <w:t>applies work procedures accurately and in a timely manner</w:t>
            </w:r>
          </w:p>
          <w:p w:rsidR="00000000" w:rsidRPr="009E0BDD" w:rsidP="009E0BDD">
            <w:pPr>
              <w:pStyle w:val="ListBullet"/>
            </w:pPr>
            <w:r w:rsidRPr="009E0BDD">
              <w:t>checks coordination issues, including permission to access third-party sites, isolations and permits to work with relevant personnel</w:t>
            </w:r>
          </w:p>
          <w:p w:rsidR="00000000" w:rsidP="009E0BDD">
            <w:pPr>
              <w:pStyle w:val="ListBullet"/>
              <w:rPr>
                <w:lang w:val="en-NZ"/>
              </w:rPr>
            </w:pPr>
            <w:r w:rsidRPr="009E0BDD">
              <w:t>relates positively to fellow workers and the managem</w:t>
            </w:r>
            <w:r w:rsidRPr="009E0BDD">
              <w:t>ent team</w:t>
            </w:r>
          </w:p>
        </w:tc>
      </w:tr>
      <w:tr w:rsidTr="004A532C">
        <w:tblPrEx>
          <w:tblW w:w="0" w:type="auto"/>
          <w:tblLayout w:type="fixed"/>
          <w:tblCellMar>
            <w:left w:w="62" w:type="dxa"/>
            <w:right w:w="62" w:type="dxa"/>
          </w:tblCellMar>
          <w:tblLook w:val="0000"/>
        </w:tblPrEx>
        <w:tc>
          <w:tcPr>
            <w:tcW w:w="23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BDD">
            <w:pPr>
              <w:pStyle w:val="BodyText"/>
              <w:rPr>
                <w:lang w:val="en-NZ"/>
              </w:rPr>
            </w:pPr>
            <w:r w:rsidRPr="009E0BDD">
              <w:rPr>
                <w:rStyle w:val="SpecialBold"/>
              </w:rPr>
              <w:t>Problem solving</w:t>
            </w:r>
          </w:p>
        </w:tc>
        <w:tc>
          <w:tcPr>
            <w:tcW w:w="6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BDD" w:rsidP="009E0BDD">
            <w:pPr>
              <w:pStyle w:val="ListBullet"/>
            </w:pPr>
            <w:r w:rsidRPr="009E0BDD">
              <w:t>responds effectively to hazards, risks and emergencies</w:t>
            </w:r>
          </w:p>
          <w:p w:rsidR="00000000" w:rsidRPr="009E0BDD" w:rsidP="009E0BDD">
            <w:pPr>
              <w:pStyle w:val="ListBullet"/>
            </w:pPr>
            <w:r w:rsidRPr="009E0BDD">
              <w:t>conducts relevant tests and monitoring procedures</w:t>
            </w:r>
          </w:p>
          <w:p w:rsidR="00000000" w:rsidRPr="009E0BDD" w:rsidP="009E0BDD">
            <w:pPr>
              <w:pStyle w:val="ListBullet"/>
            </w:pPr>
            <w:r w:rsidRPr="009E0BDD">
              <w:t>assesses environmental risks at the local work site</w:t>
            </w:r>
          </w:p>
          <w:p w:rsidR="00000000" w:rsidRPr="009E0BDD" w:rsidP="009E0BDD">
            <w:pPr>
              <w:pStyle w:val="ListBullet"/>
            </w:pPr>
            <w:r w:rsidRPr="009E0BDD">
              <w:t>applies control procedures to environmental risks and incidents</w:t>
            </w:r>
          </w:p>
          <w:p w:rsidR="00000000" w:rsidRPr="009E0BDD" w:rsidP="009E0BDD">
            <w:pPr>
              <w:pStyle w:val="ListBullet"/>
            </w:pPr>
            <w:r w:rsidRPr="009E0BDD">
              <w:t>inspects</w:t>
            </w:r>
            <w:r w:rsidRPr="009E0BDD">
              <w:t xml:space="preserve"> water facilities (e.g. dams, distribution systems and treatment facilities) to identify actual or potential problems</w:t>
            </w:r>
          </w:p>
          <w:p w:rsidR="00000000" w:rsidRPr="009E0BDD" w:rsidP="009E0BDD">
            <w:pPr>
              <w:pStyle w:val="ListBullet"/>
            </w:pPr>
            <w:r w:rsidRPr="009E0BDD">
              <w:t>analyses problems and applies appropriate remedial solutions</w:t>
            </w:r>
          </w:p>
          <w:p w:rsidR="00000000" w:rsidRPr="009E0BDD" w:rsidP="009E0BDD">
            <w:pPr>
              <w:pStyle w:val="ListBullet"/>
            </w:pPr>
            <w:r w:rsidRPr="009E0BDD">
              <w:t xml:space="preserve">performs relevant calculations </w:t>
            </w:r>
          </w:p>
          <w:p w:rsidR="00000000" w:rsidRPr="009E0BDD" w:rsidP="009E0BDD">
            <w:pPr>
              <w:pStyle w:val="ListBullet"/>
            </w:pPr>
            <w:r w:rsidRPr="009E0BDD">
              <w:t>collects and tests samples</w:t>
            </w:r>
          </w:p>
          <w:p w:rsidR="00000000" w:rsidRPr="009E0BDD" w:rsidP="009E0BDD">
            <w:pPr>
              <w:pStyle w:val="ListBullet"/>
            </w:pPr>
            <w:r w:rsidRPr="009E0BDD">
              <w:t>restores sites after work</w:t>
            </w:r>
          </w:p>
          <w:p w:rsidR="00000000" w:rsidP="009E0BDD">
            <w:pPr>
              <w:pStyle w:val="ListBullet"/>
              <w:rPr>
                <w:lang w:val="en-NZ"/>
              </w:rPr>
            </w:pPr>
            <w:r w:rsidRPr="009E0BDD">
              <w:t>rectifies equipment faults</w:t>
            </w:r>
          </w:p>
        </w:tc>
      </w:tr>
      <w:tr w:rsidTr="004A532C">
        <w:tblPrEx>
          <w:tblW w:w="0" w:type="auto"/>
          <w:tblLayout w:type="fixed"/>
          <w:tblCellMar>
            <w:left w:w="62" w:type="dxa"/>
            <w:right w:w="62" w:type="dxa"/>
          </w:tblCellMar>
          <w:tblLook w:val="0000"/>
        </w:tblPrEx>
        <w:tc>
          <w:tcPr>
            <w:tcW w:w="23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BDD">
            <w:pPr>
              <w:pStyle w:val="BodyText"/>
              <w:rPr>
                <w:lang w:val="en-NZ"/>
              </w:rPr>
            </w:pPr>
            <w:r w:rsidRPr="009E0BDD">
              <w:rPr>
                <w:rStyle w:val="SpecialBold"/>
              </w:rPr>
              <w:t>Initiative and enterprise</w:t>
            </w:r>
          </w:p>
        </w:tc>
        <w:tc>
          <w:tcPr>
            <w:tcW w:w="6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BDD" w:rsidP="009E0BDD">
            <w:pPr>
              <w:pStyle w:val="ListBullet"/>
            </w:pPr>
            <w:r w:rsidRPr="009E0BDD">
              <w:t xml:space="preserve">identifies risks and hazards </w:t>
            </w:r>
          </w:p>
          <w:p w:rsidR="00000000" w:rsidRPr="009E0BDD" w:rsidP="009E0BDD">
            <w:pPr>
              <w:pStyle w:val="ListBullet"/>
            </w:pPr>
            <w:r w:rsidRPr="009E0BDD">
              <w:t>contributes to improvements in environmental procedures</w:t>
            </w:r>
          </w:p>
          <w:p w:rsidR="00000000" w:rsidRPr="009E0BDD" w:rsidP="009E0BDD">
            <w:pPr>
              <w:pStyle w:val="ListBullet"/>
            </w:pPr>
            <w:r w:rsidRPr="009E0BDD">
              <w:t xml:space="preserve">identifies typical faults and problems and takes necessary remedial action </w:t>
            </w:r>
          </w:p>
          <w:p w:rsidR="00000000" w:rsidRPr="009E0BDD" w:rsidP="009E0BDD">
            <w:pPr>
              <w:pStyle w:val="ListBullet"/>
            </w:pPr>
            <w:r w:rsidRPr="009E0BDD">
              <w:t>identifies op</w:t>
            </w:r>
            <w:r w:rsidRPr="009E0BDD">
              <w:t>portunities for improved water management</w:t>
            </w:r>
          </w:p>
          <w:p w:rsidR="00000000" w:rsidP="009E0BDD">
            <w:pPr>
              <w:pStyle w:val="ListBullet"/>
              <w:rPr>
                <w:lang w:val="en-NZ"/>
              </w:rPr>
            </w:pPr>
            <w:r w:rsidRPr="009E0BDD">
              <w:t>accesses, interprets and applies relevant legislative responsibilities</w:t>
            </w:r>
          </w:p>
        </w:tc>
      </w:tr>
      <w:tr w:rsidTr="004A532C">
        <w:tblPrEx>
          <w:tblW w:w="0" w:type="auto"/>
          <w:tblLayout w:type="fixed"/>
          <w:tblCellMar>
            <w:left w:w="62" w:type="dxa"/>
            <w:right w:w="62" w:type="dxa"/>
          </w:tblCellMar>
          <w:tblLook w:val="0000"/>
        </w:tblPrEx>
        <w:tc>
          <w:tcPr>
            <w:tcW w:w="23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BDD">
            <w:pPr>
              <w:pStyle w:val="BodyText"/>
              <w:rPr>
                <w:lang w:val="en-NZ"/>
              </w:rPr>
            </w:pPr>
            <w:r w:rsidRPr="009E0BDD">
              <w:rPr>
                <w:rStyle w:val="SpecialBold"/>
              </w:rPr>
              <w:t>Planning and organising</w:t>
            </w:r>
          </w:p>
        </w:tc>
        <w:tc>
          <w:tcPr>
            <w:tcW w:w="6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BDD" w:rsidP="009E0BDD">
            <w:pPr>
              <w:pStyle w:val="ListBullet"/>
            </w:pPr>
            <w:r w:rsidRPr="009E0BDD">
              <w:t xml:space="preserve">plans and organises personal work activities </w:t>
            </w:r>
          </w:p>
          <w:p w:rsidR="00000000" w:rsidRPr="009E0BDD" w:rsidP="009E0BDD">
            <w:pPr>
              <w:pStyle w:val="ListBullet"/>
            </w:pPr>
            <w:r w:rsidRPr="009E0BDD">
              <w:t>plans activities, incorporating appropriate control measures to overcome identified risks and meet required environmental outcomes for specific project or site</w:t>
            </w:r>
          </w:p>
          <w:p w:rsidR="00000000" w:rsidRPr="009E0BDD" w:rsidP="009E0BDD">
            <w:pPr>
              <w:pStyle w:val="ListBullet"/>
            </w:pPr>
            <w:r w:rsidRPr="009E0BDD">
              <w:t>confirms testing details and plans testing work according to organisational and statutory requir</w:t>
            </w:r>
            <w:r w:rsidRPr="009E0BDD">
              <w:t>ements</w:t>
            </w:r>
          </w:p>
          <w:p w:rsidR="00000000" w:rsidRPr="009E0BDD" w:rsidP="009E0BDD">
            <w:pPr>
              <w:pStyle w:val="ListBullet"/>
            </w:pPr>
            <w:r w:rsidRPr="009E0BDD">
              <w:t xml:space="preserve">conducts and assesses relevant water tests </w:t>
            </w:r>
          </w:p>
          <w:p w:rsidR="00000000" w:rsidRPr="009E0BDD" w:rsidP="009E0BDD">
            <w:pPr>
              <w:pStyle w:val="ListBullet"/>
            </w:pPr>
            <w:r w:rsidRPr="009E0BDD">
              <w:t>contributes to effective management of water operation's assets</w:t>
            </w:r>
          </w:p>
          <w:p w:rsidR="00000000" w:rsidP="009E0BDD">
            <w:pPr>
              <w:pStyle w:val="ListBullet"/>
              <w:rPr>
                <w:lang w:val="en-NZ"/>
              </w:rPr>
            </w:pPr>
            <w:r w:rsidRPr="009E0BDD">
              <w:t>identifies and responds to problems experienced in assignments and projects</w:t>
            </w:r>
          </w:p>
        </w:tc>
      </w:tr>
      <w:tr w:rsidTr="004A532C">
        <w:tblPrEx>
          <w:tblW w:w="0" w:type="auto"/>
          <w:tblLayout w:type="fixed"/>
          <w:tblCellMar>
            <w:left w:w="62" w:type="dxa"/>
            <w:right w:w="62" w:type="dxa"/>
          </w:tblCellMar>
          <w:tblLook w:val="0000"/>
        </w:tblPrEx>
        <w:tc>
          <w:tcPr>
            <w:tcW w:w="23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BDD">
            <w:pPr>
              <w:pStyle w:val="BodyText"/>
              <w:rPr>
                <w:lang w:val="en-NZ"/>
              </w:rPr>
            </w:pPr>
            <w:r w:rsidRPr="009E0BDD">
              <w:rPr>
                <w:rStyle w:val="SpecialBold"/>
              </w:rPr>
              <w:t>Self management</w:t>
            </w:r>
          </w:p>
        </w:tc>
        <w:tc>
          <w:tcPr>
            <w:tcW w:w="6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BDD" w:rsidP="009E0BDD">
            <w:pPr>
              <w:pStyle w:val="ListBullet"/>
            </w:pPr>
            <w:r w:rsidRPr="009E0BDD">
              <w:t xml:space="preserve">plans performance to ensure required levels of </w:t>
            </w:r>
            <w:r w:rsidRPr="009E0BDD">
              <w:t>service standards and work quality</w:t>
            </w:r>
          </w:p>
          <w:p w:rsidR="00000000" w:rsidRPr="009E0BDD" w:rsidP="009E0BDD">
            <w:pPr>
              <w:pStyle w:val="ListBullet"/>
            </w:pPr>
            <w:r w:rsidRPr="009E0BDD">
              <w:t>interprets work requirements</w:t>
            </w:r>
          </w:p>
          <w:p w:rsidR="00000000" w:rsidRPr="009E0BDD" w:rsidP="009E0BDD">
            <w:pPr>
              <w:pStyle w:val="ListBullet"/>
            </w:pPr>
            <w:r w:rsidRPr="009E0BDD">
              <w:t>monitors and adjusts work according to requirements for job quality, customer service, public responsibility and resource use</w:t>
            </w:r>
          </w:p>
          <w:p w:rsidR="00000000" w:rsidRPr="009E0BDD" w:rsidP="009E0BDD">
            <w:pPr>
              <w:pStyle w:val="ListBullet"/>
            </w:pPr>
            <w:r w:rsidRPr="009E0BDD">
              <w:t>checks, edits, saves, prints and files work according to organisat</w:t>
            </w:r>
            <w:r w:rsidRPr="009E0BDD">
              <w:t>ional requirements</w:t>
            </w:r>
          </w:p>
          <w:p w:rsidR="00000000" w:rsidRPr="009E0BDD" w:rsidP="009E0BDD">
            <w:pPr>
              <w:pStyle w:val="ListBullet"/>
            </w:pPr>
            <w:r w:rsidRPr="009E0BDD">
              <w:t>reviews and applies standard reporting procedures and identifies impact on work</w:t>
            </w:r>
          </w:p>
          <w:p w:rsidR="00000000" w:rsidRPr="009E0BDD" w:rsidP="009E0BDD">
            <w:pPr>
              <w:pStyle w:val="ListBullet"/>
            </w:pPr>
            <w:r w:rsidRPr="009E0BDD">
              <w:t>follows work instructions</w:t>
            </w:r>
          </w:p>
          <w:p w:rsidR="00000000" w:rsidRPr="009E0BDD" w:rsidP="009E0BDD">
            <w:pPr>
              <w:pStyle w:val="ListBullet"/>
            </w:pPr>
            <w:r w:rsidRPr="009E0BDD">
              <w:t>finalises work and completes documentation</w:t>
            </w:r>
          </w:p>
          <w:p w:rsidR="00000000" w:rsidP="009E0BDD">
            <w:pPr>
              <w:pStyle w:val="ListBullet"/>
              <w:rPr>
                <w:lang w:val="en-NZ"/>
              </w:rPr>
            </w:pPr>
            <w:r w:rsidRPr="009E0BDD">
              <w:t>uses feedback to improve own performance</w:t>
            </w:r>
          </w:p>
        </w:tc>
      </w:tr>
      <w:tr w:rsidTr="004A532C">
        <w:tblPrEx>
          <w:tblW w:w="0" w:type="auto"/>
          <w:tblLayout w:type="fixed"/>
          <w:tblCellMar>
            <w:left w:w="62" w:type="dxa"/>
            <w:right w:w="62" w:type="dxa"/>
          </w:tblCellMar>
          <w:tblLook w:val="0000"/>
        </w:tblPrEx>
        <w:tc>
          <w:tcPr>
            <w:tcW w:w="23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BDD">
            <w:pPr>
              <w:pStyle w:val="BodyText"/>
              <w:rPr>
                <w:lang w:val="en-NZ"/>
              </w:rPr>
            </w:pPr>
            <w:r w:rsidRPr="009E0BDD">
              <w:rPr>
                <w:rStyle w:val="SpecialBold"/>
              </w:rPr>
              <w:t>Learning</w:t>
            </w:r>
          </w:p>
        </w:tc>
        <w:tc>
          <w:tcPr>
            <w:tcW w:w="6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BDD" w:rsidP="009E0BDD">
            <w:pPr>
              <w:pStyle w:val="ListBullet"/>
            </w:pPr>
            <w:r w:rsidRPr="009E0BDD">
              <w:t>seeks and applies feedback</w:t>
            </w:r>
            <w:r w:rsidRPr="009E0BDD">
              <w:t xml:space="preserve"> on personal performance</w:t>
            </w:r>
          </w:p>
          <w:p w:rsidR="00000000" w:rsidRPr="009E0BDD" w:rsidP="009E0BDD">
            <w:pPr>
              <w:pStyle w:val="ListBullet"/>
            </w:pPr>
            <w:r w:rsidRPr="009E0BDD">
              <w:t>uses information effectively to improve work performance</w:t>
            </w:r>
          </w:p>
          <w:p w:rsidR="00000000" w:rsidRPr="009E0BDD" w:rsidP="009E0BDD">
            <w:pPr>
              <w:pStyle w:val="ListBullet"/>
            </w:pPr>
            <w:r w:rsidRPr="009E0BDD">
              <w:t>learns from colleagues as part of effective teamwork</w:t>
            </w:r>
          </w:p>
          <w:p w:rsidR="00000000" w:rsidRPr="009E0BDD" w:rsidP="009E0BDD">
            <w:pPr>
              <w:pStyle w:val="ListBullet"/>
            </w:pPr>
            <w:r w:rsidRPr="009E0BDD">
              <w:t>responds to suggestions for improvement to personal work performance</w:t>
            </w:r>
          </w:p>
          <w:p w:rsidR="00000000" w:rsidRPr="009E0BDD" w:rsidP="009E0BDD">
            <w:pPr>
              <w:pStyle w:val="ListBullet"/>
            </w:pPr>
            <w:r w:rsidRPr="009E0BDD">
              <w:t>seeks advice and assistance from designated organisa</w:t>
            </w:r>
            <w:r w:rsidRPr="009E0BDD">
              <w:t>tional personnel in operating computer systems</w:t>
            </w:r>
          </w:p>
          <w:p w:rsidR="00000000" w:rsidP="009E0BDD">
            <w:pPr>
              <w:pStyle w:val="ListBullet"/>
              <w:rPr>
                <w:lang w:val="en-NZ"/>
              </w:rPr>
            </w:pPr>
            <w:r w:rsidRPr="009E0BDD">
              <w:t>monitors and adjusts according to requirements for job quality, customer service, public responsibility and resource use</w:t>
            </w:r>
          </w:p>
        </w:tc>
      </w:tr>
      <w:tr w:rsidTr="004A532C">
        <w:tblPrEx>
          <w:tblW w:w="0" w:type="auto"/>
          <w:tblLayout w:type="fixed"/>
          <w:tblCellMar>
            <w:left w:w="62" w:type="dxa"/>
            <w:right w:w="62" w:type="dxa"/>
          </w:tblCellMar>
          <w:tblLook w:val="0000"/>
        </w:tblPrEx>
        <w:tc>
          <w:tcPr>
            <w:tcW w:w="23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BDD">
            <w:pPr>
              <w:pStyle w:val="BodyText"/>
              <w:rPr>
                <w:lang w:val="en-NZ"/>
              </w:rPr>
            </w:pPr>
            <w:r w:rsidRPr="009E0BDD">
              <w:rPr>
                <w:rStyle w:val="SpecialBold"/>
              </w:rPr>
              <w:t>Technology</w:t>
            </w:r>
          </w:p>
        </w:tc>
        <w:tc>
          <w:tcPr>
            <w:tcW w:w="6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BDD" w:rsidP="009E0BDD">
            <w:pPr>
              <w:pStyle w:val="ListBullet"/>
            </w:pPr>
            <w:r w:rsidRPr="009E0BDD">
              <w:t>knows procedures for the use of instruments and other field-testing equipme</w:t>
            </w:r>
            <w:r w:rsidRPr="009E0BDD">
              <w:t>nt</w:t>
            </w:r>
          </w:p>
          <w:p w:rsidR="00000000" w:rsidRPr="009E0BDD" w:rsidP="009E0BDD">
            <w:pPr>
              <w:pStyle w:val="ListBullet"/>
            </w:pPr>
            <w:r w:rsidRPr="009E0BDD">
              <w:t>prepares and checks testing equipment according to organisational and statutory requirements</w:t>
            </w:r>
          </w:p>
          <w:p w:rsidR="00000000" w:rsidRPr="009E0BDD" w:rsidP="009E0BDD">
            <w:pPr>
              <w:pStyle w:val="ListBullet"/>
            </w:pPr>
            <w:r w:rsidRPr="009E0BDD">
              <w:t>applies relevant technologies used to gather, record and monitor, map and plan data</w:t>
            </w:r>
          </w:p>
          <w:p w:rsidR="00000000" w:rsidRPr="009E0BDD" w:rsidP="009E0BDD">
            <w:pPr>
              <w:pStyle w:val="ListBullet"/>
            </w:pPr>
            <w:r w:rsidRPr="009E0BDD">
              <w:t>installs and maintains basic metering equipment, and flow control and regula</w:t>
            </w:r>
            <w:r w:rsidRPr="009E0BDD">
              <w:t>ting devices for irrigation systems</w:t>
            </w:r>
          </w:p>
          <w:p w:rsidR="00000000" w:rsidRPr="009E0BDD" w:rsidP="009E0BDD">
            <w:pPr>
              <w:pStyle w:val="ListBullet"/>
            </w:pPr>
            <w:r w:rsidRPr="009E0BDD">
              <w:t>selects and uses suitable equipment according to the specific tasks and projects</w:t>
            </w:r>
          </w:p>
          <w:p w:rsidR="00000000" w:rsidRPr="009E0BDD" w:rsidP="009E0BDD">
            <w:pPr>
              <w:pStyle w:val="ListBullet"/>
            </w:pPr>
            <w:r w:rsidRPr="009E0BDD">
              <w:t>reads meters</w:t>
            </w:r>
          </w:p>
          <w:p w:rsidR="00000000" w:rsidRPr="009E0BDD" w:rsidP="009E0BDD">
            <w:pPr>
              <w:pStyle w:val="ListBullet"/>
            </w:pPr>
            <w:r w:rsidRPr="009E0BDD">
              <w:t>uses test equipment</w:t>
            </w:r>
          </w:p>
          <w:p w:rsidR="00000000" w:rsidRPr="009E0BDD" w:rsidP="009E0BDD">
            <w:pPr>
              <w:pStyle w:val="ListBullet"/>
            </w:pPr>
            <w:r w:rsidRPr="009E0BDD">
              <w:t xml:space="preserve">uses workplace computer equipment </w:t>
            </w:r>
          </w:p>
          <w:p w:rsidR="00000000" w:rsidRPr="009E0BDD" w:rsidP="009E0BDD">
            <w:pPr>
              <w:pStyle w:val="ListBullet"/>
            </w:pPr>
            <w:r w:rsidRPr="009E0BDD">
              <w:t>maintains and understands plant, equipment and tools' capabilities and limitations</w:t>
            </w:r>
          </w:p>
          <w:p w:rsidR="00000000" w:rsidRPr="009E0BDD" w:rsidP="009E0BDD">
            <w:pPr>
              <w:pStyle w:val="ListBullet"/>
            </w:pPr>
            <w:r w:rsidRPr="009E0BDD">
              <w:t>uses technology to improve efficiency and effectiveness of managing work</w:t>
            </w:r>
          </w:p>
        </w:tc>
      </w:tr>
    </w:tbl>
    <w:p w:rsidR="004A532C" w:rsidP="009E0BDD">
      <w:pPr>
        <w:pStyle w:val="BodyText"/>
      </w:pPr>
      <w:r w:rsidRPr="009E0BDD">
        <w:t xml:space="preserve">The high proportion of electives required by this qualification means that the facets of the above </w:t>
      </w:r>
      <w:r w:rsidRPr="009E0BDD">
        <w:t>employability skills are representative of the water industry in general and may not reflect specific job roles. Learning and assessment strategies for this qualification should be based on the requirements identified in units of competency that meet packa</w:t>
      </w:r>
      <w:r w:rsidRPr="009E0BDD">
        <w:t>ging guidelines. This table is a summary of employability skills that are typical of this qualification and should not be interpreted as definitive.</w:t>
      </w:r>
    </w:p>
    <w:p w:rsidR="004A532C" w:rsidP="009E0BDD">
      <w:pPr>
        <w:pStyle w:val="BodyText"/>
      </w:pPr>
    </w:p>
    <w:p w:rsidR="00000000" w:rsidRPr="009E0BDD" w:rsidP="009E0BDD">
      <w:pPr>
        <w:pStyle w:val="Heading1"/>
      </w:pPr>
      <w:bookmarkStart w:id="7" w:name="O_407901"/>
      <w:bookmarkEnd w:id="7"/>
      <w:r w:rsidRPr="009E0BDD">
        <w:t>Packaging Rules</w:t>
      </w:r>
    </w:p>
    <w:p w:rsidR="00000000" w:rsidRPr="009E0BDD" w:rsidP="009E0BDD">
      <w:pPr>
        <w:pStyle w:val="BodyText"/>
      </w:pPr>
      <w:r w:rsidRPr="009E0BDD">
        <w:t>11 units of competency are required for this qualification including:</w:t>
      </w:r>
    </w:p>
    <w:p w:rsidR="00000000" w:rsidRPr="009E0BDD" w:rsidP="009E0BDD">
      <w:pPr>
        <w:pStyle w:val="ListBullet"/>
      </w:pPr>
      <w:r w:rsidRPr="009E0BDD">
        <w:t>3</w:t>
      </w:r>
      <w:r w:rsidRPr="009E0BDD">
        <w:t xml:space="preserve"> core units</w:t>
      </w:r>
    </w:p>
    <w:p w:rsidR="00000000" w:rsidRPr="009E0BDD" w:rsidP="009E0BDD">
      <w:pPr>
        <w:pStyle w:val="ListBullet"/>
      </w:pPr>
      <w:r w:rsidRPr="009E0BDD">
        <w:t>8 elective units</w:t>
      </w:r>
    </w:p>
    <w:p w:rsidR="00000000" w:rsidRPr="009E0BDD" w:rsidP="009E0BDD">
      <w:pPr>
        <w:pStyle w:val="BodyText"/>
      </w:pPr>
      <w:r w:rsidRPr="009E0BDD">
        <w:t>Choose a minimum of 5 elective units from the list below.</w:t>
      </w:r>
    </w:p>
    <w:p w:rsidR="00000000" w:rsidRPr="009E0BDD" w:rsidP="009E0BDD">
      <w:pPr>
        <w:pStyle w:val="BodyText"/>
      </w:pPr>
      <w:r w:rsidRPr="009E0BDD">
        <w:t xml:space="preserve">Choose the remaining 3 units from either the list below, </w:t>
      </w:r>
      <w:r w:rsidRPr="009E0BDD">
        <w:rPr>
          <w:rStyle w:val="SpecialBold"/>
        </w:rPr>
        <w:t>or</w:t>
      </w:r>
      <w:r w:rsidRPr="009E0BDD">
        <w:t xml:space="preserve"> elsewhere in this Training Package, </w:t>
      </w:r>
      <w:r w:rsidRPr="009E0BDD">
        <w:rPr>
          <w:rStyle w:val="SpecialBold"/>
        </w:rPr>
        <w:t>or</w:t>
      </w:r>
      <w:r w:rsidRPr="009E0BDD">
        <w:t xml:space="preserve"> another endorsed Training Package </w:t>
      </w:r>
      <w:r w:rsidRPr="009E0BDD">
        <w:rPr>
          <w:rStyle w:val="SpecialBold"/>
        </w:rPr>
        <w:t>or</w:t>
      </w:r>
      <w:r w:rsidRPr="009E0BDD">
        <w:t xml:space="preserve"> Accredited Course.</w:t>
      </w:r>
    </w:p>
    <w:p w:rsidR="00000000" w:rsidRPr="009E0BDD" w:rsidP="009E0BDD">
      <w:pPr>
        <w:pStyle w:val="BodyText"/>
      </w:pPr>
      <w:r w:rsidRPr="009E0BDD">
        <w:t>All elective units selected from outside this qualification must be selected from qualifications aligned to AQF level 2 or 3.</w:t>
      </w:r>
    </w:p>
    <w:p w:rsidR="00000000" w:rsidRPr="009E0BDD" w:rsidP="009E0BDD">
      <w:pPr>
        <w:pStyle w:val="BodyText"/>
      </w:pPr>
      <w:r w:rsidRPr="009E0BDD">
        <w:rPr>
          <w:rStyle w:val="SpecialBold"/>
        </w:rPr>
        <w:t>Elective units selected must not duplicate content already covered by other units in this qualification.</w:t>
      </w:r>
    </w:p>
    <w:p w:rsidR="00000000" w:rsidRPr="009E0BDD" w:rsidP="009E0BDD">
      <w:pPr>
        <w:pStyle w:val="BodyText"/>
      </w:pPr>
      <w:r w:rsidRPr="009E0BDD">
        <w:t>Specialisations are possi</w:t>
      </w:r>
      <w:r w:rsidRPr="009E0BDD">
        <w:t xml:space="preserve">ble within this qualification. Details and examples of specialisation rules are included in the </w:t>
      </w:r>
      <w:r w:rsidRPr="009E0BDD">
        <w:t>Industry Specialisation</w:t>
      </w:r>
      <w:r w:rsidRPr="009E0BDD">
        <w:t xml:space="preserve"> section of this Training Package.</w:t>
      </w:r>
    </w:p>
    <w:tbl>
      <w:tblPr>
        <w:tblW w:w="0" w:type="auto"/>
        <w:tblLayout w:type="fixed"/>
        <w:tblCellMar>
          <w:left w:w="62" w:type="dxa"/>
          <w:right w:w="62" w:type="dxa"/>
        </w:tblCellMar>
        <w:tblLook w:val="0000"/>
      </w:tblPr>
      <w:tblGrid>
        <w:gridCol w:w="1784"/>
        <w:gridCol w:w="7396"/>
      </w:tblGrid>
      <w:tr w:rsidTr="009E0BDD">
        <w:tblPrEx>
          <w:tblW w:w="0" w:type="auto"/>
          <w:tblLayout w:type="fixed"/>
          <w:tblCellMar>
            <w:left w:w="62" w:type="dxa"/>
            <w:right w:w="62" w:type="dxa"/>
          </w:tblCellMar>
          <w:tblLook w:val="0000"/>
        </w:tblPrEx>
        <w:tc>
          <w:tcPr>
            <w:tcW w:w="918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rPr>
                <w:rStyle w:val="SpecialBold"/>
              </w:rPr>
              <w:t>Core</w:t>
            </w:r>
          </w:p>
        </w:tc>
      </w:tr>
      <w:tr w:rsidTr="009E0BDD">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NWP201B</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Follow defined OHS procedures and regulatory requirements</w:t>
            </w:r>
          </w:p>
        </w:tc>
      </w:tr>
      <w:tr w:rsidTr="009E0BDD">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NWP202B</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Apply environmental and licensing procedures</w:t>
            </w:r>
          </w:p>
        </w:tc>
      </w:tr>
      <w:tr w:rsidTr="009E0BDD">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NWP203B</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Plan and organise personal work activities</w:t>
            </w:r>
          </w:p>
        </w:tc>
      </w:tr>
      <w:tr w:rsidTr="009E0BDD">
        <w:tblPrEx>
          <w:tblW w:w="0" w:type="auto"/>
          <w:tblLayout w:type="fixed"/>
          <w:tblCellMar>
            <w:left w:w="62" w:type="dxa"/>
            <w:right w:w="62" w:type="dxa"/>
          </w:tblCellMar>
          <w:tblLook w:val="0000"/>
        </w:tblPrEx>
        <w:tc>
          <w:tcPr>
            <w:tcW w:w="918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rPr>
                <w:rStyle w:val="SpecialBold"/>
              </w:rPr>
              <w:t>Electives</w:t>
            </w:r>
          </w:p>
        </w:tc>
      </w:tr>
      <w:tr w:rsidTr="009E0BDD">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NWP207A</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Work effectively in the water industry</w:t>
            </w:r>
          </w:p>
        </w:tc>
      </w:tr>
      <w:tr w:rsidTr="009E0BDD">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NWP208A</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Perform basic wastewater tests</w:t>
            </w:r>
          </w:p>
        </w:tc>
      </w:tr>
      <w:tr w:rsidTr="009E0BDD">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NWP209B</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Use maps, plans, drawings and specifications</w:t>
            </w:r>
          </w:p>
        </w:tc>
      </w:tr>
      <w:tr w:rsidTr="009E0BDD">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NWP210B</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Perform basic water quality tests</w:t>
            </w:r>
          </w:p>
        </w:tc>
      </w:tr>
      <w:tr w:rsidTr="009E0BDD">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NWP211B</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Use computerised systems</w:t>
            </w:r>
          </w:p>
        </w:tc>
      </w:tr>
      <w:tr w:rsidTr="009E0BDD">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NWP213B</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Monitor and operate irrigation and domestic delivery systems</w:t>
            </w:r>
          </w:p>
        </w:tc>
      </w:tr>
      <w:tr w:rsidTr="009E0BDD">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NWP215B</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Install and replace basic volumetric metering equipment</w:t>
            </w:r>
          </w:p>
        </w:tc>
      </w:tr>
      <w:tr w:rsidTr="009E0BDD">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NWP216B</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Install basic metering equipment and</w:t>
            </w:r>
            <w:r w:rsidRPr="009E0BDD">
              <w:t xml:space="preserve"> flow control devices for irrigation systems</w:t>
            </w:r>
          </w:p>
        </w:tc>
      </w:tr>
      <w:tr w:rsidTr="009E0BDD">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NWP218B</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Perform and record sampling</w:t>
            </w:r>
          </w:p>
        </w:tc>
      </w:tr>
      <w:tr w:rsidTr="009E0BDD">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NWP219A</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Work safely in confined spaces</w:t>
            </w:r>
          </w:p>
        </w:tc>
      </w:tr>
      <w:tr w:rsidTr="009E0BDD">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NWP220B</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Collect and control</w:t>
            </w:r>
            <w:r w:rsidRPr="009E0BDD">
              <w:rPr>
                <w:rStyle w:val="SpecialBold"/>
              </w:rPr>
              <w:t xml:space="preserve"> </w:t>
            </w:r>
            <w:r w:rsidRPr="009E0BDD">
              <w:t>drainage run-off</w:t>
            </w:r>
          </w:p>
        </w:tc>
      </w:tr>
      <w:tr w:rsidTr="009E0BDD">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NWP221A</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 xml:space="preserve">Operate basic flow control and regulating devices in water or wastewater treatment network systems </w:t>
            </w:r>
          </w:p>
        </w:tc>
      </w:tr>
      <w:tr w:rsidTr="009E0BDD">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NWP222A</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 xml:space="preserve">Operate basic flow control and regulating devices in irrigation systems </w:t>
            </w:r>
          </w:p>
        </w:tc>
      </w:tr>
      <w:tr w:rsidTr="009E0BDD">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NWP223A</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Install basic metering equipment, flow control and regulating dev</w:t>
            </w:r>
            <w:r w:rsidRPr="009E0BDD">
              <w:t>ices</w:t>
            </w:r>
          </w:p>
        </w:tc>
      </w:tr>
      <w:tr w:rsidTr="009E0BDD">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NWP226B</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Prepare and restore work site</w:t>
            </w:r>
          </w:p>
        </w:tc>
      </w:tr>
      <w:tr w:rsidTr="009E0BDD">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NWP227B</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Control vegetation on a site</w:t>
            </w:r>
          </w:p>
        </w:tc>
      </w:tr>
      <w:tr w:rsidTr="009E0BDD">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NWP229B</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Repair minor structures</w:t>
            </w:r>
          </w:p>
        </w:tc>
      </w:tr>
      <w:tr w:rsidTr="009E0BDD">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NWP230B</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Maintain and repair irrigation channels and drains</w:t>
            </w:r>
          </w:p>
        </w:tc>
      </w:tr>
      <w:tr w:rsidTr="009E0BDD">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NWP231B</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Maintain and repair drainage</w:t>
            </w:r>
            <w:r w:rsidRPr="009E0BDD">
              <w:rPr>
                <w:rStyle w:val="SpecialBold"/>
              </w:rPr>
              <w:t xml:space="preserve"> </w:t>
            </w:r>
            <w:r w:rsidRPr="009E0BDD">
              <w:t>assets</w:t>
            </w:r>
          </w:p>
        </w:tc>
      </w:tr>
      <w:tr w:rsidTr="009E0BDD">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NWP232B</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Operate water reticulation and distribution system</w:t>
            </w:r>
          </w:p>
        </w:tc>
      </w:tr>
      <w:tr w:rsidTr="009E0BDD">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NWP233B</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Construct and install water distribution assets</w:t>
            </w:r>
          </w:p>
        </w:tc>
      </w:tr>
      <w:tr w:rsidTr="009E0BDD">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NWP234B</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 xml:space="preserve">Locate, identify and protect utility services </w:t>
            </w:r>
          </w:p>
        </w:tc>
      </w:tr>
      <w:tr w:rsidTr="009E0BDD">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NWP239B</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Identify and apply water entitlements and delivery processes</w:t>
            </w:r>
          </w:p>
        </w:tc>
      </w:tr>
      <w:tr w:rsidTr="009E0BDD">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NWP240B</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Inspect and r</w:t>
            </w:r>
            <w:r w:rsidRPr="009E0BDD">
              <w:t>eport catchment and surrounding areas</w:t>
            </w:r>
          </w:p>
        </w:tc>
      </w:tr>
      <w:tr w:rsidTr="009E0BDD">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NWP241B</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Inspect and maintain basic dams and water storages</w:t>
            </w:r>
          </w:p>
        </w:tc>
      </w:tr>
      <w:tr w:rsidTr="009E0BDD">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NWP242B</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Monitor and report water extraction</w:t>
            </w:r>
          </w:p>
        </w:tc>
      </w:tr>
      <w:tr w:rsidTr="009E0BDD">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NWP243B</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Operate bore fields and groundwater source systems</w:t>
            </w:r>
          </w:p>
        </w:tc>
      </w:tr>
      <w:tr w:rsidTr="009E0BDD">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NWP244B</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Maintain and repair bulkwater assets</w:t>
            </w:r>
          </w:p>
        </w:tc>
      </w:tr>
      <w:tr w:rsidTr="009E0BDD">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NWP245B</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Maintain tanks and water storage assets</w:t>
            </w:r>
          </w:p>
        </w:tc>
      </w:tr>
      <w:tr w:rsidTr="009E0BDD">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NWP246B</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Inspect and maintain public facilities</w:t>
            </w:r>
          </w:p>
        </w:tc>
      </w:tr>
      <w:tr w:rsidTr="009E0BDD">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NWP247A</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Maintain catchment and surrounding areas</w:t>
            </w:r>
          </w:p>
        </w:tc>
      </w:tr>
      <w:tr w:rsidTr="009E0BDD">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NWP250B</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Construct and install wastewater pipelines</w:t>
            </w:r>
          </w:p>
        </w:tc>
      </w:tr>
      <w:tr w:rsidTr="009E0BDD">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NWP251B</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Construct open earthen channels or drains</w:t>
            </w:r>
          </w:p>
        </w:tc>
      </w:tr>
      <w:tr w:rsidTr="009E0BDD">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NWP252</w:t>
            </w:r>
            <w:r w:rsidRPr="009E0BDD">
              <w:t>B</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Construct and install irrigation delivery and stormwater drainage assets</w:t>
            </w:r>
          </w:p>
        </w:tc>
      </w:tr>
      <w:tr w:rsidTr="009E0BDD">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NWP253B</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Install and repair water services</w:t>
            </w:r>
          </w:p>
        </w:tc>
      </w:tr>
      <w:tr w:rsidTr="009E0BDD">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NWP254B</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Repair or insert water</w:t>
            </w:r>
            <w:r w:rsidRPr="009E0BDD">
              <w:rPr>
                <w:rStyle w:val="SpecialBold"/>
              </w:rPr>
              <w:t xml:space="preserve"> </w:t>
            </w:r>
            <w:r w:rsidRPr="009E0BDD">
              <w:t>distribution assets</w:t>
            </w:r>
          </w:p>
        </w:tc>
      </w:tr>
      <w:tr w:rsidTr="009E0BDD">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NWP255B</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Maintain and repair wastewater collection assets</w:t>
            </w:r>
          </w:p>
        </w:tc>
      </w:tr>
      <w:tr w:rsidTr="009E0BDD">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NWP256B</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Monitor and report water distribution systems</w:t>
            </w:r>
          </w:p>
        </w:tc>
      </w:tr>
      <w:tr w:rsidTr="009E0BDD">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NWP257B</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Maintain and repair wastewater collection systems</w:t>
            </w:r>
          </w:p>
        </w:tc>
      </w:tr>
      <w:tr w:rsidTr="009E0BDD">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NWP258B</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 xml:space="preserve">Monitor and operate bulkwater transfer systems </w:t>
            </w:r>
          </w:p>
        </w:tc>
      </w:tr>
      <w:tr w:rsidTr="009E0BDD">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NWP259B</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Operate, monitor and maintain pump stations</w:t>
            </w:r>
          </w:p>
        </w:tc>
      </w:tr>
      <w:tr w:rsidTr="009E0BDD">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NWP260A</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Monitor and report water treatment processes</w:t>
            </w:r>
          </w:p>
        </w:tc>
      </w:tr>
      <w:tr w:rsidTr="009E0BDD">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NWP261A</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Operate and maintain water treatment plant and equipment</w:t>
            </w:r>
          </w:p>
        </w:tc>
      </w:tr>
      <w:tr w:rsidTr="009E0BDD">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NWP262A</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Monitor and report wastewater treatment processes</w:t>
            </w:r>
          </w:p>
        </w:tc>
      </w:tr>
      <w:tr w:rsidTr="009E0BDD">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NWP263A</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Operate and maintain wastewater treatment plant and equipment</w:t>
            </w:r>
          </w:p>
        </w:tc>
      </w:tr>
      <w:tr w:rsidTr="009E0BDD">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NWP264B</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Monito</w:t>
            </w:r>
            <w:r w:rsidRPr="009E0BDD">
              <w:t>r, operate and report wastewater pre-treatment processes</w:t>
            </w:r>
          </w:p>
        </w:tc>
      </w:tr>
      <w:tr w:rsidTr="009E0BDD">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NWP268B</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 xml:space="preserve">Monitor, operate and report chlorine disinfection systems </w:t>
            </w:r>
          </w:p>
        </w:tc>
      </w:tr>
      <w:tr w:rsidTr="009E0BDD">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NWP270B</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Monitor, operate and report basic anaerobic processes</w:t>
            </w:r>
          </w:p>
        </w:tc>
      </w:tr>
      <w:tr w:rsidTr="009E0BDD">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NWP271B</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Monitor, operate and report sedimentation processes</w:t>
            </w:r>
          </w:p>
        </w:tc>
      </w:tr>
      <w:tr w:rsidTr="009E0BDD">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NWP272B</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Monitor, operate and report wastewater lagoon processes</w:t>
            </w:r>
          </w:p>
        </w:tc>
      </w:tr>
      <w:tr w:rsidTr="009E0BDD">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NWP273A</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 xml:space="preserve">Monitor, operate and report ultraviolet irradiation disinfection systems </w:t>
            </w:r>
          </w:p>
        </w:tc>
      </w:tr>
      <w:tr w:rsidTr="009E0BDD">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NWP274A</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Monitor, operate and report ozone treatment systems</w:t>
            </w:r>
          </w:p>
        </w:tc>
      </w:tr>
      <w:tr w:rsidTr="009E0BDD">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NWP275A</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Monitor, operate and report chlorine di</w:t>
            </w:r>
            <w:r w:rsidRPr="009E0BDD">
              <w:t>oxide systems</w:t>
            </w:r>
          </w:p>
        </w:tc>
      </w:tr>
      <w:tr w:rsidTr="009E0BDD">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NWP276A</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Monitor, operate and report fluoridation systems</w:t>
            </w:r>
          </w:p>
        </w:tc>
      </w:tr>
      <w:tr w:rsidTr="009E0BDD">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NWP277A</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Work safely with liquefied chlorine gas</w:t>
            </w:r>
          </w:p>
        </w:tc>
      </w:tr>
      <w:tr w:rsidTr="009E0BDD">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NWP278A</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Perform blue green algae sampling</w:t>
            </w:r>
          </w:p>
        </w:tc>
      </w:tr>
      <w:tr w:rsidTr="009E0BDD">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NWP279</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Demonstrate knowledge of the risk managemen</w:t>
            </w:r>
            <w:r w:rsidRPr="009E0BDD">
              <w:t>t principles of the Australian drinking water guidelines</w:t>
            </w:r>
          </w:p>
        </w:tc>
      </w:tr>
      <w:tr w:rsidTr="009E0BDD">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BSBSUS201A</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 xml:space="preserve">Participate in environmentally sustainable work practices </w:t>
            </w:r>
          </w:p>
        </w:tc>
      </w:tr>
      <w:tr w:rsidTr="009E0BDD">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RIICCM205A</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Carry out manual excavation</w:t>
            </w:r>
          </w:p>
        </w:tc>
      </w:tr>
      <w:tr w:rsidTr="009E0BDD">
        <w:tblPrEx>
          <w:tblW w:w="0" w:type="auto"/>
          <w:tblLayout w:type="fixed"/>
          <w:tblCellMar>
            <w:left w:w="62" w:type="dxa"/>
            <w:right w:w="62" w:type="dxa"/>
          </w:tblCellMar>
          <w:tblLook w:val="0000"/>
        </w:tblPrEx>
        <w:tc>
          <w:tcPr>
            <w:tcW w:w="1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BDD">
            <w:pPr>
              <w:pStyle w:val="BodyText"/>
              <w:rPr>
                <w:lang w:val="en-NZ"/>
              </w:rPr>
            </w:pPr>
            <w:r w:rsidRPr="009E0BDD">
              <w:t>RIICCM210A</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BDD" w:rsidP="009E0BDD">
            <w:pPr>
              <w:pStyle w:val="BodyText"/>
            </w:pPr>
            <w:r w:rsidRPr="009E0BDD">
              <w:t>Install trench support</w:t>
            </w:r>
          </w:p>
        </w:tc>
      </w:tr>
    </w:tbl>
    <w:p w:rsidR="004A532C" w:rsidP="009E0BDD">
      <w:pPr>
        <w:pStyle w:val="BodyText"/>
      </w:pPr>
    </w:p>
    <w:p w:rsidR="004A532C" w:rsidP="009E0BDD">
      <w:pPr>
        <w:pStyle w:val="BodyText"/>
      </w:pPr>
    </w:p>
    <w:p w:rsidR="00000000" w:rsidRPr="009E0BDD" w:rsidP="009E0BDD"/>
    <w:sectPr w:rsidSect="009E0B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B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532C" w:rsidP="004A53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B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32C" w:rsidP="009E0B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A532C" w:rsidP="009E0B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A532C" w:rsidP="009E0B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B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532C" w:rsidP="004A532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B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32C" w:rsidP="009E0BDD">
    <w:pPr>
      <w:pStyle w:val="Header"/>
      <w:framePr w:wrap="around"/>
    </w:pPr>
    <w:r>
      <w:fldChar w:fldCharType="begin"/>
    </w:r>
    <w:r>
      <w:instrText xml:space="preserve"> TITLE   \* MERGEFORMAT </w:instrText>
    </w:r>
    <w:r>
      <w:fldChar w:fldCharType="separate"/>
    </w:r>
    <w:r>
      <w:t>NWP20107 Certificate II in Water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A532C" w:rsidP="009E0BD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CEF6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1482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4845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0BD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E0BDD"/>
    <w:pPr>
      <w:spacing w:before="360" w:after="60"/>
      <w:outlineLvl w:val="0"/>
    </w:pPr>
    <w:rPr>
      <w:sz w:val="32"/>
    </w:rPr>
  </w:style>
  <w:style w:type="paragraph" w:styleId="Heading2">
    <w:name w:val="heading 2"/>
    <w:basedOn w:val="HeadingBase"/>
    <w:next w:val="BodyText"/>
    <w:link w:val="Heading2Char"/>
    <w:qFormat/>
    <w:rsid w:val="009E0BDD"/>
    <w:pPr>
      <w:keepLines/>
      <w:spacing w:before="240" w:after="120"/>
      <w:outlineLvl w:val="1"/>
    </w:pPr>
    <w:rPr>
      <w:sz w:val="28"/>
      <w:szCs w:val="40"/>
    </w:rPr>
  </w:style>
  <w:style w:type="paragraph" w:styleId="Heading3">
    <w:name w:val="heading 3"/>
    <w:basedOn w:val="HeadingBase"/>
    <w:next w:val="BodyText"/>
    <w:link w:val="Heading3Char"/>
    <w:qFormat/>
    <w:rsid w:val="009E0BDD"/>
    <w:pPr>
      <w:spacing w:before="180" w:after="120"/>
      <w:outlineLvl w:val="2"/>
    </w:pPr>
    <w:rPr>
      <w:spacing w:val="-10"/>
      <w:kern w:val="32"/>
    </w:rPr>
  </w:style>
  <w:style w:type="paragraph" w:styleId="Heading4">
    <w:name w:val="heading 4"/>
    <w:basedOn w:val="HeadingBase"/>
    <w:next w:val="BodyText"/>
    <w:link w:val="Heading4Char"/>
    <w:qFormat/>
    <w:rsid w:val="009E0BDD"/>
    <w:pPr>
      <w:spacing w:before="160" w:after="120"/>
      <w:outlineLvl w:val="3"/>
    </w:pPr>
    <w:rPr>
      <w:sz w:val="22"/>
    </w:rPr>
  </w:style>
  <w:style w:type="paragraph" w:styleId="Heading5">
    <w:name w:val="heading 5"/>
    <w:basedOn w:val="HeadingBase"/>
    <w:next w:val="Normal"/>
    <w:link w:val="Heading5Char"/>
    <w:qFormat/>
    <w:rsid w:val="009E0BDD"/>
    <w:pPr>
      <w:spacing w:before="80"/>
      <w:outlineLvl w:val="4"/>
    </w:pPr>
    <w:rPr>
      <w:color w:val="918585"/>
      <w:sz w:val="20"/>
    </w:rPr>
  </w:style>
  <w:style w:type="paragraph" w:styleId="Heading6">
    <w:name w:val="heading 6"/>
    <w:basedOn w:val="HeadingBase"/>
    <w:next w:val="Normal"/>
    <w:link w:val="Heading6Char"/>
    <w:qFormat/>
    <w:rsid w:val="009E0BDD"/>
    <w:pPr>
      <w:spacing w:before="60"/>
      <w:outlineLvl w:val="5"/>
    </w:pPr>
    <w:rPr>
      <w:color w:val="918585"/>
      <w:sz w:val="20"/>
    </w:rPr>
  </w:style>
  <w:style w:type="paragraph" w:styleId="Heading7">
    <w:name w:val="heading 7"/>
    <w:basedOn w:val="Normal"/>
    <w:next w:val="Normal"/>
    <w:link w:val="Heading7Char"/>
    <w:qFormat/>
    <w:rsid w:val="009E0BDD"/>
    <w:pPr>
      <w:ind w:left="720"/>
      <w:outlineLvl w:val="6"/>
    </w:pPr>
    <w:rPr>
      <w:i/>
    </w:rPr>
  </w:style>
  <w:style w:type="paragraph" w:styleId="Heading8">
    <w:name w:val="heading 8"/>
    <w:basedOn w:val="Normal"/>
    <w:next w:val="Normal"/>
    <w:link w:val="Heading8Char"/>
    <w:qFormat/>
    <w:rsid w:val="009E0BDD"/>
    <w:pPr>
      <w:ind w:left="720"/>
      <w:outlineLvl w:val="7"/>
    </w:pPr>
    <w:rPr>
      <w:i/>
    </w:rPr>
  </w:style>
  <w:style w:type="paragraph" w:styleId="Heading9">
    <w:name w:val="heading 9"/>
    <w:basedOn w:val="Normal"/>
    <w:next w:val="Normal"/>
    <w:link w:val="Heading9Char"/>
    <w:qFormat/>
    <w:rsid w:val="009E0BDD"/>
    <w:pPr>
      <w:ind w:left="720"/>
      <w:outlineLvl w:val="8"/>
    </w:pPr>
    <w:rPr>
      <w:i/>
    </w:rPr>
  </w:style>
  <w:style w:type="character" w:default="1" w:styleId="DefaultParagraphFont">
    <w:name w:val="Default Paragraph Font"/>
    <w:uiPriority w:val="1"/>
    <w:unhideWhenUsed/>
    <w:rsid w:val="009E0B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0BDD"/>
  </w:style>
  <w:style w:type="character" w:customStyle="1" w:styleId="Heading1Char">
    <w:name w:val="Heading 1 Char"/>
    <w:basedOn w:val="DefaultParagraphFont"/>
    <w:link w:val="Heading1"/>
    <w:rsid w:val="009E0BDD"/>
    <w:rPr>
      <w:rFonts w:ascii="Times New Roman" w:eastAsia="Times New Roman" w:hAnsi="Times New Roman" w:cs="Times New Roman"/>
      <w:b/>
      <w:sz w:val="32"/>
      <w:szCs w:val="20"/>
      <w:lang w:eastAsia="en-US"/>
    </w:rPr>
  </w:style>
  <w:style w:type="paragraph" w:styleId="BodyText">
    <w:name w:val="Body Text"/>
    <w:basedOn w:val="Normal"/>
    <w:link w:val="BodyTextChar"/>
    <w:rsid w:val="009E0B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0BDD"/>
    <w:rPr>
      <w:rFonts w:ascii="Times New Roman" w:eastAsia="Times New Roman" w:hAnsi="Times New Roman" w:cs="Times New Roman"/>
      <w:sz w:val="24"/>
      <w:lang w:val="en-US" w:eastAsia="en-US"/>
    </w:rPr>
  </w:style>
  <w:style w:type="paragraph" w:styleId="Footer">
    <w:name w:val="footer"/>
    <w:basedOn w:val="Normal"/>
    <w:link w:val="FooterChar"/>
    <w:rsid w:val="009E0B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0BDD"/>
    <w:rPr>
      <w:rFonts w:ascii="Times New Roman" w:eastAsia="Times New Roman" w:hAnsi="Times New Roman" w:cs="Times New Roman"/>
      <w:sz w:val="16"/>
      <w:lang w:val="en-US" w:eastAsia="en-US"/>
    </w:rPr>
  </w:style>
  <w:style w:type="paragraph" w:styleId="ListBullet">
    <w:name w:val="List Bullet"/>
    <w:basedOn w:val="List"/>
    <w:rsid w:val="009E0BDD"/>
    <w:pPr>
      <w:numPr>
        <w:numId w:val="13"/>
      </w:numPr>
      <w:tabs>
        <w:tab w:val="clear" w:pos="340"/>
      </w:tabs>
      <w:spacing w:before="40" w:after="40"/>
    </w:pPr>
  </w:style>
  <w:style w:type="character" w:customStyle="1" w:styleId="SpecialBold">
    <w:name w:val="Special Bold"/>
    <w:basedOn w:val="DefaultParagraphFont"/>
    <w:rsid w:val="009E0BDD"/>
    <w:rPr>
      <w:b/>
      <w:spacing w:val="0"/>
    </w:rPr>
  </w:style>
  <w:style w:type="paragraph" w:styleId="ListBullet2">
    <w:name w:val="List Bullet 2"/>
    <w:basedOn w:val="List2"/>
    <w:rsid w:val="009E0BDD"/>
    <w:pPr>
      <w:numPr>
        <w:numId w:val="14"/>
      </w:numPr>
      <w:tabs>
        <w:tab w:val="clear" w:pos="680"/>
      </w:tabs>
    </w:pPr>
  </w:style>
  <w:style w:type="paragraph" w:styleId="Header">
    <w:name w:val="header"/>
    <w:basedOn w:val="Normal"/>
    <w:link w:val="HeaderChar"/>
    <w:rsid w:val="009E0B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0BD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E0BDD"/>
    <w:pPr>
      <w:spacing w:before="240" w:after="120"/>
      <w:outlineLvl w:val="0"/>
    </w:pPr>
    <w:rPr>
      <w:rFonts w:ascii="Times New Roman" w:hAnsi="Times New Roman"/>
      <w:b/>
      <w:sz w:val="28"/>
    </w:rPr>
  </w:style>
  <w:style w:type="paragraph" w:customStyle="1" w:styleId="AllowPageBreak">
    <w:name w:val="AllowPageBreak"/>
    <w:rsid w:val="009E0B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0B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0B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0B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0B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0B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0BD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E0BD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E0BDD"/>
    <w:rPr>
      <w:rFonts w:ascii="Courier New" w:eastAsia="Times New Roman" w:hAnsi="Courier New" w:cs="Times New Roman"/>
      <w:i/>
      <w:szCs w:val="20"/>
      <w:lang w:val="en-US" w:eastAsia="en-US"/>
    </w:rPr>
  </w:style>
  <w:style w:type="paragraph" w:customStyle="1" w:styleId="HeadingBase">
    <w:name w:val="Heading Base"/>
    <w:rsid w:val="009E0B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0BDD"/>
    <w:pPr>
      <w:tabs>
        <w:tab w:val="right" w:leader="dot" w:pos="9072"/>
      </w:tabs>
      <w:ind w:left="567"/>
    </w:pPr>
    <w:rPr>
      <w:szCs w:val="22"/>
    </w:rPr>
  </w:style>
  <w:style w:type="paragraph" w:customStyle="1" w:styleId="TOCBase">
    <w:name w:val="TOC Base"/>
    <w:rsid w:val="009E0B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0BDD"/>
    <w:pPr>
      <w:tabs>
        <w:tab w:val="right" w:leader="dot" w:pos="9072"/>
      </w:tabs>
      <w:spacing w:before="40" w:after="40"/>
      <w:ind w:left="284"/>
    </w:pPr>
    <w:rPr>
      <w:rFonts w:ascii="Times New Roman" w:hAnsi="Times New Roman"/>
    </w:rPr>
  </w:style>
  <w:style w:type="paragraph" w:styleId="TOC1">
    <w:name w:val="toc 1"/>
    <w:basedOn w:val="TOCBase"/>
    <w:next w:val="Normal"/>
    <w:rsid w:val="009E0B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0BDD"/>
    <w:pPr>
      <w:spacing w:before="5040"/>
      <w:jc w:val="center"/>
    </w:pPr>
    <w:rPr>
      <w:sz w:val="48"/>
      <w:szCs w:val="72"/>
      <w:lang w:val="en-US"/>
    </w:rPr>
  </w:style>
  <w:style w:type="character" w:customStyle="1" w:styleId="TitleChar">
    <w:name w:val="Title Char"/>
    <w:basedOn w:val="DefaultParagraphFont"/>
    <w:link w:val="Title"/>
    <w:rsid w:val="009E0B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0BDD"/>
    <w:pPr>
      <w:tabs>
        <w:tab w:val="left" w:pos="3600"/>
        <w:tab w:val="left" w:pos="3958"/>
      </w:tabs>
    </w:pPr>
  </w:style>
  <w:style w:type="paragraph" w:styleId="List">
    <w:name w:val="List"/>
    <w:basedOn w:val="BodyText"/>
    <w:next w:val="BodyText"/>
    <w:rsid w:val="009E0BDD"/>
    <w:pPr>
      <w:tabs>
        <w:tab w:val="left" w:pos="340"/>
      </w:tabs>
      <w:spacing w:before="60" w:after="60"/>
      <w:ind w:left="340" w:hanging="340"/>
    </w:pPr>
  </w:style>
  <w:style w:type="paragraph" w:customStyle="1" w:styleId="Note">
    <w:name w:val="Note"/>
    <w:basedOn w:val="BodyText"/>
    <w:rsid w:val="009E0B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0BDD"/>
    <w:pPr>
      <w:framePr w:wrap="auto" w:hAnchor="text" w:y="6049"/>
    </w:pPr>
    <w:rPr>
      <w:color w:val="000000"/>
      <w:sz w:val="40"/>
    </w:rPr>
  </w:style>
  <w:style w:type="paragraph" w:customStyle="1" w:styleId="TOCTitle">
    <w:name w:val="TOCTitle"/>
    <w:basedOn w:val="Heading1"/>
    <w:rsid w:val="009E0BDD"/>
    <w:pPr>
      <w:spacing w:after="240"/>
      <w:jc w:val="center"/>
      <w:outlineLvl w:val="9"/>
    </w:pPr>
    <w:rPr>
      <w:caps/>
    </w:rPr>
  </w:style>
  <w:style w:type="paragraph" w:customStyle="1" w:styleId="Version">
    <w:name w:val="Version"/>
    <w:rsid w:val="009E0B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0BDD"/>
    <w:pPr>
      <w:keepNext w:val="0"/>
      <w:tabs>
        <w:tab w:val="right" w:pos="4176"/>
      </w:tabs>
      <w:ind w:left="198" w:hanging="198"/>
    </w:pPr>
    <w:rPr>
      <w:rFonts w:ascii="Garamond" w:hAnsi="Garamond"/>
    </w:rPr>
  </w:style>
  <w:style w:type="paragraph" w:styleId="IndexHeading">
    <w:name w:val="index heading"/>
    <w:basedOn w:val="Normal"/>
    <w:next w:val="Index1"/>
    <w:semiHidden/>
    <w:rsid w:val="009E0BDD"/>
    <w:pPr>
      <w:spacing w:before="120" w:after="120"/>
    </w:pPr>
    <w:rPr>
      <w:rFonts w:ascii="Arial" w:hAnsi="Arial"/>
      <w:b/>
      <w:color w:val="918585"/>
      <w:sz w:val="24"/>
    </w:rPr>
  </w:style>
  <w:style w:type="paragraph" w:customStyle="1" w:styleId="Chapter">
    <w:name w:val="Chapter"/>
    <w:basedOn w:val="Normal"/>
    <w:rsid w:val="009E0BDD"/>
    <w:pPr>
      <w:spacing w:before="240"/>
    </w:pPr>
    <w:rPr>
      <w:rFonts w:ascii="Times New Roman" w:hAnsi="Times New Roman"/>
      <w:smallCaps/>
      <w:spacing w:val="80"/>
      <w:sz w:val="28"/>
    </w:rPr>
  </w:style>
  <w:style w:type="paragraph" w:customStyle="1" w:styleId="InChapter">
    <w:name w:val="InChapter"/>
    <w:basedOn w:val="Heading3"/>
    <w:rsid w:val="009E0BDD"/>
    <w:pPr>
      <w:spacing w:after="240"/>
      <w:outlineLvl w:val="9"/>
    </w:pPr>
    <w:rPr>
      <w:noProof/>
    </w:rPr>
  </w:style>
  <w:style w:type="paragraph" w:styleId="Index2">
    <w:name w:val="index 2"/>
    <w:basedOn w:val="Normal"/>
    <w:next w:val="Normal"/>
    <w:semiHidden/>
    <w:rsid w:val="009E0BDD"/>
    <w:pPr>
      <w:tabs>
        <w:tab w:val="right" w:pos="4176"/>
      </w:tabs>
      <w:ind w:left="568" w:hanging="284"/>
    </w:pPr>
    <w:rPr>
      <w:rFonts w:ascii="Garamond" w:hAnsi="Garamond"/>
    </w:rPr>
  </w:style>
  <w:style w:type="paragraph" w:customStyle="1" w:styleId="Byline">
    <w:name w:val="Byline"/>
    <w:rsid w:val="009E0B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0BDD"/>
    <w:pPr>
      <w:tabs>
        <w:tab w:val="clear" w:pos="3600"/>
        <w:tab w:val="clear" w:pos="3958"/>
      </w:tabs>
      <w:jc w:val="right"/>
    </w:pPr>
  </w:style>
  <w:style w:type="character" w:styleId="Emphasis">
    <w:name w:val="Emphasis"/>
    <w:basedOn w:val="DefaultParagraphFont"/>
    <w:qFormat/>
    <w:rsid w:val="009E0BDD"/>
    <w:rPr>
      <w:i/>
    </w:rPr>
  </w:style>
  <w:style w:type="paragraph" w:styleId="Caption">
    <w:name w:val="caption"/>
    <w:basedOn w:val="BodyText"/>
    <w:next w:val="Normal"/>
    <w:qFormat/>
    <w:rsid w:val="009E0BDD"/>
    <w:pPr>
      <w:framePr w:w="2268" w:hSpace="181" w:vSpace="181" w:wrap="around" w:vAnchor="text" w:hAnchor="page" w:x="1135" w:y="285" w:anchorLock="1"/>
    </w:pPr>
    <w:rPr>
      <w:i/>
    </w:rPr>
  </w:style>
  <w:style w:type="paragraph" w:customStyle="1" w:styleId="MiniTOCTitle">
    <w:name w:val="MiniTOCTitle"/>
    <w:basedOn w:val="Heading4"/>
    <w:rsid w:val="009E0BDD"/>
    <w:pPr>
      <w:spacing w:before="240"/>
      <w:outlineLvl w:val="9"/>
    </w:pPr>
    <w:rPr>
      <w:noProof/>
      <w:sz w:val="24"/>
    </w:rPr>
  </w:style>
  <w:style w:type="paragraph" w:customStyle="1" w:styleId="MiniTOCItem">
    <w:name w:val="MiniTOCItem"/>
    <w:basedOn w:val="ListBullet"/>
    <w:rsid w:val="009E0BDD"/>
    <w:pPr>
      <w:numPr>
        <w:numId w:val="0"/>
      </w:numPr>
      <w:tabs>
        <w:tab w:val="right" w:leader="dot" w:pos="6521"/>
      </w:tabs>
      <w:spacing w:before="0" w:after="0"/>
    </w:pPr>
  </w:style>
  <w:style w:type="paragraph" w:customStyle="1" w:styleId="TOFTitle">
    <w:name w:val="TOFTitle"/>
    <w:basedOn w:val="TOCTitle"/>
    <w:rsid w:val="009E0BDD"/>
  </w:style>
  <w:style w:type="paragraph" w:styleId="TableofFigures">
    <w:name w:val="table of figures"/>
    <w:basedOn w:val="Normal"/>
    <w:next w:val="Normal"/>
    <w:semiHidden/>
    <w:rsid w:val="009E0BDD"/>
    <w:pPr>
      <w:tabs>
        <w:tab w:val="right" w:leader="dot" w:pos="9072"/>
      </w:tabs>
      <w:ind w:left="970" w:hanging="403"/>
    </w:pPr>
    <w:rPr>
      <w:rFonts w:ascii="Times New Roman" w:hAnsi="Times New Roman"/>
      <w:b/>
    </w:rPr>
  </w:style>
  <w:style w:type="paragraph" w:styleId="ListNumber">
    <w:name w:val="List Number"/>
    <w:basedOn w:val="List"/>
    <w:rsid w:val="009E0BDD"/>
    <w:pPr>
      <w:numPr>
        <w:numId w:val="11"/>
      </w:numPr>
    </w:pPr>
  </w:style>
  <w:style w:type="character" w:customStyle="1" w:styleId="WingdingSymbols">
    <w:name w:val="Wingding Symbols"/>
    <w:rsid w:val="009E0BDD"/>
    <w:rPr>
      <w:rFonts w:ascii="Wingdings" w:hAnsi="Wingdings"/>
    </w:rPr>
  </w:style>
  <w:style w:type="paragraph" w:customStyle="1" w:styleId="TableHeading">
    <w:name w:val="Table Heading"/>
    <w:basedOn w:val="HeadingBase"/>
    <w:rsid w:val="009E0BDD"/>
    <w:pPr>
      <w:keepLines/>
      <w:pBdr>
        <w:bottom w:val="single" w:sz="6" w:space="1" w:color="918585"/>
      </w:pBdr>
      <w:spacing w:before="240"/>
    </w:pPr>
  </w:style>
  <w:style w:type="character" w:customStyle="1" w:styleId="HotSpot">
    <w:name w:val="HotSpot"/>
    <w:rsid w:val="009E0BDD"/>
    <w:rPr>
      <w:color w:val="0033CC"/>
      <w:u w:val="none"/>
    </w:rPr>
  </w:style>
  <w:style w:type="paragraph" w:customStyle="1" w:styleId="BodyTextRight">
    <w:name w:val="Body Text Right"/>
    <w:basedOn w:val="BodyText"/>
    <w:rsid w:val="009E0BDD"/>
    <w:pPr>
      <w:spacing w:before="0" w:after="0"/>
      <w:jc w:val="right"/>
    </w:pPr>
  </w:style>
  <w:style w:type="paragraph" w:styleId="Index3">
    <w:name w:val="index 3"/>
    <w:basedOn w:val="ListNumber2"/>
    <w:next w:val="Normal"/>
    <w:semiHidden/>
    <w:rsid w:val="009E0BDD"/>
    <w:pPr>
      <w:numPr>
        <w:numId w:val="0"/>
      </w:numPr>
      <w:tabs>
        <w:tab w:val="right" w:leader="dot" w:pos="4176"/>
      </w:tabs>
    </w:pPr>
  </w:style>
  <w:style w:type="paragraph" w:styleId="ListNumber2">
    <w:name w:val="List Number 2"/>
    <w:basedOn w:val="List2"/>
    <w:rsid w:val="009E0BDD"/>
    <w:pPr>
      <w:numPr>
        <w:numId w:val="10"/>
      </w:numPr>
      <w:tabs>
        <w:tab w:val="clear" w:pos="1060"/>
      </w:tabs>
    </w:pPr>
  </w:style>
  <w:style w:type="paragraph" w:customStyle="1" w:styleId="MarginNote">
    <w:name w:val="Margin Note"/>
    <w:basedOn w:val="BodyText"/>
    <w:rsid w:val="009E0B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0B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0BD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E0BDD"/>
    <w:rPr>
      <w:sz w:val="32"/>
    </w:rPr>
  </w:style>
  <w:style w:type="paragraph" w:customStyle="1" w:styleId="HeadingProcedure">
    <w:name w:val="Heading Procedure"/>
    <w:basedOn w:val="HeadingBase"/>
    <w:next w:val="Normal"/>
    <w:rsid w:val="009E0BDD"/>
    <w:pPr>
      <w:tabs>
        <w:tab w:val="left" w:pos="0"/>
      </w:tabs>
      <w:spacing w:before="120" w:after="60"/>
    </w:pPr>
    <w:rPr>
      <w:i/>
      <w:color w:val="918585"/>
      <w:sz w:val="22"/>
    </w:rPr>
  </w:style>
  <w:style w:type="paragraph" w:customStyle="1" w:styleId="TableBodyText">
    <w:name w:val="Table Body Text"/>
    <w:basedOn w:val="BodyText"/>
    <w:rsid w:val="009E0BDD"/>
    <w:pPr>
      <w:spacing w:before="60" w:after="60"/>
    </w:pPr>
  </w:style>
  <w:style w:type="paragraph" w:styleId="ListContinue">
    <w:name w:val="List Continue"/>
    <w:basedOn w:val="List"/>
    <w:rsid w:val="009E0BDD"/>
    <w:pPr>
      <w:ind w:firstLine="0"/>
    </w:pPr>
  </w:style>
  <w:style w:type="paragraph" w:customStyle="1" w:styleId="ListNote">
    <w:name w:val="List Note"/>
    <w:basedOn w:val="List"/>
    <w:rsid w:val="009E0BDD"/>
    <w:pPr>
      <w:pBdr>
        <w:top w:val="single" w:sz="6" w:space="2" w:color="918585"/>
        <w:bottom w:val="single" w:sz="6" w:space="2" w:color="918585"/>
      </w:pBdr>
      <w:tabs>
        <w:tab w:val="left" w:pos="1021"/>
      </w:tabs>
      <w:ind w:firstLine="0"/>
    </w:pPr>
  </w:style>
  <w:style w:type="paragraph" w:customStyle="1" w:styleId="Warning">
    <w:name w:val="Warning"/>
    <w:basedOn w:val="BodyText"/>
    <w:rsid w:val="009E0BDD"/>
    <w:pPr>
      <w:shd w:val="clear" w:color="auto" w:fill="D9D9D9"/>
      <w:tabs>
        <w:tab w:val="left" w:pos="992"/>
      </w:tabs>
      <w:ind w:left="119" w:right="119"/>
    </w:pPr>
    <w:rPr>
      <w:sz w:val="20"/>
    </w:rPr>
  </w:style>
  <w:style w:type="paragraph" w:customStyle="1" w:styleId="MarginIcons">
    <w:name w:val="Margin Icons"/>
    <w:basedOn w:val="BodyText"/>
    <w:rsid w:val="009E0B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0BDD"/>
    <w:rPr>
      <w:rFonts w:ascii="Courier New" w:hAnsi="Courier New"/>
    </w:rPr>
  </w:style>
  <w:style w:type="paragraph" w:customStyle="1" w:styleId="NoteBullet">
    <w:name w:val="Note Bullet"/>
    <w:basedOn w:val="Note"/>
    <w:rsid w:val="009E0BDD"/>
    <w:pPr>
      <w:tabs>
        <w:tab w:val="clear" w:pos="680"/>
      </w:tabs>
      <w:spacing w:before="60" w:after="60"/>
    </w:pPr>
  </w:style>
  <w:style w:type="paragraph" w:customStyle="1" w:styleId="SubHeading2">
    <w:name w:val="SubHeading2"/>
    <w:basedOn w:val="HeadingBase"/>
    <w:rsid w:val="009E0BDD"/>
    <w:pPr>
      <w:spacing w:before="240" w:after="60"/>
    </w:pPr>
    <w:rPr>
      <w:sz w:val="20"/>
    </w:rPr>
  </w:style>
  <w:style w:type="paragraph" w:customStyle="1" w:styleId="SubHeading1">
    <w:name w:val="SubHeading1"/>
    <w:basedOn w:val="HeadingBase"/>
    <w:rsid w:val="009E0BDD"/>
    <w:pPr>
      <w:spacing w:before="240" w:after="60"/>
    </w:pPr>
    <w:rPr>
      <w:color w:val="918585"/>
      <w:sz w:val="22"/>
    </w:rPr>
  </w:style>
  <w:style w:type="paragraph" w:customStyle="1" w:styleId="SideHeading">
    <w:name w:val="Side Heading"/>
    <w:basedOn w:val="HeadingBase"/>
    <w:rsid w:val="009E0B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0BDD"/>
    <w:pPr>
      <w:numPr>
        <w:numId w:val="12"/>
      </w:numPr>
    </w:pPr>
  </w:style>
  <w:style w:type="paragraph" w:styleId="PlainText">
    <w:name w:val="Plain Text"/>
    <w:basedOn w:val="Normal"/>
    <w:link w:val="PlainTextChar"/>
    <w:rsid w:val="009E0BDD"/>
    <w:rPr>
      <w:sz w:val="20"/>
    </w:rPr>
  </w:style>
  <w:style w:type="character" w:customStyle="1" w:styleId="PlainTextChar">
    <w:name w:val="Plain Text Char"/>
    <w:basedOn w:val="DefaultParagraphFont"/>
    <w:link w:val="PlainText"/>
    <w:rsid w:val="009E0BD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E0BDD"/>
    <w:rPr>
      <w:b/>
      <w:smallCaps/>
    </w:rPr>
  </w:style>
  <w:style w:type="paragraph" w:customStyle="1" w:styleId="TableListNumber">
    <w:name w:val="Table List Number"/>
    <w:basedOn w:val="ListNumber"/>
    <w:rsid w:val="009E0BDD"/>
    <w:pPr>
      <w:numPr>
        <w:numId w:val="0"/>
      </w:numPr>
    </w:pPr>
  </w:style>
  <w:style w:type="paragraph" w:styleId="TOC4">
    <w:name w:val="toc 4"/>
    <w:basedOn w:val="TOCBase"/>
    <w:next w:val="Normal"/>
    <w:semiHidden/>
    <w:rsid w:val="009E0BDD"/>
    <w:pPr>
      <w:tabs>
        <w:tab w:val="right" w:leader="dot" w:pos="9071"/>
      </w:tabs>
      <w:ind w:left="1701"/>
    </w:pPr>
  </w:style>
  <w:style w:type="paragraph" w:customStyle="1" w:styleId="ListAlpha">
    <w:name w:val="List Alpha"/>
    <w:basedOn w:val="List"/>
    <w:rsid w:val="009E0BDD"/>
    <w:pPr>
      <w:numPr>
        <w:numId w:val="9"/>
      </w:numPr>
    </w:pPr>
  </w:style>
  <w:style w:type="paragraph" w:customStyle="1" w:styleId="ListAlpha2">
    <w:name w:val="List Alpha 2"/>
    <w:basedOn w:val="List2"/>
    <w:rsid w:val="009E0BDD"/>
    <w:pPr>
      <w:numPr>
        <w:numId w:val="8"/>
      </w:numPr>
    </w:pPr>
  </w:style>
  <w:style w:type="paragraph" w:styleId="List2">
    <w:name w:val="List 2"/>
    <w:basedOn w:val="BodyText"/>
    <w:rsid w:val="009E0BDD"/>
    <w:pPr>
      <w:tabs>
        <w:tab w:val="left" w:pos="680"/>
      </w:tabs>
      <w:spacing w:before="60" w:after="60"/>
      <w:ind w:left="680" w:hanging="340"/>
    </w:pPr>
  </w:style>
  <w:style w:type="paragraph" w:styleId="List3">
    <w:name w:val="List 3"/>
    <w:basedOn w:val="BodyText"/>
    <w:rsid w:val="009E0BDD"/>
    <w:pPr>
      <w:tabs>
        <w:tab w:val="left" w:pos="1021"/>
      </w:tabs>
      <w:spacing w:before="60" w:after="60"/>
      <w:ind w:left="1020" w:hanging="340"/>
    </w:pPr>
  </w:style>
  <w:style w:type="paragraph" w:styleId="List4">
    <w:name w:val="List 4"/>
    <w:basedOn w:val="BodyText"/>
    <w:rsid w:val="009E0BDD"/>
    <w:pPr>
      <w:tabs>
        <w:tab w:val="left" w:pos="1361"/>
      </w:tabs>
      <w:spacing w:before="60" w:after="60"/>
      <w:ind w:left="1361" w:hanging="340"/>
    </w:pPr>
  </w:style>
  <w:style w:type="paragraph" w:styleId="List5">
    <w:name w:val="List 5"/>
    <w:basedOn w:val="BodyText"/>
    <w:rsid w:val="009E0BDD"/>
    <w:pPr>
      <w:tabs>
        <w:tab w:val="left" w:pos="1701"/>
      </w:tabs>
      <w:spacing w:before="60" w:after="60"/>
      <w:ind w:left="1701" w:hanging="340"/>
    </w:pPr>
  </w:style>
  <w:style w:type="paragraph" w:styleId="ListBullet3">
    <w:name w:val="List Bullet 3"/>
    <w:basedOn w:val="List3"/>
    <w:rsid w:val="009E0BDD"/>
    <w:pPr>
      <w:numPr>
        <w:numId w:val="15"/>
      </w:numPr>
      <w:tabs>
        <w:tab w:val="clear" w:pos="1021"/>
      </w:tabs>
      <w:ind w:left="1037" w:hanging="357"/>
    </w:pPr>
  </w:style>
  <w:style w:type="paragraph" w:styleId="ListBullet4">
    <w:name w:val="List Bullet 4"/>
    <w:basedOn w:val="List4"/>
    <w:rsid w:val="009E0BDD"/>
    <w:pPr>
      <w:numPr>
        <w:numId w:val="3"/>
      </w:numPr>
    </w:pPr>
  </w:style>
  <w:style w:type="paragraph" w:styleId="ListBullet5">
    <w:name w:val="List Bullet 5"/>
    <w:basedOn w:val="List5"/>
    <w:rsid w:val="009E0BDD"/>
    <w:pPr>
      <w:numPr>
        <w:numId w:val="4"/>
      </w:numPr>
    </w:pPr>
  </w:style>
  <w:style w:type="paragraph" w:styleId="ListContinue2">
    <w:name w:val="List Continue 2"/>
    <w:basedOn w:val="List2"/>
    <w:rsid w:val="009E0BDD"/>
    <w:pPr>
      <w:ind w:firstLine="0"/>
    </w:pPr>
  </w:style>
  <w:style w:type="paragraph" w:styleId="ListContinue3">
    <w:name w:val="List Continue 3"/>
    <w:basedOn w:val="List3"/>
    <w:rsid w:val="009E0BDD"/>
    <w:pPr>
      <w:ind w:left="1021" w:firstLine="0"/>
    </w:pPr>
  </w:style>
  <w:style w:type="paragraph" w:styleId="ListContinue4">
    <w:name w:val="List Continue 4"/>
    <w:basedOn w:val="List4"/>
    <w:rsid w:val="009E0BDD"/>
    <w:pPr>
      <w:ind w:firstLine="0"/>
    </w:pPr>
  </w:style>
  <w:style w:type="paragraph" w:styleId="ListContinue5">
    <w:name w:val="List Continue 5"/>
    <w:basedOn w:val="List5"/>
    <w:rsid w:val="009E0BDD"/>
    <w:pPr>
      <w:ind w:firstLine="0"/>
    </w:pPr>
  </w:style>
  <w:style w:type="paragraph" w:styleId="ListNumber3">
    <w:name w:val="List Number 3"/>
    <w:basedOn w:val="List3"/>
    <w:rsid w:val="009E0BDD"/>
    <w:pPr>
      <w:numPr>
        <w:numId w:val="5"/>
      </w:numPr>
    </w:pPr>
  </w:style>
  <w:style w:type="paragraph" w:styleId="ListNumber4">
    <w:name w:val="List Number 4"/>
    <w:basedOn w:val="List4"/>
    <w:rsid w:val="009E0BDD"/>
    <w:pPr>
      <w:numPr>
        <w:numId w:val="6"/>
      </w:numPr>
    </w:pPr>
  </w:style>
  <w:style w:type="paragraph" w:styleId="ListNumber5">
    <w:name w:val="List Number 5"/>
    <w:basedOn w:val="List5"/>
    <w:rsid w:val="009E0BDD"/>
    <w:pPr>
      <w:numPr>
        <w:numId w:val="7"/>
      </w:numPr>
    </w:pPr>
  </w:style>
  <w:style w:type="paragraph" w:styleId="BlockText">
    <w:name w:val="Block Text"/>
    <w:basedOn w:val="Normal"/>
    <w:rsid w:val="009E0BDD"/>
    <w:pPr>
      <w:spacing w:after="120"/>
      <w:ind w:left="1440" w:right="1440"/>
    </w:pPr>
  </w:style>
  <w:style w:type="character" w:customStyle="1" w:styleId="Subscript">
    <w:name w:val="Subscript"/>
    <w:basedOn w:val="DefaultParagraphFont"/>
    <w:rsid w:val="009E0BDD"/>
    <w:rPr>
      <w:sz w:val="16"/>
      <w:vertAlign w:val="subscript"/>
    </w:rPr>
  </w:style>
  <w:style w:type="character" w:customStyle="1" w:styleId="Superscript">
    <w:name w:val="Superscript"/>
    <w:basedOn w:val="DefaultParagraphFont"/>
    <w:rsid w:val="009E0BDD"/>
    <w:rPr>
      <w:sz w:val="16"/>
      <w:vertAlign w:val="superscript"/>
    </w:rPr>
  </w:style>
  <w:style w:type="character" w:customStyle="1" w:styleId="Symbols">
    <w:name w:val="Symbols"/>
    <w:basedOn w:val="DefaultParagraphFont"/>
    <w:rsid w:val="009E0BDD"/>
    <w:rPr>
      <w:rFonts w:ascii="Symbol" w:hAnsi="Symbol"/>
    </w:rPr>
  </w:style>
  <w:style w:type="character" w:customStyle="1" w:styleId="MenuOptions">
    <w:name w:val="Menu Options"/>
    <w:basedOn w:val="DefaultParagraphFont"/>
    <w:rsid w:val="009E0BDD"/>
    <w:rPr>
      <w:rFonts w:ascii="Arial Narrow" w:hAnsi="Arial Narrow"/>
      <w:smallCaps/>
    </w:rPr>
  </w:style>
  <w:style w:type="character" w:customStyle="1" w:styleId="Buttons">
    <w:name w:val="Buttons"/>
    <w:basedOn w:val="DefaultParagraphFont"/>
    <w:rsid w:val="009E0BDD"/>
    <w:rPr>
      <w:b/>
    </w:rPr>
  </w:style>
  <w:style w:type="character" w:customStyle="1" w:styleId="Underlined">
    <w:name w:val="Underlined"/>
    <w:basedOn w:val="DefaultParagraphFont"/>
    <w:rsid w:val="009E0BDD"/>
    <w:rPr>
      <w:u w:val="single"/>
    </w:rPr>
  </w:style>
  <w:style w:type="paragraph" w:customStyle="1" w:styleId="TableBodyTextRight">
    <w:name w:val="Table Body Text Right"/>
    <w:basedOn w:val="TableBodyText"/>
    <w:rsid w:val="009E0BDD"/>
    <w:pPr>
      <w:widowControl w:val="0"/>
      <w:autoSpaceDE w:val="0"/>
      <w:autoSpaceDN w:val="0"/>
      <w:adjustRightInd w:val="0"/>
      <w:jc w:val="right"/>
    </w:pPr>
    <w:rPr>
      <w:rFonts w:cs="Arial"/>
      <w:szCs w:val="18"/>
    </w:rPr>
  </w:style>
  <w:style w:type="paragraph" w:customStyle="1" w:styleId="CopyrightText">
    <w:name w:val="Copyright Text"/>
    <w:basedOn w:val="BodyText"/>
    <w:rsid w:val="009E0BDD"/>
    <w:rPr>
      <w:sz w:val="18"/>
    </w:rPr>
  </w:style>
  <w:style w:type="paragraph" w:customStyle="1" w:styleId="BodySmallRight">
    <w:name w:val="Body Small Right"/>
    <w:basedOn w:val="BodyTextRight"/>
    <w:rsid w:val="009E0BDD"/>
    <w:rPr>
      <w:sz w:val="18"/>
      <w:szCs w:val="18"/>
    </w:rPr>
  </w:style>
  <w:style w:type="paragraph" w:customStyle="1" w:styleId="MarginEdition">
    <w:name w:val="Margin Edition"/>
    <w:basedOn w:val="MarginNote"/>
    <w:rsid w:val="009E0BDD"/>
    <w:pPr>
      <w:spacing w:before="0" w:after="0"/>
    </w:pPr>
    <w:rPr>
      <w:rFonts w:ascii="Times New Roman" w:hAnsi="Times New Roman"/>
      <w:color w:val="999999"/>
    </w:rPr>
  </w:style>
  <w:style w:type="paragraph" w:customStyle="1" w:styleId="Spacer">
    <w:name w:val="Spacer"/>
    <w:basedOn w:val="Normal"/>
    <w:rsid w:val="009E0BDD"/>
    <w:rPr>
      <w:sz w:val="2"/>
      <w:szCs w:val="2"/>
    </w:rPr>
  </w:style>
  <w:style w:type="character" w:customStyle="1" w:styleId="Small">
    <w:name w:val="Small"/>
    <w:basedOn w:val="DefaultParagraphFont"/>
    <w:rsid w:val="009E0BDD"/>
    <w:rPr>
      <w:sz w:val="16"/>
    </w:rPr>
  </w:style>
  <w:style w:type="paragraph" w:customStyle="1" w:styleId="WideTable">
    <w:name w:val="Wide Table"/>
    <w:basedOn w:val="Normal"/>
    <w:rsid w:val="009E0BDD"/>
    <w:pPr>
      <w:ind w:left="-1418"/>
    </w:pPr>
    <w:rPr>
      <w:sz w:val="2"/>
      <w:szCs w:val="2"/>
    </w:rPr>
  </w:style>
  <w:style w:type="character" w:styleId="PageNumber">
    <w:name w:val="page number"/>
    <w:basedOn w:val="DefaultParagraphFont"/>
    <w:rsid w:val="009E0BDD"/>
  </w:style>
  <w:style w:type="paragraph" w:styleId="Quote">
    <w:name w:val="Quote"/>
    <w:basedOn w:val="Heading1"/>
    <w:link w:val="QuoteChar"/>
    <w:qFormat/>
    <w:rsid w:val="009E0BDD"/>
    <w:rPr>
      <w:b w:val="0"/>
      <w:sz w:val="72"/>
      <w:szCs w:val="72"/>
      <w:lang w:val="en-NZ"/>
    </w:rPr>
  </w:style>
  <w:style w:type="character" w:customStyle="1" w:styleId="QuoteChar">
    <w:name w:val="Quote Char"/>
    <w:basedOn w:val="DefaultParagraphFont"/>
    <w:link w:val="Quote"/>
    <w:rsid w:val="009E0B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0BDD"/>
    <w:pPr>
      <w:pageBreakBefore/>
    </w:pPr>
  </w:style>
  <w:style w:type="paragraph" w:customStyle="1" w:styleId="Border">
    <w:name w:val="Border"/>
    <w:basedOn w:val="Normal"/>
    <w:qFormat/>
    <w:rsid w:val="009E0B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0BDD"/>
    <w:rPr>
      <w:b/>
      <w:bCs/>
      <w:i/>
      <w:iCs/>
      <w:color w:val="auto"/>
    </w:rPr>
  </w:style>
  <w:style w:type="paragraph" w:styleId="IntenseQuote">
    <w:name w:val="Intense Quote"/>
    <w:basedOn w:val="Normal"/>
    <w:next w:val="Normal"/>
    <w:link w:val="IntenseQuoteChar"/>
    <w:uiPriority w:val="30"/>
    <w:qFormat/>
    <w:rsid w:val="009E0B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0BD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E0BDD"/>
    <w:rPr>
      <w:smallCaps/>
      <w:color w:val="auto"/>
      <w:u w:val="single"/>
    </w:rPr>
  </w:style>
  <w:style w:type="character" w:styleId="IntenseReference">
    <w:name w:val="Intense Reference"/>
    <w:basedOn w:val="DefaultParagraphFont"/>
    <w:uiPriority w:val="32"/>
    <w:qFormat/>
    <w:rsid w:val="009E0BDD"/>
    <w:rPr>
      <w:b/>
      <w:bCs/>
      <w:smallCaps/>
      <w:color w:val="auto"/>
      <w:spacing w:val="5"/>
      <w:u w:val="single"/>
    </w:rPr>
  </w:style>
  <w:style w:type="paragraph" w:customStyle="1" w:styleId="2ColumnHeading">
    <w:name w:val="2Column Heading"/>
    <w:basedOn w:val="BodyText"/>
    <w:qFormat/>
    <w:rsid w:val="009E0BDD"/>
    <w:pPr>
      <w:spacing w:after="60"/>
      <w:ind w:left="-2268"/>
    </w:pPr>
    <w:rPr>
      <w:b/>
    </w:rPr>
  </w:style>
  <w:style w:type="paragraph" w:customStyle="1" w:styleId="Heading1TOC">
    <w:name w:val="Heading1 TOC"/>
    <w:basedOn w:val="Normal"/>
    <w:qFormat/>
    <w:rsid w:val="009E0BDD"/>
    <w:pPr>
      <w:spacing w:before="240" w:after="120"/>
    </w:pPr>
    <w:rPr>
      <w:rFonts w:ascii="Times New Roman" w:hAnsi="Times New Roman"/>
      <w:b/>
      <w:sz w:val="32"/>
    </w:rPr>
  </w:style>
  <w:style w:type="paragraph" w:customStyle="1" w:styleId="Heading2TOC">
    <w:name w:val="Heading2 TOC"/>
    <w:basedOn w:val="Normal"/>
    <w:qFormat/>
    <w:rsid w:val="009E0BDD"/>
    <w:pPr>
      <w:spacing w:before="240" w:after="60"/>
    </w:pPr>
    <w:rPr>
      <w:rFonts w:ascii="Times New Roman" w:hAnsi="Times New Roman"/>
      <w:b/>
      <w:sz w:val="28"/>
    </w:rPr>
  </w:style>
  <w:style w:type="character" w:customStyle="1" w:styleId="Underline">
    <w:name w:val="Underline"/>
    <w:basedOn w:val="DefaultParagraphFont"/>
    <w:qFormat/>
    <w:rsid w:val="009E0BDD"/>
    <w:rPr>
      <w:u w:val="single"/>
    </w:rPr>
  </w:style>
  <w:style w:type="character" w:customStyle="1" w:styleId="BoldandItalics">
    <w:name w:val="Bold and Italics"/>
    <w:qFormat/>
    <w:rsid w:val="009E0BDD"/>
    <w:rPr>
      <w:b/>
      <w:i/>
      <w:u w:val="none"/>
    </w:rPr>
  </w:style>
  <w:style w:type="paragraph" w:styleId="BalloonText">
    <w:name w:val="Balloon Text"/>
    <w:basedOn w:val="Normal"/>
    <w:link w:val="BalloonTextChar"/>
    <w:rsid w:val="009E0BDD"/>
    <w:rPr>
      <w:rFonts w:ascii="Tahoma" w:hAnsi="Tahoma" w:cs="Tahoma"/>
      <w:sz w:val="16"/>
      <w:szCs w:val="16"/>
    </w:rPr>
  </w:style>
  <w:style w:type="character" w:customStyle="1" w:styleId="BalloonTextChar">
    <w:name w:val="Balloon Text Char"/>
    <w:basedOn w:val="DefaultParagraphFont"/>
    <w:link w:val="BalloonText"/>
    <w:rsid w:val="009E0BD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E0B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0BD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1345</Words>
  <Characters>8948</Characters>
  <Application>Microsoft Office Word</Application>
  <DocSecurity>0</DocSecurity>
  <Lines>294</Lines>
  <Paragraphs>238</Paragraphs>
  <ScaleCrop>false</ScaleCrop>
  <Company>Author-it Software Corporation Ltd.</Company>
  <LinksUpToDate>false</LinksUpToDate>
  <CharactersWithSpaces>10145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NWP20107 Certificate II in Water Operations</dc:title>
  <dc:subject>Approved</dc:subject>
  <dc:creator>Government Skills Australia</dc:creator>
  <cp:keywords>Revision Number: 2</cp:keywords>
  <dc:description>Copyright © 1996-2007 Author-it Software Corporation Ltd., all rights reserved.</dc:description>
  <cp:lastModifiedBy>Alex Baker</cp:lastModifiedBy>
  <cp:revision>3</cp:revision>
  <dcterms:created xsi:type="dcterms:W3CDTF">2012-05-27T06:51:00Z</dcterms:created>
  <dcterms:modified xsi:type="dcterms:W3CDTF">2012-05-27T06:51:00Z</dcterms:modified>
</cp:coreProperties>
</file>