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BE7" w:rsidP="008C3BE7">
      <w:pPr>
        <w:pStyle w:val="Title"/>
      </w:pPr>
      <w:r>
        <w:fldChar w:fldCharType="begin"/>
      </w:r>
      <w:r>
        <w:instrText xml:space="preserve"> TITLE   \* MERGEFORMAT </w:instrText>
      </w:r>
      <w:r>
        <w:fldChar w:fldCharType="separate"/>
      </w:r>
      <w:r>
        <w:t>NWP104B Sample and test water sources and quality</w:t>
      </w:r>
      <w:r>
        <w:fldChar w:fldCharType="end"/>
      </w:r>
    </w:p>
    <w:p w:rsidR="008C3BE7" w:rsidP="008C3BE7">
      <w:pPr>
        <w:pStyle w:val="Version"/>
        <w:sectPr w:rsidSect="005E31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E31F5" w:rsidP="005E31F5">
      <w:pPr>
        <w:pStyle w:val="SuperHeading"/>
      </w:pPr>
      <w:r w:rsidRPr="005E31F5">
        <w:t>NWP104B Sample and test water sources and quality</w:t>
      </w:r>
    </w:p>
    <w:p w:rsidR="00000000" w:rsidRPr="005E31F5" w:rsidP="005E31F5">
      <w:pPr>
        <w:pStyle w:val="SuperHeading"/>
      </w:pPr>
    </w:p>
    <w:p w:rsidR="00000000" w:rsidRPr="005E31F5" w:rsidP="005E31F5">
      <w:pPr>
        <w:pStyle w:val="Heading1"/>
      </w:pPr>
      <w:bookmarkStart w:id="1" w:name="O_403651"/>
      <w:bookmarkEnd w:id="1"/>
      <w:r w:rsidRPr="005E31F5">
        <w:t>Modification History</w:t>
      </w:r>
    </w:p>
    <w:p w:rsidR="00000000" w:rsidRPr="005E31F5" w:rsidP="005E31F5">
      <w:pPr>
        <w:pStyle w:val="BodyText"/>
      </w:pPr>
      <w:r w:rsidRPr="005E31F5">
        <w:t>NWP104B Release 2:</w:t>
      </w:r>
      <w:r w:rsidRPr="005E31F5">
        <w:tab/>
        <w:t>Layout adjusted. No changes to content.</w:t>
      </w:r>
    </w:p>
    <w:p w:rsidR="00000000" w:rsidRPr="005E31F5" w:rsidP="005E31F5">
      <w:pPr>
        <w:pStyle w:val="BodyText"/>
      </w:pPr>
      <w:r w:rsidRPr="005E31F5">
        <w:t>NWP104B Release 1:</w:t>
      </w:r>
      <w:r w:rsidRPr="005E31F5">
        <w:tab/>
        <w:t>Primary release.</w:t>
      </w:r>
    </w:p>
    <w:p w:rsidR="00000000" w:rsidRPr="005E31F5" w:rsidP="005E31F5">
      <w:pPr>
        <w:pStyle w:val="AllowPageBreak"/>
      </w:pPr>
    </w:p>
    <w:p w:rsidR="00000000" w:rsidRPr="005E31F5" w:rsidP="005E31F5">
      <w:pPr>
        <w:pStyle w:val="Heading1"/>
      </w:pPr>
      <w:bookmarkStart w:id="2" w:name="O_403647"/>
      <w:bookmarkEnd w:id="2"/>
      <w:r w:rsidRPr="005E31F5">
        <w:t>Unit Descriptor</w:t>
      </w:r>
    </w:p>
    <w:p w:rsidR="00000000" w:rsidRPr="005E31F5" w:rsidP="005E31F5">
      <w:pPr>
        <w:pStyle w:val="BodyText"/>
      </w:pPr>
      <w:r w:rsidRPr="005E31F5">
        <w:t>This unit of competenc</w:t>
      </w:r>
      <w:r w:rsidRPr="005E31F5">
        <w:t>y describes the outcomes required to collect and prepare water samples and perform water flow and quality tests according to specified standards and parameters relevant to water quality standards.</w:t>
      </w:r>
    </w:p>
    <w:p w:rsidR="00000000" w:rsidRPr="005E31F5" w:rsidP="005E31F5">
      <w:pPr>
        <w:pStyle w:val="BodyText"/>
      </w:pPr>
      <w:r w:rsidRPr="005E31F5">
        <w:t>Training and assessment against this unit of competency mus</w:t>
      </w:r>
      <w:r w:rsidRPr="005E31F5">
        <w:t>t incorporate relevant OHS and related legislative requirements.</w:t>
      </w:r>
    </w:p>
    <w:p w:rsidR="00000000" w:rsidRPr="005E31F5" w:rsidP="005E31F5">
      <w:pPr>
        <w:pStyle w:val="AllowPageBreak"/>
      </w:pPr>
    </w:p>
    <w:p w:rsidR="00000000" w:rsidRPr="005E31F5" w:rsidP="005E31F5">
      <w:pPr>
        <w:pStyle w:val="Heading1"/>
      </w:pPr>
      <w:bookmarkStart w:id="3" w:name="O_403658"/>
      <w:bookmarkEnd w:id="3"/>
      <w:r w:rsidRPr="005E31F5">
        <w:t>Application of the Unit</w:t>
      </w:r>
    </w:p>
    <w:p w:rsidR="00000000" w:rsidRPr="005E31F5" w:rsidP="005E31F5">
      <w:pPr>
        <w:pStyle w:val="BodyText"/>
      </w:pPr>
      <w:r w:rsidRPr="005E31F5">
        <w:t>This unit supports the attainment of skills and knowledge required for those who are preparing to enter or considering entry to the water industry wor</w:t>
      </w:r>
      <w:r w:rsidRPr="005E31F5">
        <w:t>kforce or undertaking assignment and field work related to water research. The candidate will be assisted by partnership with a water industry organisation. There are opportunities to integrate delivery and assessment of this unit with mainstream high scho</w:t>
      </w:r>
      <w:r w:rsidRPr="005E31F5">
        <w:t>ol programs (mathematics, science, geography, physics, engineering and English). The unit may be applied in a work-like or educational environment.</w:t>
      </w:r>
    </w:p>
    <w:p w:rsidR="00000000" w:rsidRPr="005E31F5" w:rsidP="005E31F5">
      <w:pPr>
        <w:pStyle w:val="AllowPageBreak"/>
      </w:pPr>
    </w:p>
    <w:p w:rsidR="00000000" w:rsidRPr="005E31F5" w:rsidP="005E31F5">
      <w:pPr>
        <w:pStyle w:val="Heading1"/>
      </w:pPr>
      <w:bookmarkStart w:id="4" w:name="O_403652"/>
      <w:bookmarkEnd w:id="4"/>
      <w:r w:rsidRPr="005E31F5">
        <w:t>Licensing/Regulatory Information</w:t>
      </w:r>
    </w:p>
    <w:p w:rsidR="00000000" w:rsidRPr="005E31F5" w:rsidP="005E31F5">
      <w:pPr>
        <w:pStyle w:val="BodyText"/>
      </w:pPr>
      <w:r w:rsidRPr="005E31F5">
        <w:t>Not applicable.</w:t>
      </w:r>
    </w:p>
    <w:p w:rsidR="00000000" w:rsidRPr="005E31F5" w:rsidP="005E31F5">
      <w:pPr>
        <w:pStyle w:val="AllowPageBreak"/>
      </w:pPr>
    </w:p>
    <w:p w:rsidR="00000000" w:rsidRPr="005E31F5" w:rsidP="005E31F5">
      <w:pPr>
        <w:pStyle w:val="Heading1"/>
      </w:pPr>
      <w:bookmarkStart w:id="5" w:name="O_403650"/>
      <w:bookmarkEnd w:id="5"/>
      <w:r w:rsidRPr="005E31F5">
        <w:t>Pre-Requisites</w:t>
      </w:r>
    </w:p>
    <w:p w:rsidR="00000000" w:rsidRPr="005E31F5" w:rsidP="005E31F5">
      <w:pPr>
        <w:pStyle w:val="BodyText"/>
      </w:pPr>
      <w:r w:rsidRPr="005E31F5">
        <w:t>Not applicable.</w:t>
      </w:r>
    </w:p>
    <w:p w:rsidR="00000000" w:rsidRPr="005E31F5" w:rsidP="005E31F5">
      <w:pPr>
        <w:pStyle w:val="AllowPageBreak"/>
      </w:pPr>
    </w:p>
    <w:p w:rsidR="00000000" w:rsidRPr="005E31F5" w:rsidP="005E31F5">
      <w:pPr>
        <w:pStyle w:val="Heading1"/>
      </w:pPr>
      <w:bookmarkStart w:id="6" w:name="O_403655"/>
      <w:bookmarkEnd w:id="6"/>
      <w:r w:rsidRPr="005E31F5">
        <w:t>Employability Skills Information</w:t>
      </w:r>
    </w:p>
    <w:p w:rsidR="00000000" w:rsidRPr="005E31F5" w:rsidP="005E31F5">
      <w:pPr>
        <w:pStyle w:val="BodyText"/>
      </w:pPr>
      <w:r w:rsidRPr="005E31F5">
        <w:t>This unit of competency contains employability skills.</w:t>
      </w:r>
    </w:p>
    <w:p w:rsidR="00000000" w:rsidRPr="005E31F5" w:rsidP="005E31F5">
      <w:pPr>
        <w:pStyle w:val="AllowPageBreak"/>
      </w:pPr>
    </w:p>
    <w:p w:rsidR="00000000" w:rsidRPr="005E31F5" w:rsidP="005E31F5">
      <w:pPr>
        <w:pStyle w:val="Heading1"/>
      </w:pPr>
      <w:bookmarkStart w:id="7" w:name="O_403656"/>
      <w:bookmarkEnd w:id="7"/>
      <w:r w:rsidRPr="005E31F5">
        <w:t>Elements and Performance Criteria Pre-Content</w:t>
      </w:r>
    </w:p>
    <w:tbl>
      <w:tblPr>
        <w:tblW w:w="9207" w:type="dxa"/>
        <w:tblLayout w:type="fixed"/>
        <w:tblCellMar>
          <w:left w:w="62" w:type="dxa"/>
          <w:right w:w="62" w:type="dxa"/>
        </w:tblCellMar>
        <w:tblLook w:val="0000"/>
      </w:tblPr>
      <w:tblGrid>
        <w:gridCol w:w="2268"/>
        <w:gridCol w:w="6939"/>
      </w:tblGrid>
      <w:tr w:rsidTr="008C3BE7">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t>Elements describe the essential outcomes of a unit of competency.</w:t>
            </w:r>
          </w:p>
        </w:tc>
        <w:tc>
          <w:tcPr>
            <w:tcW w:w="6939" w:type="dxa"/>
            <w:tcBorders>
              <w:top w:val="nil"/>
              <w:left w:val="nil"/>
              <w:bottom w:val="nil"/>
              <w:right w:val="nil"/>
            </w:tcBorders>
            <w:tcMar>
              <w:top w:w="0" w:type="dxa"/>
              <w:left w:w="62" w:type="dxa"/>
              <w:bottom w:w="0" w:type="dxa"/>
              <w:right w:w="62" w:type="dxa"/>
            </w:tcMar>
          </w:tcPr>
          <w:p w:rsidR="00000000" w:rsidRPr="005E31F5" w:rsidP="005E31F5">
            <w:pPr>
              <w:pStyle w:val="BodyText"/>
            </w:pPr>
            <w:r w:rsidRPr="005E31F5">
              <w:t xml:space="preserve">Performance criteria describe the required performance needed to demonstrate achievement of the element. Where </w:t>
            </w:r>
            <w:r w:rsidRPr="005E31F5">
              <w:rPr>
                <w:rStyle w:val="BoldandItalics"/>
              </w:rPr>
              <w:t>bold italicised</w:t>
            </w:r>
            <w:r w:rsidRPr="005E31F5">
              <w:t xml:space="preserve"> text is used, further information is detailed in the range statement. Assessment of performance is to be consistent with the evid</w:t>
            </w:r>
            <w:r w:rsidRPr="005E31F5">
              <w:t>ence guide.</w:t>
            </w:r>
          </w:p>
        </w:tc>
      </w:tr>
    </w:tbl>
    <w:p w:rsidR="00000000" w:rsidRPr="005E31F5" w:rsidP="005E31F5">
      <w:pPr>
        <w:pStyle w:val="BodyText"/>
      </w:pPr>
    </w:p>
    <w:p w:rsidR="00000000" w:rsidRPr="005E31F5" w:rsidP="005E31F5">
      <w:pPr>
        <w:pStyle w:val="AllowPageBreak"/>
      </w:pPr>
    </w:p>
    <w:p w:rsidR="00000000" w:rsidRPr="005E31F5" w:rsidP="005E31F5">
      <w:pPr>
        <w:pStyle w:val="Heading1"/>
      </w:pPr>
      <w:bookmarkStart w:id="8" w:name="O_403657"/>
      <w:bookmarkEnd w:id="8"/>
      <w:r w:rsidRPr="005E31F5">
        <w:t>Elements and Performance Criteria</w:t>
      </w:r>
    </w:p>
    <w:tbl>
      <w:tblPr>
        <w:tblW w:w="9207" w:type="dxa"/>
        <w:tblLayout w:type="fixed"/>
        <w:tblCellMar>
          <w:left w:w="62" w:type="dxa"/>
          <w:right w:w="62" w:type="dxa"/>
        </w:tblCellMar>
        <w:tblLook w:val="0000"/>
      </w:tblPr>
      <w:tblGrid>
        <w:gridCol w:w="2268"/>
        <w:gridCol w:w="6939"/>
      </w:tblGrid>
      <w:tr w:rsidTr="008C3BE7">
        <w:tblPrEx>
          <w:tblW w:w="9207"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E31F5" w:rsidP="005E31F5">
            <w:pPr>
              <w:pStyle w:val="BodyText"/>
            </w:pPr>
            <w:r w:rsidRPr="005E31F5">
              <w:rPr>
                <w:rStyle w:val="SpecialBold"/>
              </w:rPr>
              <w:t>ELEMENT</w:t>
            </w:r>
          </w:p>
        </w:tc>
        <w:tc>
          <w:tcPr>
            <w:tcW w:w="6939"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SpecialBold"/>
              </w:rPr>
              <w:t>PERFORMANCE CRITERIA</w:t>
            </w:r>
          </w:p>
        </w:tc>
      </w:tr>
      <w:tr w:rsidTr="008C3BE7">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31F5">
            <w:pPr>
              <w:pStyle w:val="List"/>
              <w:rPr>
                <w:lang w:val="en-NZ"/>
              </w:rPr>
            </w:pPr>
            <w:r w:rsidRPr="005E31F5">
              <w:rPr>
                <w:rStyle w:val="SpecialBold"/>
              </w:rPr>
              <w:t>1</w:t>
            </w:r>
            <w:r w:rsidRPr="005E31F5">
              <w:tab/>
            </w:r>
            <w:r w:rsidRPr="005E31F5">
              <w:rPr>
                <w:rStyle w:val="SpecialBold"/>
              </w:rPr>
              <w:t>Prepare for and conduct water quality sampling</w:t>
            </w:r>
          </w:p>
        </w:tc>
        <w:tc>
          <w:tcPr>
            <w:tcW w:w="6939" w:type="dxa"/>
            <w:tcBorders>
              <w:top w:val="nil"/>
              <w:left w:val="nil"/>
              <w:bottom w:val="nil"/>
              <w:right w:val="nil"/>
            </w:tcBorders>
            <w:tcMar>
              <w:top w:w="0" w:type="dxa"/>
              <w:left w:w="62" w:type="dxa"/>
              <w:bottom w:w="0" w:type="dxa"/>
              <w:right w:w="62" w:type="dxa"/>
            </w:tcMar>
          </w:tcPr>
          <w:p w:rsidR="00000000" w:rsidRPr="005E31F5" w:rsidP="005E31F5">
            <w:pPr>
              <w:pStyle w:val="List"/>
            </w:pPr>
            <w:r w:rsidRPr="005E31F5">
              <w:t>1.1</w:t>
            </w:r>
            <w:r w:rsidRPr="005E31F5">
              <w:tab/>
              <w:t xml:space="preserve">Develop sampling plan documenting required </w:t>
            </w:r>
            <w:r w:rsidRPr="005E31F5">
              <w:rPr>
                <w:rStyle w:val="BoldandItalics"/>
              </w:rPr>
              <w:t>samples</w:t>
            </w:r>
            <w:r w:rsidRPr="005E31F5">
              <w:t xml:space="preserve">, </w:t>
            </w:r>
            <w:r w:rsidRPr="005E31F5">
              <w:rPr>
                <w:rStyle w:val="BoldandItalics"/>
              </w:rPr>
              <w:t>sampling locations</w:t>
            </w:r>
            <w:r w:rsidRPr="005E31F5">
              <w:t xml:space="preserve"> and sampling schedules to meet </w:t>
            </w:r>
            <w:r w:rsidRPr="005E31F5">
              <w:rPr>
                <w:rStyle w:val="BoldandItalics"/>
              </w:rPr>
              <w:t>assignment requirements</w:t>
            </w:r>
            <w:r w:rsidRPr="005E31F5">
              <w:t>.</w:t>
            </w:r>
          </w:p>
          <w:p w:rsidR="00000000" w:rsidRPr="005E31F5" w:rsidP="005E31F5">
            <w:pPr>
              <w:pStyle w:val="List"/>
            </w:pPr>
            <w:r w:rsidRPr="005E31F5">
              <w:t>1.2</w:t>
            </w:r>
            <w:r w:rsidRPr="005E31F5">
              <w:tab/>
              <w:t xml:space="preserve">Select and check appropriate </w:t>
            </w:r>
            <w:r w:rsidRPr="005E31F5">
              <w:rPr>
                <w:rStyle w:val="BoldandItalics"/>
              </w:rPr>
              <w:t>sampling equipment</w:t>
            </w:r>
            <w:r w:rsidRPr="005E31F5">
              <w:t xml:space="preserve"> for the task prior to use.</w:t>
            </w:r>
          </w:p>
          <w:p w:rsidR="00000000" w:rsidRPr="005E31F5" w:rsidP="005E31F5">
            <w:pPr>
              <w:pStyle w:val="List"/>
            </w:pPr>
            <w:r w:rsidRPr="005E31F5">
              <w:t>1.3</w:t>
            </w:r>
            <w:r w:rsidRPr="005E31F5">
              <w:tab/>
              <w:t>Collect samples according to sampling plan and ensure safety procedures are followed to limit hazards and contamination to self, work area and envir</w:t>
            </w:r>
            <w:r w:rsidRPr="005E31F5">
              <w:t>onment.</w:t>
            </w:r>
          </w:p>
          <w:p w:rsidR="00000000" w:rsidRPr="005E31F5" w:rsidP="005E31F5">
            <w:pPr>
              <w:pStyle w:val="List"/>
            </w:pPr>
            <w:r w:rsidRPr="005E31F5">
              <w:t>1.4</w:t>
            </w:r>
            <w:r w:rsidRPr="005E31F5">
              <w:tab/>
              <w:t xml:space="preserve">Maintain </w:t>
            </w:r>
            <w:r w:rsidRPr="005E31F5">
              <w:rPr>
                <w:rStyle w:val="BoldandItalics"/>
              </w:rPr>
              <w:t>integrity of samples</w:t>
            </w:r>
            <w:r w:rsidRPr="005E31F5">
              <w:t xml:space="preserve"> during sampling and label sample containers according to organisational requirements.</w:t>
            </w:r>
          </w:p>
          <w:p w:rsidR="00000000" w:rsidRPr="005E31F5" w:rsidP="005E31F5">
            <w:pPr>
              <w:pStyle w:val="List"/>
            </w:pPr>
            <w:r w:rsidRPr="005E31F5">
              <w:t>1.5</w:t>
            </w:r>
            <w:r w:rsidRPr="005E31F5">
              <w:tab/>
              <w:t>Check and record sample information.</w:t>
            </w:r>
          </w:p>
          <w:p w:rsidR="00000000" w:rsidP="005E31F5">
            <w:pPr>
              <w:pStyle w:val="List"/>
              <w:rPr>
                <w:lang w:val="en-NZ"/>
              </w:rPr>
            </w:pPr>
            <w:r w:rsidRPr="005E31F5">
              <w:t>1.6</w:t>
            </w:r>
            <w:r w:rsidRPr="005E31F5">
              <w:tab/>
              <w:t>Record results of repeat sampling to identify trends.</w:t>
            </w:r>
          </w:p>
        </w:tc>
      </w:tr>
      <w:tr w:rsidTr="008C3BE7">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31F5">
            <w:pPr>
              <w:pStyle w:val="List"/>
              <w:rPr>
                <w:lang w:val="en-NZ"/>
              </w:rPr>
            </w:pPr>
            <w:r w:rsidRPr="005E31F5">
              <w:rPr>
                <w:rStyle w:val="SpecialBold"/>
              </w:rPr>
              <w:t>2</w:t>
            </w:r>
            <w:r w:rsidRPr="005E31F5">
              <w:tab/>
            </w:r>
            <w:r w:rsidRPr="005E31F5">
              <w:rPr>
                <w:rStyle w:val="SpecialBold"/>
              </w:rPr>
              <w:t>Prepare for and conduct wa</w:t>
            </w:r>
            <w:r w:rsidRPr="005E31F5">
              <w:rPr>
                <w:rStyle w:val="SpecialBold"/>
              </w:rPr>
              <w:t>ter quality tests</w:t>
            </w:r>
          </w:p>
        </w:tc>
        <w:tc>
          <w:tcPr>
            <w:tcW w:w="6939" w:type="dxa"/>
            <w:tcBorders>
              <w:top w:val="nil"/>
              <w:left w:val="nil"/>
              <w:bottom w:val="nil"/>
              <w:right w:val="nil"/>
            </w:tcBorders>
            <w:tcMar>
              <w:top w:w="0" w:type="dxa"/>
              <w:left w:w="62" w:type="dxa"/>
              <w:bottom w:w="0" w:type="dxa"/>
              <w:right w:w="62" w:type="dxa"/>
            </w:tcMar>
          </w:tcPr>
          <w:p w:rsidR="00000000" w:rsidRPr="005E31F5" w:rsidP="005E31F5">
            <w:pPr>
              <w:pStyle w:val="List"/>
            </w:pPr>
            <w:r w:rsidRPr="005E31F5">
              <w:t>2.1</w:t>
            </w:r>
            <w:r w:rsidRPr="005E31F5">
              <w:tab/>
              <w:t xml:space="preserve">Confirm instructions for conducting and recording basic water quality tests and </w:t>
            </w:r>
            <w:r w:rsidRPr="005E31F5">
              <w:rPr>
                <w:rStyle w:val="BoldandItalics"/>
              </w:rPr>
              <w:t>plan testing work</w:t>
            </w:r>
            <w:r w:rsidRPr="005E31F5">
              <w:t xml:space="preserve"> according to </w:t>
            </w:r>
            <w:r w:rsidRPr="005E31F5">
              <w:rPr>
                <w:rStyle w:val="BoldandItalics"/>
              </w:rPr>
              <w:t>standard practice</w:t>
            </w:r>
            <w:r w:rsidRPr="005E31F5">
              <w:t>.</w:t>
            </w:r>
          </w:p>
          <w:p w:rsidR="00000000" w:rsidRPr="005E31F5" w:rsidP="005E31F5">
            <w:pPr>
              <w:pStyle w:val="List"/>
            </w:pPr>
            <w:r w:rsidRPr="005E31F5">
              <w:t>2.2</w:t>
            </w:r>
            <w:r w:rsidRPr="005E31F5">
              <w:tab/>
              <w:t>Select, check and use required testing and personal protective clothing and equipment.</w:t>
            </w:r>
          </w:p>
          <w:p w:rsidR="00000000" w:rsidRPr="005E31F5" w:rsidP="005E31F5">
            <w:pPr>
              <w:pStyle w:val="List"/>
            </w:pPr>
            <w:r w:rsidRPr="005E31F5">
              <w:t>2.3</w:t>
            </w:r>
            <w:r w:rsidRPr="005E31F5">
              <w:tab/>
              <w:t xml:space="preserve">Identify </w:t>
            </w:r>
            <w:r w:rsidRPr="005E31F5">
              <w:t>and record correct samples for testing.</w:t>
            </w:r>
          </w:p>
          <w:p w:rsidR="00000000" w:rsidP="005E31F5">
            <w:pPr>
              <w:pStyle w:val="List"/>
              <w:rPr>
                <w:lang w:val="en-NZ"/>
              </w:rPr>
            </w:pPr>
            <w:r w:rsidRPr="005E31F5">
              <w:t>2.4</w:t>
            </w:r>
            <w:r w:rsidRPr="005E31F5">
              <w:tab/>
              <w:t xml:space="preserve">Conduct </w:t>
            </w:r>
            <w:r w:rsidRPr="005E31F5">
              <w:rPr>
                <w:rStyle w:val="BoldandItalics"/>
              </w:rPr>
              <w:t>basic water quality tests</w:t>
            </w:r>
            <w:r w:rsidRPr="005E31F5">
              <w:t xml:space="preserve"> according to standard procedures, ensuring that sample integrity is maintained during the testing process.</w:t>
            </w:r>
          </w:p>
        </w:tc>
      </w:tr>
      <w:tr w:rsidTr="008C3BE7">
        <w:tblPrEx>
          <w:tblW w:w="9207"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E31F5">
            <w:pPr>
              <w:pStyle w:val="List"/>
              <w:rPr>
                <w:lang w:val="en-NZ"/>
              </w:rPr>
            </w:pPr>
            <w:r w:rsidRPr="005E31F5">
              <w:rPr>
                <w:rStyle w:val="SpecialBold"/>
              </w:rPr>
              <w:t>3</w:t>
            </w:r>
            <w:r w:rsidRPr="005E31F5">
              <w:tab/>
            </w:r>
            <w:r w:rsidRPr="005E31F5">
              <w:rPr>
                <w:rStyle w:val="SpecialBold"/>
              </w:rPr>
              <w:t>Finalise work</w:t>
            </w:r>
          </w:p>
        </w:tc>
        <w:tc>
          <w:tcPr>
            <w:tcW w:w="6939" w:type="dxa"/>
            <w:tcBorders>
              <w:top w:val="nil"/>
              <w:left w:val="nil"/>
              <w:bottom w:val="nil"/>
              <w:right w:val="nil"/>
            </w:tcBorders>
            <w:tcMar>
              <w:top w:w="0" w:type="dxa"/>
              <w:left w:w="62" w:type="dxa"/>
              <w:bottom w:w="0" w:type="dxa"/>
              <w:right w:w="62" w:type="dxa"/>
            </w:tcMar>
          </w:tcPr>
          <w:p w:rsidR="00000000" w:rsidRPr="005E31F5" w:rsidP="005E31F5">
            <w:pPr>
              <w:pStyle w:val="List"/>
            </w:pPr>
            <w:r w:rsidRPr="005E31F5">
              <w:t>3.1</w:t>
            </w:r>
            <w:r w:rsidRPr="005E31F5">
              <w:tab/>
              <w:t xml:space="preserve">Make </w:t>
            </w:r>
            <w:r w:rsidRPr="005E31F5">
              <w:rPr>
                <w:rStyle w:val="BoldandItalics"/>
              </w:rPr>
              <w:t>records</w:t>
            </w:r>
            <w:r w:rsidRPr="005E31F5">
              <w:t xml:space="preserve"> according to assignment requirements.</w:t>
            </w:r>
          </w:p>
          <w:p w:rsidR="00000000" w:rsidRPr="005E31F5" w:rsidP="005E31F5">
            <w:pPr>
              <w:pStyle w:val="List"/>
            </w:pPr>
            <w:r w:rsidRPr="005E31F5">
              <w:t>3.2</w:t>
            </w:r>
            <w:r w:rsidRPr="005E31F5">
              <w:tab/>
              <w:t>Report observations or measurements that are outside established organisational guidelines for further action.</w:t>
            </w:r>
          </w:p>
          <w:p w:rsidR="00000000" w:rsidRPr="005E31F5" w:rsidP="005E31F5">
            <w:pPr>
              <w:pStyle w:val="List"/>
            </w:pPr>
            <w:r w:rsidRPr="005E31F5">
              <w:t>3.3</w:t>
            </w:r>
            <w:r w:rsidRPr="005E31F5">
              <w:tab/>
              <w:t>Dispose of samples and clean and store test equipment according to organisational procedures.</w:t>
            </w:r>
          </w:p>
        </w:tc>
      </w:tr>
    </w:tbl>
    <w:p w:rsidR="00000000" w:rsidRPr="005E31F5" w:rsidP="005E31F5">
      <w:pPr>
        <w:pStyle w:val="BodyText"/>
      </w:pPr>
    </w:p>
    <w:p w:rsidR="00000000" w:rsidRPr="005E31F5" w:rsidP="005E31F5">
      <w:pPr>
        <w:pStyle w:val="AllowPageBreak"/>
      </w:pPr>
    </w:p>
    <w:p w:rsidR="00000000" w:rsidRPr="005E31F5" w:rsidP="005E31F5">
      <w:pPr>
        <w:pStyle w:val="Heading1"/>
      </w:pPr>
      <w:bookmarkStart w:id="9" w:name="O_403648"/>
      <w:bookmarkEnd w:id="9"/>
      <w:r w:rsidRPr="005E31F5">
        <w:t>Required Skills and Knowledge</w:t>
      </w:r>
    </w:p>
    <w:tbl>
      <w:tblPr>
        <w:tblW w:w="9207" w:type="dxa"/>
        <w:tblLayout w:type="fixed"/>
        <w:tblCellMar>
          <w:left w:w="62" w:type="dxa"/>
          <w:right w:w="62" w:type="dxa"/>
        </w:tblCellMar>
        <w:tblLook w:val="0000"/>
      </w:tblPr>
      <w:tblGrid>
        <w:gridCol w:w="9207"/>
      </w:tblGrid>
      <w:tr w:rsidTr="008C3BE7">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t>This describes the essential skills and knowledge and their level, required for this unit.</w:t>
            </w:r>
          </w:p>
        </w:tc>
      </w:tr>
      <w:tr w:rsidTr="008C3BE7">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RPr="005E31F5" w:rsidP="005E31F5">
            <w:pPr>
              <w:pStyle w:val="BodyText"/>
            </w:pPr>
            <w:r w:rsidRPr="005E31F5">
              <w:rPr>
                <w:rStyle w:val="SpecialBold"/>
              </w:rPr>
              <w:t>Required skills</w:t>
            </w:r>
            <w:r w:rsidRPr="005E31F5">
              <w:t>:</w:t>
            </w:r>
          </w:p>
          <w:p w:rsidR="00000000" w:rsidRPr="005E31F5" w:rsidP="005E31F5">
            <w:pPr>
              <w:pStyle w:val="ListBullet"/>
            </w:pPr>
            <w:r w:rsidRPr="005E31F5">
              <w:t>prepare, collect, label and preserve water samples</w:t>
            </w:r>
          </w:p>
          <w:p w:rsidR="00000000" w:rsidRPr="005E31F5" w:rsidP="005E31F5">
            <w:pPr>
              <w:pStyle w:val="ListBullet"/>
            </w:pPr>
            <w:r w:rsidRPr="005E31F5">
              <w:t>dispose of waste and spent samples correctly</w:t>
            </w:r>
          </w:p>
          <w:p w:rsidR="00000000" w:rsidRPr="005E31F5" w:rsidP="005E31F5">
            <w:pPr>
              <w:pStyle w:val="ListBullet"/>
            </w:pPr>
            <w:r w:rsidRPr="005E31F5">
              <w:t>produce reports and logs</w:t>
            </w:r>
          </w:p>
          <w:p w:rsidR="00000000" w:rsidRPr="005E31F5" w:rsidP="005E31F5">
            <w:pPr>
              <w:pStyle w:val="ListBullet"/>
            </w:pPr>
            <w:r w:rsidRPr="005E31F5">
              <w:t>plan work activities</w:t>
            </w:r>
          </w:p>
          <w:p w:rsidR="00000000" w:rsidRPr="005E31F5" w:rsidP="005E31F5">
            <w:pPr>
              <w:pStyle w:val="ListBullet"/>
            </w:pPr>
            <w:r w:rsidRPr="005E31F5">
              <w:t>conduct basic water quality tests</w:t>
            </w:r>
          </w:p>
          <w:p w:rsidR="00000000" w:rsidRPr="005E31F5" w:rsidP="005E31F5">
            <w:pPr>
              <w:pStyle w:val="ListBullet"/>
            </w:pPr>
            <w:r w:rsidRPr="005E31F5">
              <w:t>use and calibrate testing equipment</w:t>
            </w:r>
          </w:p>
          <w:p w:rsidR="00000000" w:rsidRPr="005E31F5" w:rsidP="005E31F5">
            <w:pPr>
              <w:pStyle w:val="ListBullet"/>
            </w:pPr>
            <w:r w:rsidRPr="005E31F5">
              <w:t>work effectively as part of a team</w:t>
            </w:r>
          </w:p>
          <w:p w:rsidR="00000000" w:rsidRPr="005E31F5" w:rsidP="005E31F5">
            <w:pPr>
              <w:pStyle w:val="ListBullet"/>
            </w:pPr>
            <w:r w:rsidRPr="005E31F5">
              <w:t>perform task-related calculations</w:t>
            </w:r>
          </w:p>
          <w:p w:rsidR="00000000" w:rsidRPr="005E31F5" w:rsidP="005E31F5">
            <w:pPr>
              <w:pStyle w:val="ListBullet"/>
            </w:pPr>
            <w:r w:rsidRPr="005E31F5">
              <w:t>follow plans and instructions</w:t>
            </w:r>
          </w:p>
          <w:p w:rsidR="00000000" w:rsidRPr="005E31F5" w:rsidP="005E31F5">
            <w:pPr>
              <w:pStyle w:val="ListBullet"/>
            </w:pPr>
            <w:r w:rsidRPr="005E31F5">
              <w:t>apply procedures and standards</w:t>
            </w:r>
          </w:p>
          <w:p w:rsidR="00000000" w:rsidRPr="005E31F5" w:rsidP="005E31F5">
            <w:pPr>
              <w:pStyle w:val="ListBullet"/>
            </w:pPr>
            <w:r w:rsidRPr="005E31F5">
              <w:t>use litera</w:t>
            </w:r>
            <w:r w:rsidRPr="005E31F5">
              <w:t>cy skills for verbal and written communication in the assignment</w:t>
            </w:r>
          </w:p>
          <w:p w:rsidR="00000000" w:rsidP="005E31F5">
            <w:pPr>
              <w:pStyle w:val="ListBullet"/>
              <w:rPr>
                <w:lang w:val="en-NZ"/>
              </w:rPr>
            </w:pPr>
            <w:r w:rsidRPr="005E31F5">
              <w:t>use personal protective clothing and equipment</w:t>
            </w:r>
          </w:p>
        </w:tc>
      </w:tr>
      <w:tr w:rsidTr="008C3BE7">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RPr="005E31F5" w:rsidP="005E31F5">
            <w:pPr>
              <w:pStyle w:val="BodyText"/>
            </w:pPr>
            <w:r w:rsidRPr="005E31F5">
              <w:rPr>
                <w:rStyle w:val="SpecialBold"/>
              </w:rPr>
              <w:t>Required knowledge</w:t>
            </w:r>
            <w:r w:rsidRPr="005E31F5">
              <w:t>:</w:t>
            </w:r>
          </w:p>
          <w:p w:rsidR="00000000" w:rsidRPr="005E31F5" w:rsidP="005E31F5">
            <w:pPr>
              <w:pStyle w:val="ListBullet"/>
            </w:pPr>
            <w:r w:rsidRPr="005E31F5">
              <w:t>types and purposes of water samples</w:t>
            </w:r>
          </w:p>
          <w:p w:rsidR="00000000" w:rsidRPr="005E31F5" w:rsidP="005E31F5">
            <w:pPr>
              <w:pStyle w:val="ListBullet"/>
            </w:pPr>
            <w:r w:rsidRPr="005E31F5">
              <w:t>procedures and techniques for water sampling</w:t>
            </w:r>
          </w:p>
          <w:p w:rsidR="00000000" w:rsidRPr="005E31F5" w:rsidP="005E31F5">
            <w:pPr>
              <w:pStyle w:val="ListBullet"/>
            </w:pPr>
            <w:r w:rsidRPr="005E31F5">
              <w:t>range and purpose of basic water quality testing</w:t>
            </w:r>
          </w:p>
          <w:p w:rsidR="00000000" w:rsidRPr="005E31F5" w:rsidP="005E31F5">
            <w:pPr>
              <w:pStyle w:val="ListBullet"/>
            </w:pPr>
            <w:r w:rsidRPr="005E31F5">
              <w:t>test procedures</w:t>
            </w:r>
          </w:p>
          <w:p w:rsidR="00000000" w:rsidRPr="005E31F5" w:rsidP="005E31F5">
            <w:pPr>
              <w:pStyle w:val="ListBullet"/>
            </w:pPr>
            <w:r w:rsidRPr="005E31F5">
              <w:t>procedures for disposal of waste and excess water samples</w:t>
            </w:r>
          </w:p>
          <w:p w:rsidR="00000000" w:rsidRPr="005E31F5" w:rsidP="005E31F5">
            <w:pPr>
              <w:pStyle w:val="ListBullet"/>
            </w:pPr>
            <w:r w:rsidRPr="005E31F5">
              <w:t>task-related calculations</w:t>
            </w:r>
          </w:p>
          <w:p w:rsidR="00000000" w:rsidRPr="005E31F5" w:rsidP="005E31F5">
            <w:pPr>
              <w:pStyle w:val="ListBullet"/>
            </w:pPr>
            <w:r w:rsidRPr="005E31F5">
              <w:t>relevant policies, procedures and standards</w:t>
            </w:r>
          </w:p>
          <w:p w:rsidR="00000000" w:rsidRPr="005E31F5" w:rsidP="005E31F5">
            <w:pPr>
              <w:pStyle w:val="ListBullet"/>
            </w:pPr>
            <w:r w:rsidRPr="005E31F5">
              <w:t>assignment planning processes</w:t>
            </w:r>
          </w:p>
        </w:tc>
      </w:tr>
    </w:tbl>
    <w:p w:rsidR="00000000" w:rsidRPr="005E31F5" w:rsidP="005E31F5">
      <w:pPr>
        <w:pStyle w:val="BodyText"/>
      </w:pPr>
    </w:p>
    <w:p w:rsidR="00000000" w:rsidRPr="005E31F5" w:rsidP="005E31F5">
      <w:pPr>
        <w:pStyle w:val="AllowPageBreak"/>
      </w:pPr>
    </w:p>
    <w:p w:rsidR="00000000" w:rsidRPr="005E31F5" w:rsidP="005E31F5">
      <w:pPr>
        <w:pStyle w:val="Heading1"/>
      </w:pPr>
      <w:bookmarkStart w:id="10" w:name="O_403654"/>
      <w:bookmarkEnd w:id="10"/>
      <w:r w:rsidRPr="005E31F5">
        <w:t>Evidence Guide</w:t>
      </w:r>
    </w:p>
    <w:tbl>
      <w:tblPr>
        <w:tblW w:w="9207" w:type="dxa"/>
        <w:tblLayout w:type="fixed"/>
        <w:tblCellMar>
          <w:left w:w="62" w:type="dxa"/>
          <w:right w:w="62" w:type="dxa"/>
        </w:tblCellMar>
        <w:tblLook w:val="0000"/>
      </w:tblPr>
      <w:tblGrid>
        <w:gridCol w:w="2988"/>
        <w:gridCol w:w="6219"/>
      </w:tblGrid>
      <w:tr w:rsidTr="008C3BE7">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t>The evidence guide provides advice on assessment and must be read in conjunction with the performance criteria, required skills and knowledge, the range statement and the Assessment Guidelines for the Training Package.</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SpecialBold"/>
              </w:rPr>
              <w:t>Critical aspects for assessment and evidence required to demonstrate competency in this unit</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BodyText"/>
            </w:pPr>
            <w:r w:rsidRPr="005E31F5">
              <w:t>The candidate should demonstrate the ability to collect and prepare water samples and perform water flow and quality tests according to specified standards and par</w:t>
            </w:r>
            <w:r w:rsidRPr="005E31F5">
              <w:t>ameters relevant to water quality standards including:</w:t>
            </w:r>
          </w:p>
          <w:p w:rsidR="00000000" w:rsidRPr="005E31F5" w:rsidP="005E31F5">
            <w:pPr>
              <w:pStyle w:val="ListBullet"/>
            </w:pPr>
            <w:r w:rsidRPr="005E31F5">
              <w:t>identifying potential hazards in water sampling</w:t>
            </w:r>
          </w:p>
          <w:p w:rsidR="00000000" w:rsidRPr="005E31F5" w:rsidP="005E31F5">
            <w:pPr>
              <w:pStyle w:val="ListBullet"/>
            </w:pPr>
            <w:r w:rsidRPr="005E31F5">
              <w:t>planning and organising sampling and testing assignment</w:t>
            </w:r>
          </w:p>
          <w:p w:rsidR="00000000" w:rsidRPr="005E31F5" w:rsidP="005E31F5">
            <w:pPr>
              <w:pStyle w:val="ListBullet"/>
            </w:pPr>
            <w:r w:rsidRPr="005E31F5">
              <w:t>using appropriate sampling and testing equipment and personal protective clothing and equipment</w:t>
            </w:r>
          </w:p>
          <w:p w:rsidR="00000000" w:rsidRPr="005E31F5" w:rsidP="005E31F5">
            <w:pPr>
              <w:pStyle w:val="ListBullet"/>
            </w:pPr>
            <w:r w:rsidRPr="005E31F5">
              <w:t>understanding and applying procedures for water sampling and testing</w:t>
            </w:r>
          </w:p>
          <w:p w:rsidR="00000000" w:rsidP="005E31F5">
            <w:pPr>
              <w:pStyle w:val="ListBullet"/>
              <w:rPr>
                <w:lang w:val="en-NZ"/>
              </w:rPr>
            </w:pPr>
            <w:r w:rsidRPr="005E31F5">
              <w:t>determining and reporting accurate and relevant results from testing</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SpecialBold"/>
              </w:rPr>
              <w:t>Context of and specific resources for assessment</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BodyText"/>
            </w:pPr>
            <w:r w:rsidRPr="005E31F5">
              <w:t>Access to resources including:</w:t>
            </w:r>
          </w:p>
          <w:p w:rsidR="00000000" w:rsidRPr="005E31F5" w:rsidP="005E31F5">
            <w:pPr>
              <w:pStyle w:val="ListBullet"/>
            </w:pPr>
            <w:r w:rsidRPr="005E31F5">
              <w:t>library, water enterprise information, information sources for research and investigation</w:t>
            </w:r>
          </w:p>
          <w:p w:rsidR="00000000" w:rsidRPr="005E31F5" w:rsidP="005E31F5">
            <w:pPr>
              <w:pStyle w:val="ListBullet"/>
            </w:pPr>
            <w:r w:rsidRPr="005E31F5">
              <w:t>mentors, advisors and teachers able to guide and support research and investigation of water resource management</w:t>
            </w:r>
          </w:p>
          <w:p w:rsidR="00000000" w:rsidRPr="005E31F5" w:rsidP="005E31F5">
            <w:pPr>
              <w:pStyle w:val="ListBullet"/>
            </w:pPr>
            <w:r w:rsidRPr="005E31F5">
              <w:t xml:space="preserve">guided visits to key locations associated with water </w:t>
            </w:r>
            <w:r w:rsidRPr="005E31F5">
              <w:t>resource management</w:t>
            </w:r>
          </w:p>
          <w:p w:rsidR="00000000" w:rsidRPr="005E31F5" w:rsidP="005E31F5">
            <w:pPr>
              <w:pStyle w:val="BodyText"/>
            </w:pPr>
            <w:r w:rsidRPr="005E31F5">
              <w:t>Access must be provided to appropriate learning and assessment support.</w:t>
            </w:r>
          </w:p>
          <w:p w:rsidR="00000000" w:rsidRPr="005E31F5" w:rsidP="005E31F5">
            <w:pPr>
              <w:pStyle w:val="BodyText"/>
            </w:pPr>
            <w:r w:rsidRPr="005E31F5">
              <w:t>Assessment processes and techniques must take into account language, literacy and cultural factors which might have an impact on the candidate's demonstration of co</w:t>
            </w:r>
            <w:r w:rsidRPr="005E31F5">
              <w:t>mpetency.</w:t>
            </w:r>
          </w:p>
          <w:p w:rsidR="00000000" w:rsidRPr="005E31F5" w:rsidP="005E31F5">
            <w:pPr>
              <w:pStyle w:val="BodyText"/>
            </w:pPr>
            <w:r w:rsidRPr="005E31F5">
              <w:t>Validity and sufficiency of evidence requires that:</w:t>
            </w:r>
          </w:p>
          <w:p w:rsidR="00000000" w:rsidRPr="005E31F5" w:rsidP="005E31F5">
            <w:pPr>
              <w:pStyle w:val="ListBullet"/>
            </w:pPr>
            <w:r w:rsidRPr="005E31F5">
              <w:t>competency will need to be demonstrated over a variety of assignments and activities reflecting the scope and practical requirements of research and practical assignments</w:t>
            </w:r>
          </w:p>
          <w:p w:rsidR="00000000" w:rsidRPr="005E31F5" w:rsidP="005E31F5">
            <w:pPr>
              <w:pStyle w:val="ListBullet"/>
            </w:pPr>
            <w:r w:rsidRPr="005E31F5">
              <w:t>assessment can be thro</w:t>
            </w:r>
            <w:r w:rsidRPr="005E31F5">
              <w:t>ugh assignments, projects, excursions and simulated project-based activity and must include evidence relating to each of the elements in this unit</w:t>
            </w:r>
          </w:p>
          <w:p w:rsidR="00000000" w:rsidRPr="005E31F5" w:rsidP="005E31F5">
            <w:pPr>
              <w:pStyle w:val="BodyText"/>
            </w:pPr>
            <w:r w:rsidRPr="005E31F5">
              <w:t>In all cases where practical assessment is used it will be combined with targeted questioning to assess under</w:t>
            </w:r>
            <w:r w:rsidRPr="005E31F5">
              <w:t xml:space="preserve">pinning knowledge. </w:t>
            </w:r>
          </w:p>
        </w:tc>
      </w:tr>
    </w:tbl>
    <w:p w:rsidR="00000000" w:rsidRPr="005E31F5" w:rsidP="005E31F5">
      <w:pPr>
        <w:pStyle w:val="BodyText"/>
      </w:pPr>
    </w:p>
    <w:p w:rsidR="00000000" w:rsidRPr="005E31F5" w:rsidP="005E31F5">
      <w:pPr>
        <w:pStyle w:val="AllowPageBreak"/>
      </w:pPr>
    </w:p>
    <w:p w:rsidR="00000000" w:rsidRPr="005E31F5" w:rsidP="005E31F5">
      <w:pPr>
        <w:pStyle w:val="Heading1"/>
      </w:pPr>
      <w:bookmarkStart w:id="11" w:name="O_403649"/>
      <w:bookmarkEnd w:id="11"/>
      <w:r w:rsidRPr="005E31F5">
        <w:t>Range Statement</w:t>
      </w:r>
    </w:p>
    <w:tbl>
      <w:tblPr>
        <w:tblW w:w="9207" w:type="dxa"/>
        <w:tblLayout w:type="fixed"/>
        <w:tblCellMar>
          <w:left w:w="62" w:type="dxa"/>
          <w:right w:w="62" w:type="dxa"/>
        </w:tblCellMar>
        <w:tblLook w:val="0000"/>
      </w:tblPr>
      <w:tblGrid>
        <w:gridCol w:w="2988"/>
        <w:gridCol w:w="6219"/>
      </w:tblGrid>
      <w:tr w:rsidTr="008C3BE7">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t xml:space="preserve">The range statement relates to the unit of competency as a whole. It allows for different work environments and situations that may affect performance. </w:t>
            </w:r>
            <w:r w:rsidRPr="005E31F5">
              <w:rPr>
                <w:rStyle w:val="BoldandItalics"/>
              </w:rPr>
              <w:t>Bold italicised</w:t>
            </w:r>
            <w:r w:rsidRPr="005E31F5">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5E31F5">
              <w:t xml:space="preserve"> and regional contexts.</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BoldandItalics"/>
              </w:rPr>
              <w:t>Samples</w:t>
            </w:r>
            <w:r w:rsidRPr="005E31F5">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ListBullet"/>
            </w:pPr>
            <w:r w:rsidRPr="005E31F5">
              <w:t>grab, composite or flow-weighted composite samples for:</w:t>
            </w:r>
          </w:p>
          <w:p w:rsidR="00000000" w:rsidRPr="005E31F5" w:rsidP="005E31F5">
            <w:pPr>
              <w:pStyle w:val="ListBullet2"/>
            </w:pPr>
            <w:r w:rsidRPr="005E31F5">
              <w:t>microbiological testing</w:t>
            </w:r>
          </w:p>
          <w:p w:rsidR="00000000" w:rsidP="005E31F5">
            <w:pPr>
              <w:pStyle w:val="ListBullet2"/>
              <w:rPr>
                <w:lang w:val="en-NZ"/>
              </w:rPr>
            </w:pPr>
            <w:r w:rsidRPr="005E31F5">
              <w:t>testing for chemical and physical characteristics</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BoldandItalics"/>
              </w:rPr>
              <w:t>Sampling locations</w:t>
            </w:r>
            <w:r w:rsidRPr="005E31F5">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ListBullet"/>
            </w:pPr>
            <w:r w:rsidRPr="005E31F5">
              <w:t>raw water supply, including:</w:t>
            </w:r>
          </w:p>
          <w:p w:rsidR="00000000" w:rsidRPr="005E31F5" w:rsidP="005E31F5">
            <w:pPr>
              <w:pStyle w:val="ListBullet2"/>
            </w:pPr>
            <w:r w:rsidRPr="005E31F5">
              <w:t>surface water</w:t>
            </w:r>
          </w:p>
          <w:p w:rsidR="00000000" w:rsidRPr="005E31F5" w:rsidP="005E31F5">
            <w:pPr>
              <w:pStyle w:val="ListBullet2"/>
            </w:pPr>
            <w:r w:rsidRPr="005E31F5">
              <w:t>groundwater</w:t>
            </w:r>
          </w:p>
          <w:p w:rsidR="00000000" w:rsidP="005E31F5">
            <w:pPr>
              <w:pStyle w:val="ListBullet"/>
              <w:rPr>
                <w:lang w:val="en-NZ"/>
              </w:rPr>
            </w:pPr>
            <w:r w:rsidRPr="005E31F5">
              <w:t>water distribution and treatment systems</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BoldandItalics"/>
              </w:rPr>
              <w:t>Assignment requirements</w:t>
            </w:r>
            <w:r w:rsidRPr="005E31F5">
              <w:t xml:space="preserve"> for sampling procedures that may be established in a real or simulated environment may include:</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ListBullet"/>
            </w:pPr>
            <w:r w:rsidRPr="005E31F5">
              <w:t>standard procedures</w:t>
            </w:r>
          </w:p>
          <w:p w:rsidR="00000000" w:rsidRPr="005E31F5" w:rsidP="005E31F5">
            <w:pPr>
              <w:pStyle w:val="ListBullet"/>
            </w:pPr>
            <w:r w:rsidRPr="005E31F5">
              <w:t>Australian Standards, such as AS/NZS 5667 Water quality - sampling</w:t>
            </w:r>
          </w:p>
          <w:p w:rsidR="00000000" w:rsidRPr="005E31F5" w:rsidP="005E31F5">
            <w:pPr>
              <w:pStyle w:val="ListBullet"/>
            </w:pPr>
            <w:r w:rsidRPr="005E31F5">
              <w:t>state Environment Protection Authority sampling guidelines</w:t>
            </w:r>
          </w:p>
          <w:p w:rsidR="00000000" w:rsidRPr="005E31F5" w:rsidP="005E31F5">
            <w:pPr>
              <w:pStyle w:val="ListBullet"/>
            </w:pPr>
            <w:r w:rsidRPr="005E31F5">
              <w:t>legislative requirements</w:t>
            </w:r>
          </w:p>
          <w:p w:rsidR="00000000" w:rsidP="005E31F5">
            <w:pPr>
              <w:pStyle w:val="ListBullet"/>
              <w:rPr>
                <w:lang w:val="en-NZ"/>
              </w:rPr>
            </w:pPr>
            <w:r w:rsidRPr="005E31F5">
              <w:t>safety procedures</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BoldandItalics"/>
              </w:rPr>
              <w:t>Sampling equipment</w:t>
            </w:r>
            <w:r w:rsidRPr="005E31F5">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ListBullet"/>
            </w:pPr>
            <w:r w:rsidRPr="005E31F5">
              <w:t>buckets or wide-mouthed containers</w:t>
            </w:r>
          </w:p>
          <w:p w:rsidR="00000000" w:rsidRPr="005E31F5" w:rsidP="005E31F5">
            <w:pPr>
              <w:pStyle w:val="ListBullet"/>
            </w:pPr>
            <w:r w:rsidRPr="005E31F5">
              <w:t>depth samplers</w:t>
            </w:r>
          </w:p>
          <w:p w:rsidR="00000000" w:rsidRPr="005E31F5" w:rsidP="005E31F5">
            <w:pPr>
              <w:pStyle w:val="ListBullet"/>
            </w:pPr>
            <w:r w:rsidRPr="005E31F5">
              <w:t>sample dippers</w:t>
            </w:r>
          </w:p>
          <w:p w:rsidR="00000000" w:rsidRPr="005E31F5" w:rsidP="005E31F5">
            <w:pPr>
              <w:pStyle w:val="ListBullet"/>
            </w:pPr>
            <w:r w:rsidRPr="005E31F5">
              <w:t>sterile sample containers:</w:t>
            </w:r>
          </w:p>
          <w:p w:rsidR="00000000" w:rsidRPr="005E31F5" w:rsidP="005E31F5">
            <w:pPr>
              <w:pStyle w:val="ListBullet2"/>
            </w:pPr>
            <w:r w:rsidRPr="005E31F5">
              <w:t>plastic</w:t>
            </w:r>
          </w:p>
          <w:p w:rsidR="00000000" w:rsidRPr="005E31F5" w:rsidP="005E31F5">
            <w:pPr>
              <w:pStyle w:val="ListBullet2"/>
            </w:pPr>
            <w:r w:rsidRPr="005E31F5">
              <w:t>glass</w:t>
            </w:r>
          </w:p>
          <w:p w:rsidR="00000000" w:rsidRPr="005E31F5" w:rsidP="005E31F5">
            <w:pPr>
              <w:pStyle w:val="ListBullet2"/>
            </w:pPr>
            <w:r w:rsidRPr="005E31F5">
              <w:t>test-specific (such as acid washed)</w:t>
            </w:r>
          </w:p>
          <w:p w:rsidR="00000000" w:rsidRPr="005E31F5" w:rsidP="005E31F5">
            <w:pPr>
              <w:pStyle w:val="ListBullet"/>
            </w:pPr>
            <w:r w:rsidRPr="005E31F5">
              <w:t>weighted sample bottles</w:t>
            </w:r>
          </w:p>
          <w:p w:rsidR="00000000" w:rsidRPr="005E31F5" w:rsidP="005E31F5">
            <w:pPr>
              <w:pStyle w:val="ListBullet"/>
            </w:pPr>
            <w:r w:rsidRPr="005E31F5">
              <w:t>dip tubes</w:t>
            </w:r>
          </w:p>
          <w:p w:rsidR="00000000" w:rsidRPr="005E31F5" w:rsidP="005E31F5">
            <w:pPr>
              <w:pStyle w:val="ListBullet"/>
            </w:pPr>
            <w:r w:rsidRPr="005E31F5">
              <w:t>composite and discrete automatic samplers</w:t>
            </w:r>
          </w:p>
          <w:p w:rsidR="00000000" w:rsidRPr="005E31F5" w:rsidP="005E31F5">
            <w:pPr>
              <w:pStyle w:val="ListBullet"/>
            </w:pPr>
            <w:r w:rsidRPr="005E31F5">
              <w:t>equipment for preservation of samples, including:</w:t>
            </w:r>
          </w:p>
          <w:p w:rsidR="00000000" w:rsidRPr="005E31F5" w:rsidP="005E31F5">
            <w:pPr>
              <w:pStyle w:val="ListBullet2"/>
            </w:pPr>
            <w:r w:rsidRPr="005E31F5">
              <w:t>refrigeration</w:t>
            </w:r>
          </w:p>
          <w:p w:rsidR="00000000" w:rsidRPr="005E31F5" w:rsidP="005E31F5">
            <w:pPr>
              <w:pStyle w:val="ListBullet2"/>
            </w:pPr>
            <w:r w:rsidRPr="005E31F5">
              <w:t>cool storage devices</w:t>
            </w:r>
          </w:p>
          <w:p w:rsidR="00000000" w:rsidRPr="005E31F5" w:rsidP="005E31F5">
            <w:pPr>
              <w:pStyle w:val="ListBullet2"/>
            </w:pPr>
            <w:r w:rsidRPr="005E31F5">
              <w:t>screw top containers</w:t>
            </w:r>
          </w:p>
          <w:p w:rsidR="00000000" w:rsidP="005E31F5">
            <w:pPr>
              <w:pStyle w:val="ListBullet2"/>
              <w:rPr>
                <w:lang w:val="en-NZ"/>
              </w:rPr>
            </w:pPr>
            <w:r w:rsidRPr="005E31F5">
              <w:t>containers for storing and carrying samples safely</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BoldandItalics"/>
              </w:rPr>
              <w:t>Integrity of samples</w:t>
            </w:r>
            <w:r w:rsidRPr="005E31F5">
              <w:t xml:space="preserve"> is maintained by ensuring:</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ListBullet"/>
            </w:pPr>
            <w:r w:rsidRPr="005E31F5">
              <w:t>application of correct:</w:t>
            </w:r>
          </w:p>
          <w:p w:rsidR="00000000" w:rsidRPr="005E31F5" w:rsidP="005E31F5">
            <w:pPr>
              <w:pStyle w:val="ListBullet2"/>
            </w:pPr>
            <w:r w:rsidRPr="005E31F5">
              <w:t>holding time</w:t>
            </w:r>
          </w:p>
          <w:p w:rsidR="00000000" w:rsidRPr="005E31F5" w:rsidP="005E31F5">
            <w:pPr>
              <w:pStyle w:val="ListBullet2"/>
            </w:pPr>
            <w:r w:rsidRPr="005E31F5">
              <w:t>storage procedures</w:t>
            </w:r>
          </w:p>
          <w:p w:rsidR="00000000" w:rsidP="005E31F5">
            <w:pPr>
              <w:pStyle w:val="ListBullet2"/>
              <w:rPr>
                <w:lang w:val="en-NZ"/>
              </w:rPr>
            </w:pPr>
            <w:r w:rsidRPr="005E31F5">
              <w:t>sub-sampling procedures</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BoldandItalics"/>
              </w:rPr>
              <w:t>Plan testing work</w:t>
            </w:r>
            <w:r w:rsidRPr="005E31F5">
              <w:t xml:space="preserve"> to address a range of requirements, including:</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ListBullet"/>
            </w:pPr>
            <w:r w:rsidRPr="005E31F5">
              <w:t>timelines</w:t>
            </w:r>
          </w:p>
          <w:p w:rsidR="00000000" w:rsidRPr="005E31F5" w:rsidP="005E31F5">
            <w:pPr>
              <w:pStyle w:val="ListBullet"/>
            </w:pPr>
            <w:r w:rsidRPr="005E31F5">
              <w:t>communication with other team members and individuals</w:t>
            </w:r>
          </w:p>
          <w:p w:rsidR="00000000" w:rsidRPr="005E31F5" w:rsidP="005E31F5">
            <w:pPr>
              <w:pStyle w:val="ListBullet"/>
            </w:pPr>
            <w:r w:rsidRPr="005E31F5">
              <w:t>interpretation of organisational and statutory requirements</w:t>
            </w:r>
          </w:p>
          <w:p w:rsidR="00000000" w:rsidRPr="005E31F5" w:rsidP="005E31F5">
            <w:pPr>
              <w:pStyle w:val="ListBullet"/>
            </w:pPr>
            <w:r w:rsidRPr="005E31F5">
              <w:t>locations, such as:</w:t>
            </w:r>
          </w:p>
          <w:p w:rsidR="00000000" w:rsidRPr="005E31F5" w:rsidP="005E31F5">
            <w:pPr>
              <w:pStyle w:val="ListBullet2"/>
            </w:pPr>
            <w:r w:rsidRPr="005E31F5">
              <w:t>on-site testing</w:t>
            </w:r>
          </w:p>
          <w:p w:rsidR="00000000" w:rsidRPr="005E31F5" w:rsidP="005E31F5">
            <w:pPr>
              <w:pStyle w:val="ListBullet2"/>
            </w:pPr>
            <w:r w:rsidRPr="005E31F5">
              <w:t>field-based testing</w:t>
            </w:r>
          </w:p>
          <w:p w:rsidR="00000000" w:rsidRPr="005E31F5" w:rsidP="005E31F5">
            <w:pPr>
              <w:pStyle w:val="ListBullet2"/>
            </w:pPr>
            <w:r w:rsidRPr="005E31F5">
              <w:t>laboratory</w:t>
            </w:r>
          </w:p>
          <w:p w:rsidR="00000000" w:rsidRPr="005E31F5" w:rsidP="005E31F5">
            <w:pPr>
              <w:pStyle w:val="ListBullet"/>
            </w:pPr>
            <w:r w:rsidRPr="005E31F5">
              <w:t>range of testing procedures and techniques that applies to organisational, plant or field sites</w:t>
            </w:r>
          </w:p>
          <w:p w:rsidR="00000000" w:rsidRPr="005E31F5" w:rsidP="005E31F5">
            <w:pPr>
              <w:pStyle w:val="ListBullet"/>
            </w:pPr>
            <w:r w:rsidRPr="005E31F5">
              <w:t>variety of samples to be tested</w:t>
            </w:r>
          </w:p>
          <w:p w:rsidR="00000000" w:rsidRPr="005E31F5" w:rsidP="005E31F5">
            <w:pPr>
              <w:pStyle w:val="ListBullet"/>
            </w:pPr>
            <w:r w:rsidRPr="005E31F5">
              <w:t>testing equipment to be used</w:t>
            </w:r>
          </w:p>
          <w:p w:rsidR="00000000" w:rsidP="005E31F5">
            <w:pPr>
              <w:pStyle w:val="ListBullet"/>
              <w:rPr>
                <w:lang w:val="en-NZ"/>
              </w:rPr>
            </w:pPr>
            <w:r w:rsidRPr="005E31F5">
              <w:t>test reporting systems</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BoldandItalics"/>
              </w:rPr>
              <w:t>Standard practice</w:t>
            </w:r>
            <w:r w:rsidRPr="005E31F5">
              <w:t xml:space="preserve"> for testing procedures that may be established in a real </w:t>
            </w:r>
            <w:r w:rsidRPr="005E31F5">
              <w:t>or simulated environment, may include:</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ListBullet"/>
            </w:pPr>
            <w:r w:rsidRPr="005E31F5">
              <w:t>standard procedures for testing</w:t>
            </w:r>
          </w:p>
          <w:p w:rsidR="00000000" w:rsidRPr="005E31F5" w:rsidP="005E31F5">
            <w:pPr>
              <w:pStyle w:val="ListBullet"/>
            </w:pPr>
            <w:r w:rsidRPr="005E31F5">
              <w:t>equipment manufacturers' operations manuals</w:t>
            </w:r>
          </w:p>
          <w:p w:rsidR="00000000" w:rsidRPr="005E31F5" w:rsidP="005E31F5">
            <w:pPr>
              <w:pStyle w:val="ListBullet"/>
            </w:pPr>
            <w:r w:rsidRPr="005E31F5">
              <w:t>methods recommended by Australian Public Health Association (APHA) reference document: 'Standard methods for the examination of water and wastewater'</w:t>
            </w:r>
          </w:p>
          <w:p w:rsidR="00000000" w:rsidRPr="005E31F5" w:rsidP="005E31F5">
            <w:pPr>
              <w:pStyle w:val="ListBullet"/>
            </w:pPr>
            <w:r w:rsidRPr="005E31F5">
              <w:t>methods recommended by American Society for Testing Materials (ASTM) International</w:t>
            </w:r>
          </w:p>
          <w:p w:rsidR="00000000" w:rsidRPr="005E31F5" w:rsidP="005E31F5">
            <w:pPr>
              <w:pStyle w:val="ListBullet"/>
            </w:pPr>
            <w:r w:rsidRPr="005E31F5">
              <w:t>safety procedures, incl</w:t>
            </w:r>
            <w:r w:rsidRPr="005E31F5">
              <w:t>uding:</w:t>
            </w:r>
          </w:p>
          <w:p w:rsidR="00000000" w:rsidRPr="005E31F5" w:rsidP="005E31F5">
            <w:pPr>
              <w:pStyle w:val="ListBullet2"/>
            </w:pPr>
            <w:r w:rsidRPr="005E31F5">
              <w:t>risk and hazard assessment</w:t>
            </w:r>
          </w:p>
          <w:p w:rsidR="00000000" w:rsidRPr="005E31F5" w:rsidP="005E31F5">
            <w:pPr>
              <w:pStyle w:val="ListBullet2"/>
            </w:pPr>
            <w:r w:rsidRPr="005E31F5">
              <w:t>safe handling of samples and chemicals</w:t>
            </w:r>
          </w:p>
          <w:p w:rsidR="00000000" w:rsidRPr="005E31F5" w:rsidP="005E31F5">
            <w:pPr>
              <w:pStyle w:val="ListBullet2"/>
            </w:pPr>
            <w:r w:rsidRPr="005E31F5">
              <w:t>use of personal protective clothing and equipment</w:t>
            </w:r>
          </w:p>
          <w:p w:rsidR="00000000" w:rsidRPr="005E31F5" w:rsidP="005E31F5">
            <w:pPr>
              <w:pStyle w:val="ListBullet"/>
            </w:pPr>
            <w:r w:rsidRPr="005E31F5">
              <w:t>relevant organisational policies</w:t>
            </w:r>
          </w:p>
          <w:p w:rsidR="00000000" w:rsidP="005E31F5">
            <w:pPr>
              <w:pStyle w:val="ListBullet"/>
              <w:rPr>
                <w:lang w:val="en-NZ"/>
              </w:rPr>
            </w:pPr>
            <w:r w:rsidRPr="005E31F5">
              <w:t>local authority regulations and federal, state or territory legislative requirements</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BoldandItalics"/>
              </w:rPr>
              <w:t>Basic water quality tests</w:t>
            </w:r>
            <w:r w:rsidRPr="005E31F5">
              <w:t xml:space="preserve"> include the range of tests required for competent performance of work tasks in an organisational context, and should comprise at least three of the following types of test:</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ListBullet"/>
            </w:pPr>
            <w:r w:rsidRPr="005E31F5">
              <w:t>pH</w:t>
            </w:r>
          </w:p>
          <w:p w:rsidR="00000000" w:rsidRPr="005E31F5" w:rsidP="005E31F5">
            <w:pPr>
              <w:pStyle w:val="ListBullet"/>
            </w:pPr>
            <w:r w:rsidRPr="005E31F5">
              <w:t>temperature</w:t>
            </w:r>
          </w:p>
          <w:p w:rsidR="00000000" w:rsidRPr="005E31F5" w:rsidP="005E31F5">
            <w:pPr>
              <w:pStyle w:val="ListBullet"/>
            </w:pPr>
            <w:r w:rsidRPr="005E31F5">
              <w:t>electrical conductivity</w:t>
            </w:r>
          </w:p>
          <w:p w:rsidR="00000000" w:rsidRPr="005E31F5" w:rsidP="005E31F5">
            <w:pPr>
              <w:pStyle w:val="ListBullet"/>
            </w:pPr>
            <w:r w:rsidRPr="005E31F5">
              <w:t>microscopy</w:t>
            </w:r>
          </w:p>
          <w:p w:rsidR="00000000" w:rsidRPr="005E31F5" w:rsidP="005E31F5">
            <w:pPr>
              <w:pStyle w:val="ListBullet"/>
            </w:pPr>
            <w:r w:rsidRPr="005E31F5">
              <w:t>turbid</w:t>
            </w:r>
            <w:r w:rsidRPr="005E31F5">
              <w:t>ity</w:t>
            </w:r>
          </w:p>
          <w:p w:rsidR="00000000" w:rsidRPr="005E31F5" w:rsidP="005E31F5">
            <w:pPr>
              <w:pStyle w:val="ListBullet"/>
            </w:pPr>
            <w:r w:rsidRPr="005E31F5">
              <w:t>colour</w:t>
            </w:r>
          </w:p>
          <w:p w:rsidR="00000000" w:rsidRPr="005E31F5" w:rsidP="005E31F5">
            <w:pPr>
              <w:pStyle w:val="ListBullet"/>
            </w:pPr>
            <w:r w:rsidRPr="005E31F5">
              <w:t>chlorine residue</w:t>
            </w:r>
          </w:p>
          <w:p w:rsidR="00000000" w:rsidRPr="005E31F5" w:rsidP="005E31F5">
            <w:pPr>
              <w:pStyle w:val="ListBullet"/>
            </w:pPr>
            <w:r w:rsidRPr="005E31F5">
              <w:t>jar testing</w:t>
            </w:r>
          </w:p>
          <w:p w:rsidR="00000000" w:rsidRPr="005E31F5" w:rsidP="005E31F5">
            <w:pPr>
              <w:pStyle w:val="ListBullet"/>
            </w:pPr>
            <w:r w:rsidRPr="005E31F5">
              <w:t>alkalinity</w:t>
            </w:r>
          </w:p>
          <w:p w:rsidR="00000000" w:rsidRPr="005E31F5" w:rsidP="005E31F5">
            <w:pPr>
              <w:pStyle w:val="ListBullet"/>
            </w:pPr>
            <w:r w:rsidRPr="005E31F5">
              <w:t>hardness</w:t>
            </w:r>
          </w:p>
          <w:p w:rsidR="00000000" w:rsidP="005E31F5">
            <w:pPr>
              <w:pStyle w:val="ListBullet"/>
              <w:rPr>
                <w:lang w:val="en-NZ"/>
              </w:rPr>
            </w:pPr>
            <w:r w:rsidRPr="005E31F5">
              <w:t>dissolved oxygen</w:t>
            </w:r>
          </w:p>
        </w:tc>
      </w:tr>
      <w:tr w:rsidTr="008C3BE7">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E31F5">
            <w:pPr>
              <w:pStyle w:val="BodyText"/>
              <w:rPr>
                <w:lang w:val="en-NZ"/>
              </w:rPr>
            </w:pPr>
            <w:r w:rsidRPr="005E31F5">
              <w:rPr>
                <w:rStyle w:val="BoldandItalics"/>
              </w:rPr>
              <w:t>Records</w:t>
            </w:r>
            <w:r w:rsidRPr="005E31F5">
              <w:t xml:space="preserve"> may include:</w:t>
            </w:r>
          </w:p>
        </w:tc>
        <w:tc>
          <w:tcPr>
            <w:tcW w:w="6219" w:type="dxa"/>
            <w:tcBorders>
              <w:top w:val="nil"/>
              <w:left w:val="nil"/>
              <w:bottom w:val="nil"/>
              <w:right w:val="nil"/>
            </w:tcBorders>
            <w:tcMar>
              <w:top w:w="0" w:type="dxa"/>
              <w:left w:w="62" w:type="dxa"/>
              <w:bottom w:w="0" w:type="dxa"/>
              <w:right w:w="62" w:type="dxa"/>
            </w:tcMar>
          </w:tcPr>
          <w:p w:rsidR="00000000" w:rsidRPr="005E31F5" w:rsidP="005E31F5">
            <w:pPr>
              <w:pStyle w:val="ListBullet"/>
            </w:pPr>
            <w:r w:rsidRPr="005E31F5">
              <w:t>sample records, field detail sheets or chain of custody forms, including information such as:</w:t>
            </w:r>
          </w:p>
          <w:p w:rsidR="00000000" w:rsidRPr="005E31F5" w:rsidP="005E31F5">
            <w:pPr>
              <w:pStyle w:val="ListBullet2"/>
            </w:pPr>
            <w:r w:rsidRPr="005E31F5">
              <w:t>time sample was taken</w:t>
            </w:r>
          </w:p>
          <w:p w:rsidR="00000000" w:rsidRPr="005E31F5" w:rsidP="005E31F5">
            <w:pPr>
              <w:pStyle w:val="ListBullet2"/>
            </w:pPr>
            <w:r w:rsidRPr="005E31F5">
              <w:t>details of person collecting sample</w:t>
            </w:r>
          </w:p>
          <w:p w:rsidR="00000000" w:rsidRPr="005E31F5" w:rsidP="005E31F5">
            <w:pPr>
              <w:pStyle w:val="ListBullet2"/>
            </w:pPr>
            <w:r w:rsidRPr="005E31F5">
              <w:t>sample point</w:t>
            </w:r>
          </w:p>
          <w:p w:rsidR="00000000" w:rsidRPr="005E31F5" w:rsidP="005E31F5">
            <w:pPr>
              <w:pStyle w:val="ListBullet2"/>
            </w:pPr>
            <w:r w:rsidRPr="005E31F5">
              <w:t>volume of sample</w:t>
            </w:r>
          </w:p>
          <w:p w:rsidR="00000000" w:rsidRPr="005E31F5" w:rsidP="005E31F5">
            <w:pPr>
              <w:pStyle w:val="ListBullet2"/>
            </w:pPr>
            <w:r w:rsidRPr="005E31F5">
              <w:t>data gathered at time of collection</w:t>
            </w:r>
          </w:p>
          <w:p w:rsidR="00000000" w:rsidRPr="005E31F5" w:rsidP="005E31F5">
            <w:pPr>
              <w:pStyle w:val="ListBullet2"/>
            </w:pPr>
            <w:r w:rsidRPr="005E31F5">
              <w:t>pre-treatment</w:t>
            </w:r>
          </w:p>
          <w:p w:rsidR="00000000" w:rsidRPr="005E31F5" w:rsidP="005E31F5">
            <w:pPr>
              <w:pStyle w:val="ListBullet2"/>
            </w:pPr>
            <w:r w:rsidRPr="005E31F5">
              <w:t>preservation</w:t>
            </w:r>
          </w:p>
          <w:p w:rsidR="00000000" w:rsidRPr="005E31F5" w:rsidP="005E31F5">
            <w:pPr>
              <w:pStyle w:val="ListBullet2"/>
            </w:pPr>
            <w:r w:rsidRPr="005E31F5">
              <w:t>instructions to transporters</w:t>
            </w:r>
          </w:p>
          <w:p w:rsidR="00000000" w:rsidRPr="005E31F5" w:rsidP="005E31F5">
            <w:pPr>
              <w:pStyle w:val="ListBullet"/>
            </w:pPr>
            <w:r w:rsidRPr="005E31F5">
              <w:t>time and logging of sample receipt and testing</w:t>
            </w:r>
          </w:p>
          <w:p w:rsidR="00000000" w:rsidRPr="005E31F5" w:rsidP="005E31F5">
            <w:pPr>
              <w:pStyle w:val="ListBullet"/>
            </w:pPr>
            <w:r w:rsidRPr="005E31F5">
              <w:t>visual observations</w:t>
            </w:r>
          </w:p>
          <w:p w:rsidR="00000000" w:rsidRPr="005E31F5" w:rsidP="005E31F5">
            <w:pPr>
              <w:pStyle w:val="ListBullet"/>
            </w:pPr>
            <w:r w:rsidRPr="005E31F5">
              <w:t>equipment identification</w:t>
            </w:r>
          </w:p>
          <w:p w:rsidR="00000000" w:rsidRPr="005E31F5" w:rsidP="005E31F5">
            <w:pPr>
              <w:pStyle w:val="ListBullet"/>
            </w:pPr>
            <w:r w:rsidRPr="005E31F5">
              <w:t>atypical results</w:t>
            </w:r>
          </w:p>
          <w:p w:rsidR="00000000" w:rsidRPr="005E31F5" w:rsidP="005E31F5">
            <w:pPr>
              <w:pStyle w:val="ListBullet"/>
            </w:pPr>
            <w:r w:rsidRPr="005E31F5">
              <w:t>test results</w:t>
            </w:r>
          </w:p>
        </w:tc>
      </w:tr>
    </w:tbl>
    <w:p w:rsidR="008C3BE7" w:rsidP="005E31F5">
      <w:pPr>
        <w:pStyle w:val="BodyText"/>
      </w:pPr>
    </w:p>
    <w:p w:rsidR="008C3BE7" w:rsidP="005E31F5">
      <w:pPr>
        <w:pStyle w:val="BodyText"/>
      </w:pPr>
    </w:p>
    <w:p w:rsidR="00000000" w:rsidRPr="005E31F5" w:rsidP="005E31F5">
      <w:pPr>
        <w:pStyle w:val="Heading1"/>
      </w:pPr>
      <w:bookmarkStart w:id="12" w:name="O_403646"/>
      <w:bookmarkEnd w:id="12"/>
      <w:r w:rsidRPr="005E31F5">
        <w:t>Unit Sector(s)</w:t>
      </w:r>
    </w:p>
    <w:p w:rsidR="00000000" w:rsidRPr="005E31F5" w:rsidP="005E31F5">
      <w:pPr>
        <w:pStyle w:val="BodyText"/>
      </w:pPr>
      <w:r w:rsidRPr="005E31F5">
        <w:t>Not applicable.</w:t>
      </w:r>
    </w:p>
    <w:p w:rsidR="00000000" w:rsidRPr="005E31F5" w:rsidP="005E31F5"/>
    <w:sectPr w:rsidSect="005E31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BE7" w:rsidP="008C3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E7" w:rsidP="005E31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3BE7" w:rsidP="005E31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C3BE7" w:rsidP="005E31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BE7" w:rsidP="008C3B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E7" w:rsidP="005E31F5">
    <w:pPr>
      <w:pStyle w:val="Header"/>
      <w:framePr w:wrap="around"/>
    </w:pPr>
    <w:r>
      <w:fldChar w:fldCharType="begin"/>
    </w:r>
    <w:r>
      <w:instrText xml:space="preserve"> TITLE   \* MERGEFORMAT </w:instrText>
    </w:r>
    <w:r>
      <w:fldChar w:fldCharType="separate"/>
    </w:r>
    <w:r>
      <w:t>NWP104B Sample and test water sources and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3BE7" w:rsidP="005E31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EB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0E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22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1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1F5"/>
    <w:pPr>
      <w:spacing w:before="360" w:after="60"/>
      <w:outlineLvl w:val="0"/>
    </w:pPr>
    <w:rPr>
      <w:sz w:val="32"/>
    </w:rPr>
  </w:style>
  <w:style w:type="paragraph" w:styleId="Heading2">
    <w:name w:val="heading 2"/>
    <w:basedOn w:val="HeadingBase"/>
    <w:next w:val="BodyText"/>
    <w:link w:val="Heading2Char"/>
    <w:qFormat/>
    <w:rsid w:val="005E31F5"/>
    <w:pPr>
      <w:keepLines/>
      <w:spacing w:before="240" w:after="120"/>
      <w:outlineLvl w:val="1"/>
    </w:pPr>
    <w:rPr>
      <w:sz w:val="28"/>
      <w:szCs w:val="40"/>
    </w:rPr>
  </w:style>
  <w:style w:type="paragraph" w:styleId="Heading3">
    <w:name w:val="heading 3"/>
    <w:basedOn w:val="HeadingBase"/>
    <w:next w:val="BodyText"/>
    <w:link w:val="Heading3Char"/>
    <w:qFormat/>
    <w:rsid w:val="005E31F5"/>
    <w:pPr>
      <w:spacing w:before="180" w:after="120"/>
      <w:outlineLvl w:val="2"/>
    </w:pPr>
    <w:rPr>
      <w:spacing w:val="-10"/>
      <w:kern w:val="32"/>
    </w:rPr>
  </w:style>
  <w:style w:type="paragraph" w:styleId="Heading4">
    <w:name w:val="heading 4"/>
    <w:basedOn w:val="HeadingBase"/>
    <w:next w:val="BodyText"/>
    <w:link w:val="Heading4Char"/>
    <w:qFormat/>
    <w:rsid w:val="005E31F5"/>
    <w:pPr>
      <w:spacing w:before="160" w:after="120"/>
      <w:outlineLvl w:val="3"/>
    </w:pPr>
    <w:rPr>
      <w:sz w:val="22"/>
    </w:rPr>
  </w:style>
  <w:style w:type="paragraph" w:styleId="Heading5">
    <w:name w:val="heading 5"/>
    <w:basedOn w:val="HeadingBase"/>
    <w:next w:val="Normal"/>
    <w:link w:val="Heading5Char"/>
    <w:qFormat/>
    <w:rsid w:val="005E31F5"/>
    <w:pPr>
      <w:spacing w:before="80"/>
      <w:outlineLvl w:val="4"/>
    </w:pPr>
    <w:rPr>
      <w:color w:val="918585"/>
      <w:sz w:val="20"/>
    </w:rPr>
  </w:style>
  <w:style w:type="paragraph" w:styleId="Heading6">
    <w:name w:val="heading 6"/>
    <w:basedOn w:val="HeadingBase"/>
    <w:next w:val="Normal"/>
    <w:link w:val="Heading6Char"/>
    <w:qFormat/>
    <w:rsid w:val="005E31F5"/>
    <w:pPr>
      <w:spacing w:before="60"/>
      <w:outlineLvl w:val="5"/>
    </w:pPr>
    <w:rPr>
      <w:color w:val="918585"/>
      <w:sz w:val="20"/>
    </w:rPr>
  </w:style>
  <w:style w:type="paragraph" w:styleId="Heading7">
    <w:name w:val="heading 7"/>
    <w:basedOn w:val="Normal"/>
    <w:next w:val="Normal"/>
    <w:link w:val="Heading7Char"/>
    <w:qFormat/>
    <w:rsid w:val="005E31F5"/>
    <w:pPr>
      <w:ind w:left="720"/>
      <w:outlineLvl w:val="6"/>
    </w:pPr>
    <w:rPr>
      <w:i/>
    </w:rPr>
  </w:style>
  <w:style w:type="paragraph" w:styleId="Heading8">
    <w:name w:val="heading 8"/>
    <w:basedOn w:val="Normal"/>
    <w:next w:val="Normal"/>
    <w:link w:val="Heading8Char"/>
    <w:qFormat/>
    <w:rsid w:val="005E31F5"/>
    <w:pPr>
      <w:ind w:left="720"/>
      <w:outlineLvl w:val="7"/>
    </w:pPr>
    <w:rPr>
      <w:i/>
    </w:rPr>
  </w:style>
  <w:style w:type="paragraph" w:styleId="Heading9">
    <w:name w:val="heading 9"/>
    <w:basedOn w:val="Normal"/>
    <w:next w:val="Normal"/>
    <w:link w:val="Heading9Char"/>
    <w:qFormat/>
    <w:rsid w:val="005E31F5"/>
    <w:pPr>
      <w:ind w:left="720"/>
      <w:outlineLvl w:val="8"/>
    </w:pPr>
    <w:rPr>
      <w:i/>
    </w:rPr>
  </w:style>
  <w:style w:type="character" w:default="1" w:styleId="DefaultParagraphFont">
    <w:name w:val="Default Paragraph Font"/>
    <w:uiPriority w:val="1"/>
    <w:unhideWhenUsed/>
    <w:rsid w:val="005E31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1F5"/>
  </w:style>
  <w:style w:type="character" w:customStyle="1" w:styleId="Heading1Char">
    <w:name w:val="Heading 1 Char"/>
    <w:basedOn w:val="DefaultParagraphFont"/>
    <w:link w:val="Heading1"/>
    <w:rsid w:val="005E31F5"/>
    <w:rPr>
      <w:rFonts w:ascii="Times New Roman" w:eastAsia="Times New Roman" w:hAnsi="Times New Roman" w:cs="Times New Roman"/>
      <w:b/>
      <w:sz w:val="32"/>
      <w:szCs w:val="20"/>
      <w:lang w:eastAsia="en-US"/>
    </w:rPr>
  </w:style>
  <w:style w:type="paragraph" w:styleId="BodyText">
    <w:name w:val="Body Text"/>
    <w:basedOn w:val="Normal"/>
    <w:link w:val="BodyTextChar"/>
    <w:rsid w:val="005E31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1F5"/>
    <w:rPr>
      <w:rFonts w:ascii="Times New Roman" w:eastAsia="Times New Roman" w:hAnsi="Times New Roman" w:cs="Times New Roman"/>
      <w:sz w:val="24"/>
      <w:lang w:val="en-US" w:eastAsia="en-US"/>
    </w:rPr>
  </w:style>
  <w:style w:type="paragraph" w:styleId="Footer">
    <w:name w:val="footer"/>
    <w:basedOn w:val="Normal"/>
    <w:link w:val="FooterChar"/>
    <w:rsid w:val="005E31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1F5"/>
    <w:rPr>
      <w:rFonts w:ascii="Times New Roman" w:eastAsia="Times New Roman" w:hAnsi="Times New Roman" w:cs="Times New Roman"/>
      <w:sz w:val="16"/>
      <w:lang w:val="en-US" w:eastAsia="en-US"/>
    </w:rPr>
  </w:style>
  <w:style w:type="paragraph" w:styleId="List">
    <w:name w:val="List"/>
    <w:basedOn w:val="BodyText"/>
    <w:next w:val="BodyText"/>
    <w:rsid w:val="005E31F5"/>
    <w:pPr>
      <w:tabs>
        <w:tab w:val="left" w:pos="340"/>
      </w:tabs>
      <w:spacing w:before="60" w:after="60"/>
      <w:ind w:left="340" w:hanging="340"/>
    </w:pPr>
  </w:style>
  <w:style w:type="paragraph" w:styleId="ListBullet">
    <w:name w:val="List Bullet"/>
    <w:basedOn w:val="List"/>
    <w:rsid w:val="005E31F5"/>
    <w:pPr>
      <w:numPr>
        <w:numId w:val="13"/>
      </w:numPr>
      <w:tabs>
        <w:tab w:val="clear" w:pos="340"/>
      </w:tabs>
      <w:spacing w:before="40" w:after="40"/>
    </w:pPr>
  </w:style>
  <w:style w:type="character" w:customStyle="1" w:styleId="SpecialBold">
    <w:name w:val="Special Bold"/>
    <w:basedOn w:val="DefaultParagraphFont"/>
    <w:rsid w:val="005E31F5"/>
    <w:rPr>
      <w:b/>
      <w:spacing w:val="0"/>
    </w:rPr>
  </w:style>
  <w:style w:type="paragraph" w:styleId="ListBullet2">
    <w:name w:val="List Bullet 2"/>
    <w:basedOn w:val="List2"/>
    <w:rsid w:val="005E31F5"/>
    <w:pPr>
      <w:numPr>
        <w:numId w:val="14"/>
      </w:numPr>
      <w:tabs>
        <w:tab w:val="clear" w:pos="680"/>
      </w:tabs>
    </w:pPr>
  </w:style>
  <w:style w:type="paragraph" w:styleId="Header">
    <w:name w:val="header"/>
    <w:basedOn w:val="Normal"/>
    <w:link w:val="HeaderChar"/>
    <w:rsid w:val="005E31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1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31F5"/>
    <w:pPr>
      <w:spacing w:before="240" w:after="120"/>
      <w:outlineLvl w:val="0"/>
    </w:pPr>
    <w:rPr>
      <w:rFonts w:ascii="Times New Roman" w:hAnsi="Times New Roman"/>
      <w:b/>
      <w:sz w:val="28"/>
    </w:rPr>
  </w:style>
  <w:style w:type="paragraph" w:customStyle="1" w:styleId="AllowPageBreak">
    <w:name w:val="AllowPageBreak"/>
    <w:rsid w:val="005E31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31F5"/>
    <w:rPr>
      <w:b/>
      <w:i/>
      <w:u w:val="none"/>
    </w:rPr>
  </w:style>
  <w:style w:type="character" w:customStyle="1" w:styleId="Heading2Char">
    <w:name w:val="Heading 2 Char"/>
    <w:basedOn w:val="DefaultParagraphFont"/>
    <w:link w:val="Heading2"/>
    <w:rsid w:val="005E31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1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1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1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1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1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1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1F5"/>
    <w:rPr>
      <w:rFonts w:ascii="Courier New" w:eastAsia="Times New Roman" w:hAnsi="Courier New" w:cs="Times New Roman"/>
      <w:i/>
      <w:szCs w:val="20"/>
      <w:lang w:val="en-US" w:eastAsia="en-US"/>
    </w:rPr>
  </w:style>
  <w:style w:type="paragraph" w:customStyle="1" w:styleId="HeadingBase">
    <w:name w:val="Heading Base"/>
    <w:rsid w:val="005E31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1F5"/>
    <w:pPr>
      <w:tabs>
        <w:tab w:val="right" w:leader="dot" w:pos="9072"/>
      </w:tabs>
      <w:ind w:left="567"/>
    </w:pPr>
    <w:rPr>
      <w:szCs w:val="22"/>
    </w:rPr>
  </w:style>
  <w:style w:type="paragraph" w:customStyle="1" w:styleId="TOCBase">
    <w:name w:val="TOC Base"/>
    <w:rsid w:val="005E31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1F5"/>
    <w:pPr>
      <w:tabs>
        <w:tab w:val="right" w:leader="dot" w:pos="9072"/>
      </w:tabs>
      <w:spacing w:before="40" w:after="40"/>
      <w:ind w:left="284"/>
    </w:pPr>
    <w:rPr>
      <w:rFonts w:ascii="Times New Roman" w:hAnsi="Times New Roman"/>
    </w:rPr>
  </w:style>
  <w:style w:type="paragraph" w:styleId="TOC1">
    <w:name w:val="toc 1"/>
    <w:basedOn w:val="TOCBase"/>
    <w:next w:val="Normal"/>
    <w:rsid w:val="005E31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1F5"/>
    <w:pPr>
      <w:spacing w:before="5040"/>
      <w:jc w:val="center"/>
    </w:pPr>
    <w:rPr>
      <w:sz w:val="48"/>
      <w:szCs w:val="72"/>
      <w:lang w:val="en-US"/>
    </w:rPr>
  </w:style>
  <w:style w:type="character" w:customStyle="1" w:styleId="TitleChar">
    <w:name w:val="Title Char"/>
    <w:basedOn w:val="DefaultParagraphFont"/>
    <w:link w:val="Title"/>
    <w:rsid w:val="005E31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1F5"/>
    <w:pPr>
      <w:tabs>
        <w:tab w:val="left" w:pos="3600"/>
        <w:tab w:val="left" w:pos="3958"/>
      </w:tabs>
    </w:pPr>
  </w:style>
  <w:style w:type="paragraph" w:customStyle="1" w:styleId="Note">
    <w:name w:val="Note"/>
    <w:basedOn w:val="BodyText"/>
    <w:rsid w:val="005E31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1F5"/>
    <w:pPr>
      <w:framePr w:wrap="auto" w:hAnchor="text" w:y="6049"/>
    </w:pPr>
    <w:rPr>
      <w:color w:val="000000"/>
      <w:sz w:val="40"/>
    </w:rPr>
  </w:style>
  <w:style w:type="paragraph" w:customStyle="1" w:styleId="TOCTitle">
    <w:name w:val="TOCTitle"/>
    <w:basedOn w:val="Heading1"/>
    <w:rsid w:val="005E31F5"/>
    <w:pPr>
      <w:spacing w:after="240"/>
      <w:jc w:val="center"/>
      <w:outlineLvl w:val="9"/>
    </w:pPr>
    <w:rPr>
      <w:caps/>
    </w:rPr>
  </w:style>
  <w:style w:type="paragraph" w:customStyle="1" w:styleId="Version">
    <w:name w:val="Version"/>
    <w:rsid w:val="005E31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1F5"/>
    <w:pPr>
      <w:keepNext w:val="0"/>
      <w:tabs>
        <w:tab w:val="right" w:pos="4176"/>
      </w:tabs>
      <w:ind w:left="198" w:hanging="198"/>
    </w:pPr>
    <w:rPr>
      <w:rFonts w:ascii="Garamond" w:hAnsi="Garamond"/>
    </w:rPr>
  </w:style>
  <w:style w:type="paragraph" w:styleId="IndexHeading">
    <w:name w:val="index heading"/>
    <w:basedOn w:val="Normal"/>
    <w:next w:val="Index1"/>
    <w:semiHidden/>
    <w:rsid w:val="005E31F5"/>
    <w:pPr>
      <w:spacing w:before="120" w:after="120"/>
    </w:pPr>
    <w:rPr>
      <w:rFonts w:ascii="Arial" w:hAnsi="Arial"/>
      <w:b/>
      <w:color w:val="918585"/>
      <w:sz w:val="24"/>
    </w:rPr>
  </w:style>
  <w:style w:type="paragraph" w:customStyle="1" w:styleId="Chapter">
    <w:name w:val="Chapter"/>
    <w:basedOn w:val="Normal"/>
    <w:rsid w:val="005E31F5"/>
    <w:pPr>
      <w:spacing w:before="240"/>
    </w:pPr>
    <w:rPr>
      <w:rFonts w:ascii="Times New Roman" w:hAnsi="Times New Roman"/>
      <w:smallCaps/>
      <w:spacing w:val="80"/>
      <w:sz w:val="28"/>
    </w:rPr>
  </w:style>
  <w:style w:type="paragraph" w:customStyle="1" w:styleId="InChapter">
    <w:name w:val="InChapter"/>
    <w:basedOn w:val="Heading3"/>
    <w:rsid w:val="005E31F5"/>
    <w:pPr>
      <w:spacing w:after="240"/>
      <w:outlineLvl w:val="9"/>
    </w:pPr>
    <w:rPr>
      <w:noProof/>
    </w:rPr>
  </w:style>
  <w:style w:type="paragraph" w:styleId="Index2">
    <w:name w:val="index 2"/>
    <w:basedOn w:val="Normal"/>
    <w:next w:val="Normal"/>
    <w:semiHidden/>
    <w:rsid w:val="005E31F5"/>
    <w:pPr>
      <w:tabs>
        <w:tab w:val="right" w:pos="4176"/>
      </w:tabs>
      <w:ind w:left="568" w:hanging="284"/>
    </w:pPr>
    <w:rPr>
      <w:rFonts w:ascii="Garamond" w:hAnsi="Garamond"/>
    </w:rPr>
  </w:style>
  <w:style w:type="paragraph" w:customStyle="1" w:styleId="Byline">
    <w:name w:val="Byline"/>
    <w:rsid w:val="005E31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1F5"/>
    <w:pPr>
      <w:tabs>
        <w:tab w:val="clear" w:pos="3600"/>
        <w:tab w:val="clear" w:pos="3958"/>
      </w:tabs>
      <w:jc w:val="right"/>
    </w:pPr>
  </w:style>
  <w:style w:type="character" w:styleId="Emphasis">
    <w:name w:val="Emphasis"/>
    <w:basedOn w:val="DefaultParagraphFont"/>
    <w:qFormat/>
    <w:rsid w:val="005E31F5"/>
    <w:rPr>
      <w:i/>
    </w:rPr>
  </w:style>
  <w:style w:type="paragraph" w:styleId="Caption">
    <w:name w:val="caption"/>
    <w:basedOn w:val="BodyText"/>
    <w:next w:val="Normal"/>
    <w:qFormat/>
    <w:rsid w:val="005E31F5"/>
    <w:pPr>
      <w:framePr w:w="2268" w:hSpace="181" w:vSpace="181" w:wrap="around" w:vAnchor="text" w:hAnchor="page" w:x="1135" w:y="285" w:anchorLock="1"/>
    </w:pPr>
    <w:rPr>
      <w:i/>
    </w:rPr>
  </w:style>
  <w:style w:type="paragraph" w:customStyle="1" w:styleId="MiniTOCTitle">
    <w:name w:val="MiniTOCTitle"/>
    <w:basedOn w:val="Heading4"/>
    <w:rsid w:val="005E31F5"/>
    <w:pPr>
      <w:spacing w:before="240"/>
      <w:outlineLvl w:val="9"/>
    </w:pPr>
    <w:rPr>
      <w:noProof/>
      <w:sz w:val="24"/>
    </w:rPr>
  </w:style>
  <w:style w:type="paragraph" w:customStyle="1" w:styleId="MiniTOCItem">
    <w:name w:val="MiniTOCItem"/>
    <w:basedOn w:val="ListBullet"/>
    <w:rsid w:val="005E31F5"/>
    <w:pPr>
      <w:numPr>
        <w:numId w:val="0"/>
      </w:numPr>
      <w:tabs>
        <w:tab w:val="right" w:leader="dot" w:pos="6521"/>
      </w:tabs>
      <w:spacing w:before="0" w:after="0"/>
    </w:pPr>
  </w:style>
  <w:style w:type="paragraph" w:customStyle="1" w:styleId="TOFTitle">
    <w:name w:val="TOFTitle"/>
    <w:basedOn w:val="TOCTitle"/>
    <w:rsid w:val="005E31F5"/>
  </w:style>
  <w:style w:type="paragraph" w:styleId="TableofFigures">
    <w:name w:val="table of figures"/>
    <w:basedOn w:val="Normal"/>
    <w:next w:val="Normal"/>
    <w:semiHidden/>
    <w:rsid w:val="005E31F5"/>
    <w:pPr>
      <w:tabs>
        <w:tab w:val="right" w:leader="dot" w:pos="9072"/>
      </w:tabs>
      <w:ind w:left="970" w:hanging="403"/>
    </w:pPr>
    <w:rPr>
      <w:rFonts w:ascii="Times New Roman" w:hAnsi="Times New Roman"/>
      <w:b/>
    </w:rPr>
  </w:style>
  <w:style w:type="paragraph" w:styleId="ListNumber">
    <w:name w:val="List Number"/>
    <w:basedOn w:val="List"/>
    <w:rsid w:val="005E31F5"/>
    <w:pPr>
      <w:numPr>
        <w:numId w:val="11"/>
      </w:numPr>
    </w:pPr>
  </w:style>
  <w:style w:type="character" w:customStyle="1" w:styleId="WingdingSymbols">
    <w:name w:val="Wingding Symbols"/>
    <w:rsid w:val="005E31F5"/>
    <w:rPr>
      <w:rFonts w:ascii="Wingdings" w:hAnsi="Wingdings"/>
    </w:rPr>
  </w:style>
  <w:style w:type="paragraph" w:customStyle="1" w:styleId="TableHeading">
    <w:name w:val="Table Heading"/>
    <w:basedOn w:val="HeadingBase"/>
    <w:rsid w:val="005E31F5"/>
    <w:pPr>
      <w:keepLines/>
      <w:pBdr>
        <w:bottom w:val="single" w:sz="6" w:space="1" w:color="918585"/>
      </w:pBdr>
      <w:spacing w:before="240"/>
    </w:pPr>
  </w:style>
  <w:style w:type="character" w:customStyle="1" w:styleId="HotSpot">
    <w:name w:val="HotSpot"/>
    <w:rsid w:val="005E31F5"/>
    <w:rPr>
      <w:color w:val="0033CC"/>
      <w:u w:val="none"/>
    </w:rPr>
  </w:style>
  <w:style w:type="paragraph" w:customStyle="1" w:styleId="BodyTextRight">
    <w:name w:val="Body Text Right"/>
    <w:basedOn w:val="BodyText"/>
    <w:rsid w:val="005E31F5"/>
    <w:pPr>
      <w:spacing w:before="0" w:after="0"/>
      <w:jc w:val="right"/>
    </w:pPr>
  </w:style>
  <w:style w:type="paragraph" w:styleId="Index3">
    <w:name w:val="index 3"/>
    <w:basedOn w:val="ListNumber2"/>
    <w:next w:val="Normal"/>
    <w:semiHidden/>
    <w:rsid w:val="005E31F5"/>
    <w:pPr>
      <w:numPr>
        <w:numId w:val="0"/>
      </w:numPr>
      <w:tabs>
        <w:tab w:val="right" w:leader="dot" w:pos="4176"/>
      </w:tabs>
    </w:pPr>
  </w:style>
  <w:style w:type="paragraph" w:styleId="ListNumber2">
    <w:name w:val="List Number 2"/>
    <w:basedOn w:val="List2"/>
    <w:rsid w:val="005E31F5"/>
    <w:pPr>
      <w:numPr>
        <w:numId w:val="10"/>
      </w:numPr>
      <w:tabs>
        <w:tab w:val="clear" w:pos="1060"/>
      </w:tabs>
    </w:pPr>
  </w:style>
  <w:style w:type="paragraph" w:customStyle="1" w:styleId="MarginNote">
    <w:name w:val="Margin Note"/>
    <w:basedOn w:val="BodyText"/>
    <w:rsid w:val="005E31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1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1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1F5"/>
    <w:rPr>
      <w:sz w:val="32"/>
    </w:rPr>
  </w:style>
  <w:style w:type="paragraph" w:customStyle="1" w:styleId="HeadingProcedure">
    <w:name w:val="Heading Procedure"/>
    <w:basedOn w:val="HeadingBase"/>
    <w:next w:val="Normal"/>
    <w:rsid w:val="005E31F5"/>
    <w:pPr>
      <w:tabs>
        <w:tab w:val="left" w:pos="0"/>
      </w:tabs>
      <w:spacing w:before="120" w:after="60"/>
    </w:pPr>
    <w:rPr>
      <w:i/>
      <w:color w:val="918585"/>
      <w:sz w:val="22"/>
    </w:rPr>
  </w:style>
  <w:style w:type="paragraph" w:customStyle="1" w:styleId="TableBodyText">
    <w:name w:val="Table Body Text"/>
    <w:basedOn w:val="BodyText"/>
    <w:rsid w:val="005E31F5"/>
    <w:pPr>
      <w:spacing w:before="60" w:after="60"/>
    </w:pPr>
  </w:style>
  <w:style w:type="paragraph" w:styleId="ListContinue">
    <w:name w:val="List Continue"/>
    <w:basedOn w:val="List"/>
    <w:rsid w:val="005E31F5"/>
    <w:pPr>
      <w:ind w:firstLine="0"/>
    </w:pPr>
  </w:style>
  <w:style w:type="paragraph" w:customStyle="1" w:styleId="ListNote">
    <w:name w:val="List Note"/>
    <w:basedOn w:val="List"/>
    <w:rsid w:val="005E31F5"/>
    <w:pPr>
      <w:pBdr>
        <w:top w:val="single" w:sz="6" w:space="2" w:color="918585"/>
        <w:bottom w:val="single" w:sz="6" w:space="2" w:color="918585"/>
      </w:pBdr>
      <w:tabs>
        <w:tab w:val="left" w:pos="1021"/>
      </w:tabs>
      <w:ind w:firstLine="0"/>
    </w:pPr>
  </w:style>
  <w:style w:type="paragraph" w:customStyle="1" w:styleId="Warning">
    <w:name w:val="Warning"/>
    <w:basedOn w:val="BodyText"/>
    <w:rsid w:val="005E31F5"/>
    <w:pPr>
      <w:shd w:val="clear" w:color="auto" w:fill="D9D9D9"/>
      <w:tabs>
        <w:tab w:val="left" w:pos="992"/>
      </w:tabs>
      <w:ind w:left="119" w:right="119"/>
    </w:pPr>
    <w:rPr>
      <w:sz w:val="20"/>
    </w:rPr>
  </w:style>
  <w:style w:type="paragraph" w:customStyle="1" w:styleId="MarginIcons">
    <w:name w:val="Margin Icons"/>
    <w:basedOn w:val="BodyText"/>
    <w:rsid w:val="005E31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1F5"/>
    <w:rPr>
      <w:rFonts w:ascii="Courier New" w:hAnsi="Courier New"/>
    </w:rPr>
  </w:style>
  <w:style w:type="paragraph" w:customStyle="1" w:styleId="NoteBullet">
    <w:name w:val="Note Bullet"/>
    <w:basedOn w:val="Note"/>
    <w:rsid w:val="005E31F5"/>
    <w:pPr>
      <w:tabs>
        <w:tab w:val="clear" w:pos="680"/>
      </w:tabs>
      <w:spacing w:before="60" w:after="60"/>
    </w:pPr>
  </w:style>
  <w:style w:type="paragraph" w:customStyle="1" w:styleId="SubHeading2">
    <w:name w:val="SubHeading2"/>
    <w:basedOn w:val="HeadingBase"/>
    <w:rsid w:val="005E31F5"/>
    <w:pPr>
      <w:spacing w:before="240" w:after="60"/>
    </w:pPr>
    <w:rPr>
      <w:sz w:val="20"/>
    </w:rPr>
  </w:style>
  <w:style w:type="paragraph" w:customStyle="1" w:styleId="SubHeading1">
    <w:name w:val="SubHeading1"/>
    <w:basedOn w:val="HeadingBase"/>
    <w:rsid w:val="005E31F5"/>
    <w:pPr>
      <w:spacing w:before="240" w:after="60"/>
    </w:pPr>
    <w:rPr>
      <w:color w:val="918585"/>
      <w:sz w:val="22"/>
    </w:rPr>
  </w:style>
  <w:style w:type="paragraph" w:customStyle="1" w:styleId="SideHeading">
    <w:name w:val="Side Heading"/>
    <w:basedOn w:val="HeadingBase"/>
    <w:rsid w:val="005E31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1F5"/>
    <w:pPr>
      <w:numPr>
        <w:numId w:val="12"/>
      </w:numPr>
    </w:pPr>
  </w:style>
  <w:style w:type="paragraph" w:styleId="PlainText">
    <w:name w:val="Plain Text"/>
    <w:basedOn w:val="Normal"/>
    <w:link w:val="PlainTextChar"/>
    <w:rsid w:val="005E31F5"/>
    <w:rPr>
      <w:sz w:val="20"/>
    </w:rPr>
  </w:style>
  <w:style w:type="character" w:customStyle="1" w:styleId="PlainTextChar">
    <w:name w:val="Plain Text Char"/>
    <w:basedOn w:val="DefaultParagraphFont"/>
    <w:link w:val="PlainText"/>
    <w:rsid w:val="005E31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31F5"/>
    <w:rPr>
      <w:b/>
      <w:smallCaps/>
    </w:rPr>
  </w:style>
  <w:style w:type="paragraph" w:customStyle="1" w:styleId="TableListNumber">
    <w:name w:val="Table List Number"/>
    <w:basedOn w:val="ListNumber"/>
    <w:rsid w:val="005E31F5"/>
    <w:pPr>
      <w:numPr>
        <w:numId w:val="0"/>
      </w:numPr>
    </w:pPr>
  </w:style>
  <w:style w:type="paragraph" w:styleId="TOC4">
    <w:name w:val="toc 4"/>
    <w:basedOn w:val="TOCBase"/>
    <w:next w:val="Normal"/>
    <w:semiHidden/>
    <w:rsid w:val="005E31F5"/>
    <w:pPr>
      <w:tabs>
        <w:tab w:val="right" w:leader="dot" w:pos="9071"/>
      </w:tabs>
      <w:ind w:left="1701"/>
    </w:pPr>
  </w:style>
  <w:style w:type="paragraph" w:customStyle="1" w:styleId="ListAlpha">
    <w:name w:val="List Alpha"/>
    <w:basedOn w:val="List"/>
    <w:rsid w:val="005E31F5"/>
    <w:pPr>
      <w:numPr>
        <w:numId w:val="9"/>
      </w:numPr>
    </w:pPr>
  </w:style>
  <w:style w:type="paragraph" w:customStyle="1" w:styleId="ListAlpha2">
    <w:name w:val="List Alpha 2"/>
    <w:basedOn w:val="List2"/>
    <w:rsid w:val="005E31F5"/>
    <w:pPr>
      <w:numPr>
        <w:numId w:val="8"/>
      </w:numPr>
    </w:pPr>
  </w:style>
  <w:style w:type="paragraph" w:styleId="List2">
    <w:name w:val="List 2"/>
    <w:basedOn w:val="BodyText"/>
    <w:rsid w:val="005E31F5"/>
    <w:pPr>
      <w:tabs>
        <w:tab w:val="left" w:pos="680"/>
      </w:tabs>
      <w:spacing w:before="60" w:after="60"/>
      <w:ind w:left="680" w:hanging="340"/>
    </w:pPr>
  </w:style>
  <w:style w:type="paragraph" w:styleId="List3">
    <w:name w:val="List 3"/>
    <w:basedOn w:val="BodyText"/>
    <w:rsid w:val="005E31F5"/>
    <w:pPr>
      <w:tabs>
        <w:tab w:val="left" w:pos="1021"/>
      </w:tabs>
      <w:spacing w:before="60" w:after="60"/>
      <w:ind w:left="1020" w:hanging="340"/>
    </w:pPr>
  </w:style>
  <w:style w:type="paragraph" w:styleId="List4">
    <w:name w:val="List 4"/>
    <w:basedOn w:val="BodyText"/>
    <w:rsid w:val="005E31F5"/>
    <w:pPr>
      <w:tabs>
        <w:tab w:val="left" w:pos="1361"/>
      </w:tabs>
      <w:spacing w:before="60" w:after="60"/>
      <w:ind w:left="1361" w:hanging="340"/>
    </w:pPr>
  </w:style>
  <w:style w:type="paragraph" w:styleId="List5">
    <w:name w:val="List 5"/>
    <w:basedOn w:val="BodyText"/>
    <w:rsid w:val="005E31F5"/>
    <w:pPr>
      <w:tabs>
        <w:tab w:val="left" w:pos="1701"/>
      </w:tabs>
      <w:spacing w:before="60" w:after="60"/>
      <w:ind w:left="1701" w:hanging="340"/>
    </w:pPr>
  </w:style>
  <w:style w:type="paragraph" w:styleId="ListBullet3">
    <w:name w:val="List Bullet 3"/>
    <w:basedOn w:val="List3"/>
    <w:rsid w:val="005E31F5"/>
    <w:pPr>
      <w:numPr>
        <w:numId w:val="15"/>
      </w:numPr>
      <w:tabs>
        <w:tab w:val="clear" w:pos="1021"/>
      </w:tabs>
      <w:ind w:left="1037" w:hanging="357"/>
    </w:pPr>
  </w:style>
  <w:style w:type="paragraph" w:styleId="ListBullet4">
    <w:name w:val="List Bullet 4"/>
    <w:basedOn w:val="List4"/>
    <w:rsid w:val="005E31F5"/>
    <w:pPr>
      <w:numPr>
        <w:numId w:val="3"/>
      </w:numPr>
    </w:pPr>
  </w:style>
  <w:style w:type="paragraph" w:styleId="ListBullet5">
    <w:name w:val="List Bullet 5"/>
    <w:basedOn w:val="List5"/>
    <w:rsid w:val="005E31F5"/>
    <w:pPr>
      <w:numPr>
        <w:numId w:val="4"/>
      </w:numPr>
    </w:pPr>
  </w:style>
  <w:style w:type="paragraph" w:styleId="ListContinue2">
    <w:name w:val="List Continue 2"/>
    <w:basedOn w:val="List2"/>
    <w:rsid w:val="005E31F5"/>
    <w:pPr>
      <w:ind w:firstLine="0"/>
    </w:pPr>
  </w:style>
  <w:style w:type="paragraph" w:styleId="ListContinue3">
    <w:name w:val="List Continue 3"/>
    <w:basedOn w:val="List3"/>
    <w:rsid w:val="005E31F5"/>
    <w:pPr>
      <w:ind w:left="1021" w:firstLine="0"/>
    </w:pPr>
  </w:style>
  <w:style w:type="paragraph" w:styleId="ListContinue4">
    <w:name w:val="List Continue 4"/>
    <w:basedOn w:val="List4"/>
    <w:rsid w:val="005E31F5"/>
    <w:pPr>
      <w:ind w:firstLine="0"/>
    </w:pPr>
  </w:style>
  <w:style w:type="paragraph" w:styleId="ListContinue5">
    <w:name w:val="List Continue 5"/>
    <w:basedOn w:val="List5"/>
    <w:rsid w:val="005E31F5"/>
    <w:pPr>
      <w:ind w:firstLine="0"/>
    </w:pPr>
  </w:style>
  <w:style w:type="paragraph" w:styleId="ListNumber3">
    <w:name w:val="List Number 3"/>
    <w:basedOn w:val="List3"/>
    <w:rsid w:val="005E31F5"/>
    <w:pPr>
      <w:numPr>
        <w:numId w:val="5"/>
      </w:numPr>
    </w:pPr>
  </w:style>
  <w:style w:type="paragraph" w:styleId="ListNumber4">
    <w:name w:val="List Number 4"/>
    <w:basedOn w:val="List4"/>
    <w:rsid w:val="005E31F5"/>
    <w:pPr>
      <w:numPr>
        <w:numId w:val="6"/>
      </w:numPr>
    </w:pPr>
  </w:style>
  <w:style w:type="paragraph" w:styleId="ListNumber5">
    <w:name w:val="List Number 5"/>
    <w:basedOn w:val="List5"/>
    <w:rsid w:val="005E31F5"/>
    <w:pPr>
      <w:numPr>
        <w:numId w:val="7"/>
      </w:numPr>
    </w:pPr>
  </w:style>
  <w:style w:type="paragraph" w:styleId="BlockText">
    <w:name w:val="Block Text"/>
    <w:basedOn w:val="Normal"/>
    <w:rsid w:val="005E31F5"/>
    <w:pPr>
      <w:spacing w:after="120"/>
      <w:ind w:left="1440" w:right="1440"/>
    </w:pPr>
  </w:style>
  <w:style w:type="character" w:customStyle="1" w:styleId="Subscript">
    <w:name w:val="Subscript"/>
    <w:basedOn w:val="DefaultParagraphFont"/>
    <w:rsid w:val="005E31F5"/>
    <w:rPr>
      <w:sz w:val="16"/>
      <w:vertAlign w:val="subscript"/>
    </w:rPr>
  </w:style>
  <w:style w:type="character" w:customStyle="1" w:styleId="Superscript">
    <w:name w:val="Superscript"/>
    <w:basedOn w:val="DefaultParagraphFont"/>
    <w:rsid w:val="005E31F5"/>
    <w:rPr>
      <w:sz w:val="16"/>
      <w:vertAlign w:val="superscript"/>
    </w:rPr>
  </w:style>
  <w:style w:type="character" w:customStyle="1" w:styleId="Symbols">
    <w:name w:val="Symbols"/>
    <w:basedOn w:val="DefaultParagraphFont"/>
    <w:rsid w:val="005E31F5"/>
    <w:rPr>
      <w:rFonts w:ascii="Symbol" w:hAnsi="Symbol"/>
    </w:rPr>
  </w:style>
  <w:style w:type="character" w:customStyle="1" w:styleId="MenuOptions">
    <w:name w:val="Menu Options"/>
    <w:basedOn w:val="DefaultParagraphFont"/>
    <w:rsid w:val="005E31F5"/>
    <w:rPr>
      <w:rFonts w:ascii="Arial Narrow" w:hAnsi="Arial Narrow"/>
      <w:smallCaps/>
    </w:rPr>
  </w:style>
  <w:style w:type="character" w:customStyle="1" w:styleId="Buttons">
    <w:name w:val="Buttons"/>
    <w:basedOn w:val="DefaultParagraphFont"/>
    <w:rsid w:val="005E31F5"/>
    <w:rPr>
      <w:b/>
    </w:rPr>
  </w:style>
  <w:style w:type="character" w:customStyle="1" w:styleId="Underlined">
    <w:name w:val="Underlined"/>
    <w:basedOn w:val="DefaultParagraphFont"/>
    <w:rsid w:val="005E31F5"/>
    <w:rPr>
      <w:u w:val="single"/>
    </w:rPr>
  </w:style>
  <w:style w:type="paragraph" w:customStyle="1" w:styleId="TableBodyTextRight">
    <w:name w:val="Table Body Text Right"/>
    <w:basedOn w:val="TableBodyText"/>
    <w:rsid w:val="005E31F5"/>
    <w:pPr>
      <w:widowControl w:val="0"/>
      <w:autoSpaceDE w:val="0"/>
      <w:autoSpaceDN w:val="0"/>
      <w:adjustRightInd w:val="0"/>
      <w:jc w:val="right"/>
    </w:pPr>
    <w:rPr>
      <w:rFonts w:cs="Arial"/>
      <w:szCs w:val="18"/>
    </w:rPr>
  </w:style>
  <w:style w:type="paragraph" w:customStyle="1" w:styleId="CopyrightText">
    <w:name w:val="Copyright Text"/>
    <w:basedOn w:val="BodyText"/>
    <w:rsid w:val="005E31F5"/>
    <w:rPr>
      <w:sz w:val="18"/>
    </w:rPr>
  </w:style>
  <w:style w:type="paragraph" w:customStyle="1" w:styleId="BodySmallRight">
    <w:name w:val="Body Small Right"/>
    <w:basedOn w:val="BodyTextRight"/>
    <w:rsid w:val="005E31F5"/>
    <w:rPr>
      <w:sz w:val="18"/>
      <w:szCs w:val="18"/>
    </w:rPr>
  </w:style>
  <w:style w:type="paragraph" w:customStyle="1" w:styleId="MarginEdition">
    <w:name w:val="Margin Edition"/>
    <w:basedOn w:val="MarginNote"/>
    <w:rsid w:val="005E31F5"/>
    <w:pPr>
      <w:spacing w:before="0" w:after="0"/>
    </w:pPr>
    <w:rPr>
      <w:rFonts w:ascii="Times New Roman" w:hAnsi="Times New Roman"/>
      <w:color w:val="999999"/>
    </w:rPr>
  </w:style>
  <w:style w:type="paragraph" w:customStyle="1" w:styleId="Spacer">
    <w:name w:val="Spacer"/>
    <w:basedOn w:val="Normal"/>
    <w:rsid w:val="005E31F5"/>
    <w:rPr>
      <w:sz w:val="2"/>
      <w:szCs w:val="2"/>
    </w:rPr>
  </w:style>
  <w:style w:type="character" w:customStyle="1" w:styleId="Small">
    <w:name w:val="Small"/>
    <w:basedOn w:val="DefaultParagraphFont"/>
    <w:rsid w:val="005E31F5"/>
    <w:rPr>
      <w:sz w:val="16"/>
    </w:rPr>
  </w:style>
  <w:style w:type="paragraph" w:customStyle="1" w:styleId="WideTable">
    <w:name w:val="Wide Table"/>
    <w:basedOn w:val="Normal"/>
    <w:rsid w:val="005E31F5"/>
    <w:pPr>
      <w:ind w:left="-1418"/>
    </w:pPr>
    <w:rPr>
      <w:sz w:val="2"/>
      <w:szCs w:val="2"/>
    </w:rPr>
  </w:style>
  <w:style w:type="character" w:styleId="PageNumber">
    <w:name w:val="page number"/>
    <w:basedOn w:val="DefaultParagraphFont"/>
    <w:rsid w:val="005E31F5"/>
  </w:style>
  <w:style w:type="paragraph" w:styleId="Quote">
    <w:name w:val="Quote"/>
    <w:basedOn w:val="Heading1"/>
    <w:link w:val="QuoteChar"/>
    <w:qFormat/>
    <w:rsid w:val="005E31F5"/>
    <w:rPr>
      <w:b w:val="0"/>
      <w:sz w:val="72"/>
      <w:szCs w:val="72"/>
      <w:lang w:val="en-NZ"/>
    </w:rPr>
  </w:style>
  <w:style w:type="character" w:customStyle="1" w:styleId="QuoteChar">
    <w:name w:val="Quote Char"/>
    <w:basedOn w:val="DefaultParagraphFont"/>
    <w:link w:val="Quote"/>
    <w:rsid w:val="005E31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1F5"/>
    <w:pPr>
      <w:pageBreakBefore/>
    </w:pPr>
  </w:style>
  <w:style w:type="paragraph" w:customStyle="1" w:styleId="Border">
    <w:name w:val="Border"/>
    <w:basedOn w:val="Normal"/>
    <w:qFormat/>
    <w:rsid w:val="005E31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1F5"/>
    <w:rPr>
      <w:b/>
      <w:bCs/>
      <w:i/>
      <w:iCs/>
      <w:color w:val="auto"/>
    </w:rPr>
  </w:style>
  <w:style w:type="paragraph" w:styleId="IntenseQuote">
    <w:name w:val="Intense Quote"/>
    <w:basedOn w:val="Normal"/>
    <w:next w:val="Normal"/>
    <w:link w:val="IntenseQuoteChar"/>
    <w:uiPriority w:val="30"/>
    <w:qFormat/>
    <w:rsid w:val="005E31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1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31F5"/>
    <w:rPr>
      <w:smallCaps/>
      <w:color w:val="auto"/>
      <w:u w:val="single"/>
    </w:rPr>
  </w:style>
  <w:style w:type="character" w:styleId="IntenseReference">
    <w:name w:val="Intense Reference"/>
    <w:basedOn w:val="DefaultParagraphFont"/>
    <w:uiPriority w:val="32"/>
    <w:qFormat/>
    <w:rsid w:val="005E31F5"/>
    <w:rPr>
      <w:b/>
      <w:bCs/>
      <w:smallCaps/>
      <w:color w:val="auto"/>
      <w:spacing w:val="5"/>
      <w:u w:val="single"/>
    </w:rPr>
  </w:style>
  <w:style w:type="paragraph" w:customStyle="1" w:styleId="2ColumnHeading">
    <w:name w:val="2Column Heading"/>
    <w:basedOn w:val="BodyText"/>
    <w:qFormat/>
    <w:rsid w:val="005E31F5"/>
    <w:pPr>
      <w:spacing w:after="60"/>
      <w:ind w:left="-2268"/>
    </w:pPr>
    <w:rPr>
      <w:b/>
    </w:rPr>
  </w:style>
  <w:style w:type="paragraph" w:customStyle="1" w:styleId="Heading1TOC">
    <w:name w:val="Heading1 TOC"/>
    <w:basedOn w:val="Normal"/>
    <w:qFormat/>
    <w:rsid w:val="005E31F5"/>
    <w:pPr>
      <w:spacing w:before="240" w:after="120"/>
    </w:pPr>
    <w:rPr>
      <w:rFonts w:ascii="Times New Roman" w:hAnsi="Times New Roman"/>
      <w:b/>
      <w:sz w:val="32"/>
    </w:rPr>
  </w:style>
  <w:style w:type="paragraph" w:customStyle="1" w:styleId="Heading2TOC">
    <w:name w:val="Heading2 TOC"/>
    <w:basedOn w:val="Normal"/>
    <w:qFormat/>
    <w:rsid w:val="005E31F5"/>
    <w:pPr>
      <w:spacing w:before="240" w:after="60"/>
    </w:pPr>
    <w:rPr>
      <w:rFonts w:ascii="Times New Roman" w:hAnsi="Times New Roman"/>
      <w:b/>
      <w:sz w:val="28"/>
    </w:rPr>
  </w:style>
  <w:style w:type="character" w:customStyle="1" w:styleId="Underline">
    <w:name w:val="Underline"/>
    <w:basedOn w:val="DefaultParagraphFont"/>
    <w:qFormat/>
    <w:rsid w:val="005E31F5"/>
    <w:rPr>
      <w:u w:val="single"/>
    </w:rPr>
  </w:style>
  <w:style w:type="paragraph" w:styleId="BalloonText">
    <w:name w:val="Balloon Text"/>
    <w:basedOn w:val="Normal"/>
    <w:link w:val="BalloonTextChar"/>
    <w:rsid w:val="005E31F5"/>
    <w:rPr>
      <w:rFonts w:ascii="Tahoma" w:hAnsi="Tahoma" w:cs="Tahoma"/>
      <w:sz w:val="16"/>
      <w:szCs w:val="16"/>
    </w:rPr>
  </w:style>
  <w:style w:type="character" w:customStyle="1" w:styleId="BalloonTextChar">
    <w:name w:val="Balloon Text Char"/>
    <w:basedOn w:val="DefaultParagraphFont"/>
    <w:link w:val="BalloonText"/>
    <w:rsid w:val="005E31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1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1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8385</Characters>
  <Application>Microsoft Office Word</Application>
  <DocSecurity>0</DocSecurity>
  <Lines>281</Lines>
  <Paragraphs>173</Paragraphs>
  <ScaleCrop>false</ScaleCrop>
  <Company>Author-it Software Corporation Ltd.</Company>
  <LinksUpToDate>false</LinksUpToDate>
  <CharactersWithSpaces>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NWP104B Sample and test water sources and quality</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2012-05-27T09:21:00Z</dcterms:created>
  <dcterms:modified xsi:type="dcterms:W3CDTF">2012-05-27T09:21:00Z</dcterms:modified>
</cp:coreProperties>
</file>