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323E" w:rsidP="00B6323E">
      <w:pPr>
        <w:pStyle w:val="Title"/>
      </w:pPr>
      <w:r>
        <w:fldChar w:fldCharType="begin"/>
      </w:r>
      <w:r>
        <w:instrText xml:space="preserve"> TITLE   \* MERGEFORMAT </w:instrText>
      </w:r>
      <w:r>
        <w:fldChar w:fldCharType="separate"/>
      </w:r>
      <w:r>
        <w:t>NWP102B Design a basic water system model</w:t>
      </w:r>
      <w:r>
        <w:fldChar w:fldCharType="end"/>
      </w:r>
    </w:p>
    <w:p w:rsidR="00B6323E" w:rsidP="00B6323E">
      <w:pPr>
        <w:pStyle w:val="Version"/>
        <w:sectPr w:rsidSect="001E272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1E2725" w:rsidP="001E2725">
      <w:pPr>
        <w:pStyle w:val="SuperHeading"/>
      </w:pPr>
      <w:r w:rsidRPr="001E2725">
        <w:t>NWP102B Design a basic water system model</w:t>
      </w:r>
    </w:p>
    <w:p w:rsidR="00000000" w:rsidRPr="001E2725" w:rsidP="001E2725">
      <w:pPr>
        <w:pStyle w:val="SuperHeading"/>
      </w:pPr>
    </w:p>
    <w:p w:rsidR="00000000" w:rsidRPr="001E2725" w:rsidP="001E2725">
      <w:pPr>
        <w:pStyle w:val="Heading1"/>
      </w:pPr>
      <w:bookmarkStart w:id="1" w:name="O_403623"/>
      <w:bookmarkEnd w:id="1"/>
      <w:r w:rsidRPr="001E2725">
        <w:t>Modification History</w:t>
      </w:r>
    </w:p>
    <w:p w:rsidR="00000000" w:rsidRPr="001E2725" w:rsidP="001E2725">
      <w:pPr>
        <w:pStyle w:val="BodyText"/>
      </w:pPr>
      <w:r w:rsidRPr="001E2725">
        <w:t>NWP102B Release 2:</w:t>
      </w:r>
      <w:r w:rsidRPr="001E2725">
        <w:tab/>
        <w:t>Layout adjusted. No changes to content.</w:t>
      </w:r>
    </w:p>
    <w:p w:rsidR="00000000" w:rsidRPr="001E2725" w:rsidP="001E2725">
      <w:pPr>
        <w:pStyle w:val="BodyText"/>
      </w:pPr>
      <w:r w:rsidRPr="001E2725">
        <w:t>NWP102B Release 1:</w:t>
      </w:r>
      <w:r w:rsidRPr="001E2725">
        <w:tab/>
        <w:t>Primary release.</w:t>
      </w:r>
    </w:p>
    <w:p w:rsidR="00000000" w:rsidRPr="001E2725" w:rsidP="001E2725">
      <w:pPr>
        <w:pStyle w:val="AllowPageBreak"/>
      </w:pPr>
    </w:p>
    <w:p w:rsidR="00000000" w:rsidRPr="001E2725" w:rsidP="001E2725">
      <w:pPr>
        <w:pStyle w:val="Heading1"/>
      </w:pPr>
      <w:bookmarkStart w:id="2" w:name="O_403619"/>
      <w:bookmarkEnd w:id="2"/>
      <w:r w:rsidRPr="001E2725">
        <w:t>Unit Descriptor</w:t>
      </w:r>
    </w:p>
    <w:p w:rsidR="00000000" w:rsidRPr="001E2725" w:rsidP="001E2725">
      <w:pPr>
        <w:pStyle w:val="BodyText"/>
      </w:pPr>
      <w:r w:rsidRPr="001E2725">
        <w:t>This unit of competency describes the outcomes</w:t>
      </w:r>
      <w:r w:rsidRPr="001E2725">
        <w:t xml:space="preserve"> required to explore and apply the characteristics of basic water and wastewater systems to a system model. This includes understanding the characteristics of simple water and wastewater systems, together with the application of scientific principles to th</w:t>
      </w:r>
      <w:r w:rsidRPr="001E2725">
        <w:t>e development of a working water system model.</w:t>
      </w:r>
    </w:p>
    <w:p w:rsidR="00000000" w:rsidRPr="001E2725" w:rsidP="001E2725">
      <w:pPr>
        <w:pStyle w:val="AllowPageBreak"/>
      </w:pPr>
    </w:p>
    <w:p w:rsidR="00000000" w:rsidRPr="001E2725" w:rsidP="001E2725">
      <w:pPr>
        <w:pStyle w:val="Heading1"/>
      </w:pPr>
      <w:bookmarkStart w:id="3" w:name="O_403630"/>
      <w:bookmarkEnd w:id="3"/>
      <w:r w:rsidRPr="001E2725">
        <w:t>Application of the Unit</w:t>
      </w:r>
    </w:p>
    <w:p w:rsidR="00000000" w:rsidRPr="001E2725" w:rsidP="001E2725">
      <w:pPr>
        <w:pStyle w:val="BodyText"/>
      </w:pPr>
      <w:r w:rsidRPr="001E2725">
        <w:t xml:space="preserve">This unit supports the attainment of skills and knowledge required for those who are preparing to enter or considering entry to the water industry workforce or further </w:t>
      </w:r>
      <w:r w:rsidRPr="001E2725">
        <w:t>training. When delivered and assessed as part of a qualification, the unit will be customised to ensure its relevance to work-like activities and assignment and field work related water research The candidate will benefit from partnership with a water indu</w:t>
      </w:r>
      <w:r w:rsidRPr="001E2725">
        <w:t>stry organisation. There are opportunities to integrate delivery and assessment of this unit with mainstream educational programs (mathematics, science, geography, physics, engineering and English).</w:t>
      </w:r>
    </w:p>
    <w:p w:rsidR="00000000" w:rsidRPr="001E2725" w:rsidP="001E2725">
      <w:pPr>
        <w:pStyle w:val="AllowPageBreak"/>
      </w:pPr>
    </w:p>
    <w:p w:rsidR="00000000" w:rsidRPr="001E2725" w:rsidP="001E2725">
      <w:pPr>
        <w:pStyle w:val="Heading1"/>
      </w:pPr>
      <w:bookmarkStart w:id="4" w:name="O_403624"/>
      <w:bookmarkEnd w:id="4"/>
      <w:r w:rsidRPr="001E2725">
        <w:t>Licensing/Regulatory Information</w:t>
      </w:r>
    </w:p>
    <w:p w:rsidR="00000000" w:rsidRPr="001E2725" w:rsidP="001E2725">
      <w:pPr>
        <w:pStyle w:val="BodyText"/>
      </w:pPr>
      <w:r w:rsidRPr="001E2725">
        <w:t>Not applicable.</w:t>
      </w:r>
    </w:p>
    <w:p w:rsidR="00000000" w:rsidRPr="001E2725" w:rsidP="001E2725">
      <w:pPr>
        <w:pStyle w:val="AllowPageBreak"/>
      </w:pPr>
    </w:p>
    <w:p w:rsidR="00000000" w:rsidRPr="001E2725" w:rsidP="001E2725">
      <w:pPr>
        <w:pStyle w:val="Heading1"/>
      </w:pPr>
      <w:bookmarkStart w:id="5" w:name="O_403622"/>
      <w:bookmarkEnd w:id="5"/>
      <w:r w:rsidRPr="001E2725">
        <w:t>Pre-Requisites</w:t>
      </w:r>
    </w:p>
    <w:p w:rsidR="00000000" w:rsidRPr="001E2725" w:rsidP="001E2725">
      <w:pPr>
        <w:pStyle w:val="BodyText"/>
      </w:pPr>
      <w:r w:rsidRPr="001E2725">
        <w:t>Not applicable.</w:t>
      </w:r>
    </w:p>
    <w:p w:rsidR="00000000" w:rsidRPr="001E2725" w:rsidP="001E2725">
      <w:pPr>
        <w:pStyle w:val="AllowPageBreak"/>
      </w:pPr>
    </w:p>
    <w:p w:rsidR="00000000" w:rsidRPr="001E2725" w:rsidP="001E2725">
      <w:pPr>
        <w:pStyle w:val="Heading1"/>
      </w:pPr>
      <w:bookmarkStart w:id="6" w:name="O_403627"/>
      <w:bookmarkEnd w:id="6"/>
      <w:r w:rsidRPr="001E2725">
        <w:t>Employability Skills Information</w:t>
      </w:r>
    </w:p>
    <w:p w:rsidR="00000000" w:rsidRPr="001E2725" w:rsidP="001E2725">
      <w:pPr>
        <w:pStyle w:val="BodyText"/>
      </w:pPr>
      <w:r w:rsidRPr="001E2725">
        <w:t>This unit of competency contains employability skills.</w:t>
      </w:r>
    </w:p>
    <w:p w:rsidR="00000000" w:rsidRPr="001E2725" w:rsidP="001E2725">
      <w:pPr>
        <w:pStyle w:val="AllowPageBreak"/>
      </w:pPr>
    </w:p>
    <w:p w:rsidR="00000000" w:rsidRPr="001E2725" w:rsidP="001E2725">
      <w:pPr>
        <w:pStyle w:val="Heading1"/>
      </w:pPr>
      <w:bookmarkStart w:id="7" w:name="O_403628"/>
      <w:bookmarkEnd w:id="7"/>
      <w:r w:rsidRPr="001E2725">
        <w:t>Elements and Performance Criteria Pre-Content</w:t>
      </w:r>
    </w:p>
    <w:tbl>
      <w:tblPr>
        <w:tblW w:w="9207" w:type="dxa"/>
        <w:tblLayout w:type="fixed"/>
        <w:tblCellMar>
          <w:left w:w="62" w:type="dxa"/>
          <w:right w:w="62" w:type="dxa"/>
        </w:tblCellMar>
        <w:tblLook w:val="0000"/>
      </w:tblPr>
      <w:tblGrid>
        <w:gridCol w:w="2268"/>
        <w:gridCol w:w="6939"/>
      </w:tblGrid>
      <w:tr w:rsidTr="00B6323E">
        <w:tblPrEx>
          <w:tblW w:w="9207" w:type="dxa"/>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1E2725">
            <w:pPr>
              <w:pStyle w:val="BodyText"/>
              <w:rPr>
                <w:lang w:val="en-NZ"/>
              </w:rPr>
            </w:pPr>
            <w:r w:rsidRPr="001E2725">
              <w:t>Elements describe the essential outcomes of a unit of competency.</w:t>
            </w:r>
          </w:p>
        </w:tc>
        <w:tc>
          <w:tcPr>
            <w:tcW w:w="6939" w:type="dxa"/>
            <w:tcBorders>
              <w:top w:val="nil"/>
              <w:left w:val="nil"/>
              <w:bottom w:val="nil"/>
              <w:right w:val="nil"/>
            </w:tcBorders>
            <w:tcMar>
              <w:top w:w="0" w:type="dxa"/>
              <w:left w:w="62" w:type="dxa"/>
              <w:bottom w:w="0" w:type="dxa"/>
              <w:right w:w="62" w:type="dxa"/>
            </w:tcMar>
          </w:tcPr>
          <w:p w:rsidR="00000000" w:rsidRPr="001E2725" w:rsidP="001E2725">
            <w:pPr>
              <w:pStyle w:val="BodyText"/>
            </w:pPr>
            <w:r w:rsidRPr="001E2725">
              <w:t xml:space="preserve">Performance criteria describe the required performance needed to demonstrate achievement of the element. Where </w:t>
            </w:r>
            <w:r w:rsidRPr="001E2725">
              <w:rPr>
                <w:rStyle w:val="BoldandItalics"/>
              </w:rPr>
              <w:t>bold italicised</w:t>
            </w:r>
            <w:r w:rsidRPr="001E2725">
              <w:t xml:space="preserve"> text is used, further information is detailed in range statemen</w:t>
            </w:r>
            <w:r w:rsidRPr="001E2725">
              <w:t>t. Assessment of performance is to be consistent with the evidence guide.</w:t>
            </w:r>
          </w:p>
        </w:tc>
      </w:tr>
    </w:tbl>
    <w:p w:rsidR="00000000" w:rsidRPr="001E2725" w:rsidP="001E2725">
      <w:pPr>
        <w:pStyle w:val="BodyText"/>
      </w:pPr>
    </w:p>
    <w:p w:rsidR="00000000" w:rsidRPr="001E2725" w:rsidP="001E2725">
      <w:pPr>
        <w:pStyle w:val="AllowPageBreak"/>
      </w:pPr>
    </w:p>
    <w:p w:rsidR="00000000" w:rsidRPr="001E2725" w:rsidP="001E2725">
      <w:pPr>
        <w:pStyle w:val="Heading1"/>
      </w:pPr>
      <w:bookmarkStart w:id="8" w:name="O_403629"/>
      <w:bookmarkEnd w:id="8"/>
      <w:r w:rsidRPr="001E2725">
        <w:t>Elements and Performance Criteria</w:t>
      </w:r>
    </w:p>
    <w:tbl>
      <w:tblPr>
        <w:tblW w:w="9207" w:type="dxa"/>
        <w:tblLayout w:type="fixed"/>
        <w:tblCellMar>
          <w:left w:w="62" w:type="dxa"/>
          <w:right w:w="62" w:type="dxa"/>
        </w:tblCellMar>
        <w:tblLook w:val="0000"/>
      </w:tblPr>
      <w:tblGrid>
        <w:gridCol w:w="2268"/>
        <w:gridCol w:w="6939"/>
      </w:tblGrid>
      <w:tr w:rsidTr="00B6323E">
        <w:tblPrEx>
          <w:tblW w:w="9207" w:type="dxa"/>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1E2725" w:rsidP="001E2725">
            <w:pPr>
              <w:pStyle w:val="BodyText"/>
            </w:pPr>
            <w:r w:rsidRPr="001E2725">
              <w:rPr>
                <w:rStyle w:val="SpecialBold"/>
              </w:rPr>
              <w:t>ELEMENT</w:t>
            </w:r>
          </w:p>
        </w:tc>
        <w:tc>
          <w:tcPr>
            <w:tcW w:w="6939" w:type="dxa"/>
            <w:tcBorders>
              <w:top w:val="nil"/>
              <w:left w:val="nil"/>
              <w:bottom w:val="nil"/>
              <w:right w:val="nil"/>
            </w:tcBorders>
            <w:tcMar>
              <w:top w:w="0" w:type="dxa"/>
              <w:left w:w="62" w:type="dxa"/>
              <w:bottom w:w="0" w:type="dxa"/>
              <w:right w:w="62" w:type="dxa"/>
            </w:tcMar>
          </w:tcPr>
          <w:p w:rsidR="00000000" w:rsidP="001E2725">
            <w:pPr>
              <w:pStyle w:val="BodyText"/>
              <w:rPr>
                <w:lang w:val="en-NZ"/>
              </w:rPr>
            </w:pPr>
            <w:r w:rsidRPr="001E2725">
              <w:rPr>
                <w:rStyle w:val="SpecialBold"/>
              </w:rPr>
              <w:t>PERFORMANCE CRITERIA</w:t>
            </w:r>
          </w:p>
        </w:tc>
      </w:tr>
      <w:tr w:rsidTr="00B6323E">
        <w:tblPrEx>
          <w:tblW w:w="9207" w:type="dxa"/>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1E2725">
            <w:pPr>
              <w:pStyle w:val="List"/>
              <w:rPr>
                <w:lang w:val="en-NZ"/>
              </w:rPr>
            </w:pPr>
            <w:r w:rsidRPr="001E2725">
              <w:rPr>
                <w:rStyle w:val="SpecialBold"/>
              </w:rPr>
              <w:t>1</w:t>
            </w:r>
            <w:r w:rsidRPr="001E2725">
              <w:tab/>
            </w:r>
            <w:r w:rsidRPr="001E2725">
              <w:rPr>
                <w:rStyle w:val="SpecialBold"/>
              </w:rPr>
              <w:t>Investigate local water and wastewater systems</w:t>
            </w:r>
          </w:p>
        </w:tc>
        <w:tc>
          <w:tcPr>
            <w:tcW w:w="6939" w:type="dxa"/>
            <w:tcBorders>
              <w:top w:val="nil"/>
              <w:left w:val="nil"/>
              <w:bottom w:val="nil"/>
              <w:right w:val="nil"/>
            </w:tcBorders>
            <w:tcMar>
              <w:top w:w="0" w:type="dxa"/>
              <w:left w:w="62" w:type="dxa"/>
              <w:bottom w:w="0" w:type="dxa"/>
              <w:right w:w="62" w:type="dxa"/>
            </w:tcMar>
          </w:tcPr>
          <w:p w:rsidR="00000000" w:rsidRPr="001E2725" w:rsidP="001E2725">
            <w:pPr>
              <w:pStyle w:val="List"/>
            </w:pPr>
            <w:r w:rsidRPr="001E2725">
              <w:t>1.1</w:t>
            </w:r>
            <w:r w:rsidRPr="001E2725">
              <w:tab/>
              <w:t xml:space="preserve">Find out about and explain </w:t>
            </w:r>
            <w:r w:rsidRPr="001E2725">
              <w:rPr>
                <w:rStyle w:val="BoldandItalics"/>
              </w:rPr>
              <w:t>source</w:t>
            </w:r>
            <w:r w:rsidRPr="001E2725">
              <w:t xml:space="preserve"> of local water supply system and explore its characteristics.</w:t>
            </w:r>
          </w:p>
          <w:p w:rsidR="00000000" w:rsidRPr="001E2725" w:rsidP="001E2725">
            <w:pPr>
              <w:pStyle w:val="List"/>
            </w:pPr>
            <w:r w:rsidRPr="001E2725">
              <w:t>1.2</w:t>
            </w:r>
            <w:r w:rsidRPr="001E2725">
              <w:tab/>
              <w:t>Identify local water distribution system and explain its characteristics.</w:t>
            </w:r>
          </w:p>
          <w:p w:rsidR="00000000" w:rsidRPr="001E2725" w:rsidP="001E2725">
            <w:pPr>
              <w:pStyle w:val="List"/>
            </w:pPr>
            <w:r w:rsidRPr="001E2725">
              <w:t>1.3</w:t>
            </w:r>
            <w:r w:rsidRPr="001E2725">
              <w:tab/>
              <w:t>Find out about and explain water metering and allocation system and related water pricing system.</w:t>
            </w:r>
          </w:p>
          <w:p w:rsidR="00000000" w:rsidP="001E2725">
            <w:pPr>
              <w:pStyle w:val="List"/>
              <w:rPr>
                <w:lang w:val="en-NZ"/>
              </w:rPr>
            </w:pPr>
            <w:r w:rsidRPr="001E2725">
              <w:t>1.4</w:t>
            </w:r>
            <w:r w:rsidRPr="001E2725">
              <w:tab/>
              <w:t xml:space="preserve">Find out </w:t>
            </w:r>
            <w:r w:rsidRPr="001E2725">
              <w:t>about local wastewater collection and treatment systems and explain their characteristics.</w:t>
            </w:r>
          </w:p>
        </w:tc>
      </w:tr>
      <w:tr w:rsidTr="00B6323E">
        <w:tblPrEx>
          <w:tblW w:w="9207" w:type="dxa"/>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1E2725">
            <w:pPr>
              <w:pStyle w:val="List"/>
              <w:rPr>
                <w:lang w:val="en-NZ"/>
              </w:rPr>
            </w:pPr>
            <w:r w:rsidRPr="001E2725">
              <w:rPr>
                <w:rStyle w:val="SpecialBold"/>
              </w:rPr>
              <w:t>2</w:t>
            </w:r>
            <w:r w:rsidRPr="001E2725">
              <w:tab/>
            </w:r>
            <w:r w:rsidRPr="001E2725">
              <w:rPr>
                <w:rStyle w:val="SpecialBold"/>
              </w:rPr>
              <w:t>Apply basic scientific principles to the operation of a water system</w:t>
            </w:r>
          </w:p>
        </w:tc>
        <w:tc>
          <w:tcPr>
            <w:tcW w:w="6939" w:type="dxa"/>
            <w:tcBorders>
              <w:top w:val="nil"/>
              <w:left w:val="nil"/>
              <w:bottom w:val="nil"/>
              <w:right w:val="nil"/>
            </w:tcBorders>
            <w:tcMar>
              <w:top w:w="0" w:type="dxa"/>
              <w:left w:w="62" w:type="dxa"/>
              <w:bottom w:w="0" w:type="dxa"/>
              <w:right w:w="62" w:type="dxa"/>
            </w:tcMar>
          </w:tcPr>
          <w:p w:rsidR="00000000" w:rsidRPr="001E2725" w:rsidP="001E2725">
            <w:pPr>
              <w:pStyle w:val="List"/>
            </w:pPr>
            <w:r w:rsidRPr="001E2725">
              <w:t>2.1</w:t>
            </w:r>
            <w:r w:rsidRPr="001E2725">
              <w:tab/>
              <w:t xml:space="preserve">Explore and explain </w:t>
            </w:r>
            <w:r w:rsidRPr="001E2725">
              <w:rPr>
                <w:rStyle w:val="BoldandItalics"/>
              </w:rPr>
              <w:t>basic principles governing the natural flow of water</w:t>
            </w:r>
            <w:r w:rsidRPr="001E2725">
              <w:t>.</w:t>
            </w:r>
          </w:p>
          <w:p w:rsidR="00000000" w:rsidRPr="001E2725" w:rsidP="001E2725">
            <w:pPr>
              <w:pStyle w:val="List"/>
            </w:pPr>
            <w:r w:rsidRPr="001E2725">
              <w:t>2.2</w:t>
            </w:r>
            <w:r w:rsidRPr="001E2725">
              <w:tab/>
              <w:t>Find out ab</w:t>
            </w:r>
            <w:r w:rsidRPr="001E2725">
              <w:t xml:space="preserve">out </w:t>
            </w:r>
            <w:r w:rsidRPr="001E2725">
              <w:rPr>
                <w:rStyle w:val="BoldandItalics"/>
              </w:rPr>
              <w:t>basic principles governing the distribution of water</w:t>
            </w:r>
            <w:r w:rsidRPr="001E2725">
              <w:t xml:space="preserve"> through pipe networks and explain them.</w:t>
            </w:r>
          </w:p>
          <w:p w:rsidR="00000000" w:rsidRPr="001E2725" w:rsidP="001E2725">
            <w:pPr>
              <w:pStyle w:val="List"/>
            </w:pPr>
            <w:r w:rsidRPr="001E2725">
              <w:t>2.3</w:t>
            </w:r>
            <w:r w:rsidRPr="001E2725">
              <w:tab/>
              <w:t>Use scientific principles in the design, construction and operation of a working model of a water system.</w:t>
            </w:r>
          </w:p>
          <w:p w:rsidR="00000000" w:rsidP="001E2725">
            <w:pPr>
              <w:pStyle w:val="List"/>
              <w:rPr>
                <w:lang w:val="en-NZ"/>
              </w:rPr>
            </w:pPr>
            <w:r w:rsidRPr="001E2725">
              <w:t>2.4</w:t>
            </w:r>
            <w:r w:rsidRPr="001E2725">
              <w:tab/>
              <w:t>Use scientific principles to measure the flow</w:t>
            </w:r>
            <w:r w:rsidRPr="001E2725">
              <w:t xml:space="preserve"> of water.</w:t>
            </w:r>
          </w:p>
        </w:tc>
      </w:tr>
      <w:tr w:rsidTr="00B6323E">
        <w:tblPrEx>
          <w:tblW w:w="9207" w:type="dxa"/>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1E2725">
            <w:pPr>
              <w:pStyle w:val="List"/>
              <w:rPr>
                <w:lang w:val="en-NZ"/>
              </w:rPr>
            </w:pPr>
            <w:r w:rsidRPr="001E2725">
              <w:rPr>
                <w:rStyle w:val="SpecialBold"/>
              </w:rPr>
              <w:t>3</w:t>
            </w:r>
            <w:r w:rsidRPr="001E2725">
              <w:tab/>
            </w:r>
            <w:r w:rsidRPr="001E2725">
              <w:rPr>
                <w:rStyle w:val="SpecialBold"/>
              </w:rPr>
              <w:t>Investigate safe and effective operations of water and wastewater systems</w:t>
            </w:r>
          </w:p>
        </w:tc>
        <w:tc>
          <w:tcPr>
            <w:tcW w:w="6939" w:type="dxa"/>
            <w:tcBorders>
              <w:top w:val="nil"/>
              <w:left w:val="nil"/>
              <w:bottom w:val="nil"/>
              <w:right w:val="nil"/>
            </w:tcBorders>
            <w:tcMar>
              <w:top w:w="0" w:type="dxa"/>
              <w:left w:w="62" w:type="dxa"/>
              <w:bottom w:w="0" w:type="dxa"/>
              <w:right w:w="62" w:type="dxa"/>
            </w:tcMar>
          </w:tcPr>
          <w:p w:rsidR="00000000" w:rsidRPr="001E2725" w:rsidP="001E2725">
            <w:pPr>
              <w:pStyle w:val="List"/>
            </w:pPr>
            <w:r w:rsidRPr="001E2725">
              <w:t>3.1</w:t>
            </w:r>
            <w:r w:rsidRPr="001E2725">
              <w:tab/>
              <w:t>Find out about potential risks to health of inappropriately installed, managed or used water systems and explain the risks.</w:t>
            </w:r>
          </w:p>
          <w:p w:rsidR="00000000" w:rsidRPr="001E2725" w:rsidP="001E2725">
            <w:pPr>
              <w:pStyle w:val="List"/>
            </w:pPr>
            <w:r w:rsidRPr="001E2725">
              <w:t>3.2</w:t>
            </w:r>
            <w:r w:rsidRPr="001E2725">
              <w:tab/>
              <w:t>Find out about potential risks to he</w:t>
            </w:r>
            <w:r w:rsidRPr="001E2725">
              <w:t>alth of inappropriately installed, managed or used wastewater systems and explain the risks.</w:t>
            </w:r>
          </w:p>
          <w:p w:rsidR="00000000" w:rsidRPr="001E2725" w:rsidP="001E2725">
            <w:pPr>
              <w:pStyle w:val="List"/>
            </w:pPr>
            <w:r w:rsidRPr="001E2725">
              <w:t>3.3</w:t>
            </w:r>
            <w:r w:rsidRPr="001E2725">
              <w:tab/>
              <w:t xml:space="preserve">Find out about and explain </w:t>
            </w:r>
            <w:r w:rsidRPr="001E2725">
              <w:rPr>
                <w:rStyle w:val="BoldandItalics"/>
              </w:rPr>
              <w:t>ways</w:t>
            </w:r>
            <w:r w:rsidRPr="001E2725">
              <w:t xml:space="preserve"> to use water wisely and dispose of wastewater safely.</w:t>
            </w:r>
          </w:p>
          <w:p w:rsidR="00000000" w:rsidRPr="001E2725" w:rsidP="001E2725">
            <w:pPr>
              <w:pStyle w:val="List"/>
            </w:pPr>
            <w:r w:rsidRPr="001E2725">
              <w:t>3.4</w:t>
            </w:r>
            <w:r w:rsidRPr="001E2725">
              <w:tab/>
            </w:r>
            <w:r w:rsidRPr="001E2725">
              <w:t>Find out about and explain ways that communities can improve the efficiency and environmental impact of wastewater management.</w:t>
            </w:r>
          </w:p>
        </w:tc>
      </w:tr>
    </w:tbl>
    <w:p w:rsidR="00000000" w:rsidRPr="001E2725" w:rsidP="001E2725">
      <w:pPr>
        <w:pStyle w:val="BodyText"/>
      </w:pPr>
    </w:p>
    <w:p w:rsidR="00000000" w:rsidRPr="001E2725" w:rsidP="001E2725">
      <w:pPr>
        <w:pStyle w:val="AllowPageBreak"/>
      </w:pPr>
    </w:p>
    <w:p w:rsidR="00000000" w:rsidRPr="001E2725" w:rsidP="001E2725">
      <w:pPr>
        <w:pStyle w:val="Heading1"/>
      </w:pPr>
      <w:bookmarkStart w:id="9" w:name="O_403620"/>
      <w:bookmarkEnd w:id="9"/>
      <w:r w:rsidRPr="001E2725">
        <w:t>Required Skills and Knowledge</w:t>
      </w:r>
    </w:p>
    <w:tbl>
      <w:tblPr>
        <w:tblW w:w="9207" w:type="dxa"/>
        <w:tblLayout w:type="fixed"/>
        <w:tblCellMar>
          <w:left w:w="62" w:type="dxa"/>
          <w:right w:w="62" w:type="dxa"/>
        </w:tblCellMar>
        <w:tblLook w:val="0000"/>
      </w:tblPr>
      <w:tblGrid>
        <w:gridCol w:w="9207"/>
      </w:tblGrid>
      <w:tr w:rsidTr="00B6323E">
        <w:tblPrEx>
          <w:tblW w:w="9207" w:type="dxa"/>
          <w:tblLayout w:type="fixed"/>
          <w:tblCellMar>
            <w:left w:w="62" w:type="dxa"/>
            <w:right w:w="62" w:type="dxa"/>
          </w:tblCellMar>
          <w:tblLook w:val="0000"/>
        </w:tblPrEx>
        <w:tc>
          <w:tcPr>
            <w:tcW w:w="9207" w:type="dxa"/>
            <w:tcBorders>
              <w:top w:val="nil"/>
              <w:left w:val="nil"/>
              <w:bottom w:val="nil"/>
              <w:right w:val="nil"/>
            </w:tcBorders>
            <w:tcMar>
              <w:top w:w="0" w:type="dxa"/>
              <w:left w:w="62" w:type="dxa"/>
              <w:bottom w:w="0" w:type="dxa"/>
              <w:right w:w="62" w:type="dxa"/>
            </w:tcMar>
          </w:tcPr>
          <w:p w:rsidR="00000000" w:rsidP="001E2725">
            <w:pPr>
              <w:pStyle w:val="BodyText"/>
              <w:rPr>
                <w:lang w:val="en-NZ"/>
              </w:rPr>
            </w:pPr>
            <w:r w:rsidRPr="001E2725">
              <w:t xml:space="preserve">This describes the essential skills and knowledge and their level, required for </w:t>
            </w:r>
            <w:r w:rsidRPr="001E2725">
              <w:t>this unit.</w:t>
            </w:r>
          </w:p>
        </w:tc>
      </w:tr>
      <w:tr w:rsidTr="00B6323E">
        <w:tblPrEx>
          <w:tblW w:w="9207" w:type="dxa"/>
          <w:tblLayout w:type="fixed"/>
          <w:tblCellMar>
            <w:left w:w="62" w:type="dxa"/>
            <w:right w:w="62" w:type="dxa"/>
          </w:tblCellMar>
          <w:tblLook w:val="0000"/>
        </w:tblPrEx>
        <w:tc>
          <w:tcPr>
            <w:tcW w:w="9207" w:type="dxa"/>
            <w:tcBorders>
              <w:top w:val="nil"/>
              <w:left w:val="nil"/>
              <w:bottom w:val="nil"/>
              <w:right w:val="nil"/>
            </w:tcBorders>
            <w:tcMar>
              <w:top w:w="0" w:type="dxa"/>
              <w:left w:w="62" w:type="dxa"/>
              <w:bottom w:w="0" w:type="dxa"/>
              <w:right w:w="62" w:type="dxa"/>
            </w:tcMar>
          </w:tcPr>
          <w:p w:rsidR="00000000" w:rsidRPr="001E2725" w:rsidP="001E2725">
            <w:pPr>
              <w:pStyle w:val="BodyText"/>
            </w:pPr>
            <w:r w:rsidRPr="001E2725">
              <w:rPr>
                <w:rStyle w:val="SpecialBold"/>
              </w:rPr>
              <w:t>Required skills</w:t>
            </w:r>
            <w:r w:rsidRPr="001E2725">
              <w:t>:</w:t>
            </w:r>
          </w:p>
          <w:p w:rsidR="00000000" w:rsidRPr="001E2725" w:rsidP="001E2725">
            <w:pPr>
              <w:pStyle w:val="ListBullet"/>
            </w:pPr>
            <w:r w:rsidRPr="001E2725">
              <w:t>use research and investigation to gather information and test models and hypotheses</w:t>
            </w:r>
          </w:p>
          <w:p w:rsidR="00000000" w:rsidRPr="001E2725" w:rsidP="001E2725">
            <w:pPr>
              <w:pStyle w:val="ListBullet"/>
            </w:pPr>
            <w:r w:rsidRPr="001E2725">
              <w:t>use literacy skills for verbal and written communication</w:t>
            </w:r>
          </w:p>
          <w:p w:rsidR="00000000" w:rsidRPr="001E2725" w:rsidP="001E2725">
            <w:pPr>
              <w:pStyle w:val="ListBullet"/>
            </w:pPr>
            <w:r w:rsidRPr="001E2725">
              <w:t>use interpersonal and communication skills, including listening, questioning and receiving feedback</w:t>
            </w:r>
          </w:p>
          <w:p w:rsidR="00000000" w:rsidRPr="001E2725" w:rsidP="001E2725">
            <w:pPr>
              <w:pStyle w:val="ListBullet"/>
            </w:pPr>
            <w:r w:rsidRPr="001E2725">
              <w:t>work cooperatively and collaboratively with others to complete project tasks</w:t>
            </w:r>
          </w:p>
          <w:p w:rsidR="00000000" w:rsidRPr="001E2725" w:rsidP="001E2725">
            <w:pPr>
              <w:pStyle w:val="ListBullet"/>
            </w:pPr>
            <w:r w:rsidRPr="001E2725">
              <w:t>adapt and modify activities depending on differing project contexts and environ</w:t>
            </w:r>
            <w:r w:rsidRPr="001E2725">
              <w:t>ments</w:t>
            </w:r>
          </w:p>
          <w:p w:rsidR="00000000" w:rsidRPr="001E2725" w:rsidP="001E2725">
            <w:pPr>
              <w:pStyle w:val="ListBullet"/>
            </w:pPr>
            <w:r w:rsidRPr="001E2725">
              <w:t>use appropriate techniques to solve or report problems identified when completing project tasks</w:t>
            </w:r>
          </w:p>
          <w:p w:rsidR="00000000" w:rsidRPr="001E2725" w:rsidP="001E2725">
            <w:pPr>
              <w:pStyle w:val="ListBullet"/>
            </w:pPr>
            <w:r w:rsidRPr="001E2725">
              <w:t>carry out calculations that may be required when completing tasks, particularly those including the four basic mathematical operations</w:t>
            </w:r>
          </w:p>
          <w:p w:rsidR="00000000" w:rsidRPr="001E2725" w:rsidP="001E2725">
            <w:pPr>
              <w:pStyle w:val="ListBullet"/>
            </w:pPr>
            <w:r w:rsidRPr="001E2725">
              <w:t>apply basic princip</w:t>
            </w:r>
            <w:r w:rsidRPr="001E2725">
              <w:t>les of science, including hydraulics, to develop an understanding of the flow of water</w:t>
            </w:r>
          </w:p>
          <w:p w:rsidR="00000000" w:rsidRPr="001E2725" w:rsidP="001E2725">
            <w:pPr>
              <w:pStyle w:val="ListBullet"/>
            </w:pPr>
            <w:r w:rsidRPr="001E2725">
              <w:t>take appropriate initiative to deal with problems and complete tasks</w:t>
            </w:r>
          </w:p>
          <w:p w:rsidR="00000000" w:rsidRPr="001E2725" w:rsidP="001E2725">
            <w:pPr>
              <w:pStyle w:val="ListBullet"/>
            </w:pPr>
            <w:r w:rsidRPr="001E2725">
              <w:t>identify and use equipment, tools and other technology required to complete project tasks</w:t>
            </w:r>
          </w:p>
          <w:p w:rsidR="00000000" w:rsidP="001E2725">
            <w:pPr>
              <w:pStyle w:val="ListBullet"/>
              <w:rPr>
                <w:lang w:val="en-NZ"/>
              </w:rPr>
            </w:pPr>
            <w:r w:rsidRPr="001E2725">
              <w:t xml:space="preserve">recognise </w:t>
            </w:r>
            <w:r w:rsidRPr="001E2725">
              <w:t>limitations, ask for help and seek clarification or information about requirements and procedures</w:t>
            </w:r>
          </w:p>
        </w:tc>
      </w:tr>
      <w:tr w:rsidTr="00B6323E">
        <w:tblPrEx>
          <w:tblW w:w="9207" w:type="dxa"/>
          <w:tblLayout w:type="fixed"/>
          <w:tblCellMar>
            <w:left w:w="62" w:type="dxa"/>
            <w:right w:w="62" w:type="dxa"/>
          </w:tblCellMar>
          <w:tblLook w:val="0000"/>
        </w:tblPrEx>
        <w:tc>
          <w:tcPr>
            <w:tcW w:w="9207" w:type="dxa"/>
            <w:tcBorders>
              <w:top w:val="nil"/>
              <w:left w:val="nil"/>
              <w:bottom w:val="nil"/>
              <w:right w:val="nil"/>
            </w:tcBorders>
            <w:tcMar>
              <w:top w:w="0" w:type="dxa"/>
              <w:left w:w="62" w:type="dxa"/>
              <w:bottom w:w="0" w:type="dxa"/>
              <w:right w:w="62" w:type="dxa"/>
            </w:tcMar>
          </w:tcPr>
          <w:p w:rsidR="00000000" w:rsidRPr="001E2725" w:rsidP="001E2725">
            <w:pPr>
              <w:pStyle w:val="BodyText"/>
            </w:pPr>
            <w:r w:rsidRPr="001E2725">
              <w:rPr>
                <w:rStyle w:val="SpecialBold"/>
              </w:rPr>
              <w:t>Required knowledge</w:t>
            </w:r>
            <w:r w:rsidRPr="001E2725">
              <w:t>:</w:t>
            </w:r>
          </w:p>
          <w:p w:rsidR="00000000" w:rsidRPr="001E2725" w:rsidP="001E2725">
            <w:pPr>
              <w:pStyle w:val="ListBullet"/>
            </w:pPr>
            <w:r w:rsidRPr="001E2725">
              <w:t>mathematical calculations and techniques</w:t>
            </w:r>
          </w:p>
          <w:p w:rsidR="00000000" w:rsidRPr="001E2725" w:rsidP="001E2725">
            <w:pPr>
              <w:pStyle w:val="ListBullet"/>
            </w:pPr>
            <w:r w:rsidRPr="001E2725">
              <w:t>relevant scientific knowledge, including basic principles of hydraulics, valve operation and pi</w:t>
            </w:r>
            <w:r w:rsidRPr="001E2725">
              <w:t>pe layout</w:t>
            </w:r>
          </w:p>
          <w:p w:rsidR="00000000" w:rsidRPr="001E2725" w:rsidP="001E2725">
            <w:pPr>
              <w:pStyle w:val="ListBullet"/>
            </w:pPr>
            <w:r w:rsidRPr="001E2725">
              <w:t>procedures for identifying and using relevant technology when carrying out calculations</w:t>
            </w:r>
          </w:p>
          <w:p w:rsidR="00000000" w:rsidRPr="001E2725" w:rsidP="001E2725">
            <w:pPr>
              <w:pStyle w:val="ListBullet"/>
            </w:pPr>
            <w:r w:rsidRPr="001E2725">
              <w:t>typical problems in the design of simple water systems and appropriate actions and solutions</w:t>
            </w:r>
          </w:p>
        </w:tc>
      </w:tr>
    </w:tbl>
    <w:p w:rsidR="00000000" w:rsidRPr="001E2725" w:rsidP="001E2725">
      <w:pPr>
        <w:pStyle w:val="BodyText"/>
      </w:pPr>
    </w:p>
    <w:p w:rsidR="00000000" w:rsidRPr="001E2725" w:rsidP="001E2725">
      <w:pPr>
        <w:pStyle w:val="AllowPageBreak"/>
      </w:pPr>
    </w:p>
    <w:p w:rsidR="00000000" w:rsidRPr="001E2725" w:rsidP="001E2725">
      <w:pPr>
        <w:pStyle w:val="Heading1"/>
      </w:pPr>
      <w:bookmarkStart w:id="10" w:name="O_403626"/>
      <w:bookmarkEnd w:id="10"/>
      <w:r w:rsidRPr="001E2725">
        <w:t>Evidence Guide</w:t>
      </w:r>
    </w:p>
    <w:tbl>
      <w:tblPr>
        <w:tblW w:w="9207" w:type="dxa"/>
        <w:tblLayout w:type="fixed"/>
        <w:tblCellMar>
          <w:left w:w="62" w:type="dxa"/>
          <w:right w:w="62" w:type="dxa"/>
        </w:tblCellMar>
        <w:tblLook w:val="0000"/>
      </w:tblPr>
      <w:tblGrid>
        <w:gridCol w:w="2988"/>
        <w:gridCol w:w="6219"/>
      </w:tblGrid>
      <w:tr w:rsidTr="00B6323E">
        <w:tblPrEx>
          <w:tblW w:w="9207" w:type="dxa"/>
          <w:tblLayout w:type="fixed"/>
          <w:tblCellMar>
            <w:left w:w="62" w:type="dxa"/>
            <w:right w:w="62" w:type="dxa"/>
          </w:tblCellMar>
          <w:tblLook w:val="0000"/>
        </w:tblPrEx>
        <w:tc>
          <w:tcPr>
            <w:tcW w:w="9207" w:type="dxa"/>
            <w:gridSpan w:val="2"/>
            <w:tcBorders>
              <w:top w:val="nil"/>
              <w:left w:val="nil"/>
              <w:bottom w:val="nil"/>
              <w:right w:val="nil"/>
            </w:tcBorders>
            <w:tcMar>
              <w:top w:w="0" w:type="dxa"/>
              <w:left w:w="62" w:type="dxa"/>
              <w:bottom w:w="0" w:type="dxa"/>
              <w:right w:w="62" w:type="dxa"/>
            </w:tcMar>
          </w:tcPr>
          <w:p w:rsidR="00000000" w:rsidP="001E2725">
            <w:pPr>
              <w:pStyle w:val="BodyText"/>
              <w:rPr>
                <w:lang w:val="en-NZ"/>
              </w:rPr>
            </w:pPr>
            <w:r w:rsidRPr="001E2725">
              <w:t>The evidence guide provides ad</w:t>
            </w:r>
            <w:r w:rsidRPr="001E2725">
              <w:t>vice on assessment and must be read in conjunction with the performance criteria, required skills and knowledge, the range statement and the Assessment Guidelines for the Training Package.</w:t>
            </w:r>
          </w:p>
        </w:tc>
      </w:tr>
      <w:tr w:rsidTr="00B6323E">
        <w:tblPrEx>
          <w:tblW w:w="9207" w:type="dxa"/>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1E2725">
            <w:pPr>
              <w:pStyle w:val="BodyText"/>
              <w:rPr>
                <w:lang w:val="en-NZ"/>
              </w:rPr>
            </w:pPr>
            <w:r w:rsidRPr="001E2725">
              <w:rPr>
                <w:rStyle w:val="SpecialBold"/>
              </w:rPr>
              <w:t>Critical aspects for assessment and evidence required to demonstrate competency in this unit</w:t>
            </w:r>
          </w:p>
        </w:tc>
        <w:tc>
          <w:tcPr>
            <w:tcW w:w="6219" w:type="dxa"/>
            <w:tcBorders>
              <w:top w:val="nil"/>
              <w:left w:val="nil"/>
              <w:bottom w:val="nil"/>
              <w:right w:val="nil"/>
            </w:tcBorders>
            <w:tcMar>
              <w:top w:w="0" w:type="dxa"/>
              <w:left w:w="62" w:type="dxa"/>
              <w:bottom w:w="0" w:type="dxa"/>
              <w:right w:w="62" w:type="dxa"/>
            </w:tcMar>
          </w:tcPr>
          <w:p w:rsidR="00000000" w:rsidRPr="001E2725" w:rsidP="001E2725">
            <w:pPr>
              <w:pStyle w:val="BodyText"/>
            </w:pPr>
            <w:r w:rsidRPr="001E2725">
              <w:t>The candidate should demonstrate the ability to explore and apply the characteristics of basic water and wastewater systems to a system model including:</w:t>
            </w:r>
          </w:p>
          <w:p w:rsidR="00000000" w:rsidRPr="001E2725" w:rsidP="001E2725">
            <w:pPr>
              <w:pStyle w:val="ListBullet"/>
            </w:pPr>
            <w:r w:rsidRPr="001E2725">
              <w:t>investiga</w:t>
            </w:r>
            <w:r w:rsidRPr="001E2725">
              <w:t>ting, interpreting and communicating the essential characteristics of local water and wastewater systems</w:t>
            </w:r>
          </w:p>
          <w:p w:rsidR="00000000" w:rsidRPr="001E2725" w:rsidP="001E2725">
            <w:pPr>
              <w:pStyle w:val="ListBullet"/>
            </w:pPr>
            <w:r w:rsidRPr="001E2725">
              <w:t>selecting and applying basic scientific principles associated with the design and construction of a water system model</w:t>
            </w:r>
          </w:p>
          <w:p w:rsidR="00000000" w:rsidP="001E2725">
            <w:pPr>
              <w:pStyle w:val="ListBullet"/>
              <w:rPr>
                <w:lang w:val="en-NZ"/>
              </w:rPr>
            </w:pPr>
            <w:r w:rsidRPr="001E2725">
              <w:t xml:space="preserve">problem solving sound practices </w:t>
            </w:r>
            <w:r w:rsidRPr="001E2725">
              <w:t>that can be adopted by householders and communities for the safe and effective management of a water and wastewater system</w:t>
            </w:r>
          </w:p>
        </w:tc>
      </w:tr>
      <w:tr w:rsidTr="00B6323E">
        <w:tblPrEx>
          <w:tblW w:w="9207" w:type="dxa"/>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1E2725">
            <w:pPr>
              <w:pStyle w:val="BodyText"/>
              <w:rPr>
                <w:lang w:val="en-NZ"/>
              </w:rPr>
            </w:pPr>
            <w:r w:rsidRPr="001E2725">
              <w:rPr>
                <w:rStyle w:val="SpecialBold"/>
              </w:rPr>
              <w:t>Context of and specific resources for assessment</w:t>
            </w:r>
          </w:p>
        </w:tc>
        <w:tc>
          <w:tcPr>
            <w:tcW w:w="6219" w:type="dxa"/>
            <w:tcBorders>
              <w:top w:val="nil"/>
              <w:left w:val="nil"/>
              <w:bottom w:val="nil"/>
              <w:right w:val="nil"/>
            </w:tcBorders>
            <w:tcMar>
              <w:top w:w="0" w:type="dxa"/>
              <w:left w:w="62" w:type="dxa"/>
              <w:bottom w:w="0" w:type="dxa"/>
              <w:right w:w="62" w:type="dxa"/>
            </w:tcMar>
          </w:tcPr>
          <w:p w:rsidR="00000000" w:rsidRPr="001E2725" w:rsidP="001E2725">
            <w:pPr>
              <w:pStyle w:val="BodyText"/>
            </w:pPr>
            <w:r w:rsidRPr="001E2725">
              <w:t>Access to resources including:</w:t>
            </w:r>
          </w:p>
          <w:p w:rsidR="00000000" w:rsidRPr="001E2725" w:rsidP="001E2725">
            <w:pPr>
              <w:pStyle w:val="ListBullet"/>
            </w:pPr>
            <w:r w:rsidRPr="001E2725">
              <w:t xml:space="preserve">library, water enterprise information, information </w:t>
            </w:r>
            <w:r w:rsidRPr="001E2725">
              <w:t>sources for research and investigation</w:t>
            </w:r>
          </w:p>
          <w:p w:rsidR="00000000" w:rsidRPr="001E2725" w:rsidP="001E2725">
            <w:pPr>
              <w:pStyle w:val="ListBullet"/>
            </w:pPr>
            <w:r w:rsidRPr="001E2725">
              <w:t>mentors, advisors and teachers able to guide and support research and investigation of water resource management</w:t>
            </w:r>
          </w:p>
          <w:p w:rsidR="00000000" w:rsidRPr="001E2725" w:rsidP="001E2725">
            <w:pPr>
              <w:pStyle w:val="ListBullet"/>
            </w:pPr>
            <w:r w:rsidRPr="001E2725">
              <w:t>guided visits to key locations associated with water resource management</w:t>
            </w:r>
          </w:p>
          <w:p w:rsidR="00000000" w:rsidRPr="001E2725" w:rsidP="001E2725">
            <w:pPr>
              <w:pStyle w:val="BodyText"/>
            </w:pPr>
            <w:r w:rsidRPr="001E2725">
              <w:t>Access m</w:t>
            </w:r>
            <w:r w:rsidRPr="001E2725">
              <w:t>ust be provided to appropriate learning and assessment support.</w:t>
            </w:r>
          </w:p>
          <w:p w:rsidR="00000000" w:rsidRPr="001E2725" w:rsidP="001E2725">
            <w:pPr>
              <w:pStyle w:val="BodyText"/>
            </w:pPr>
            <w:r w:rsidRPr="001E2725">
              <w:t>Assessment processes and techniques must take into account language, literacy and cultural factors which might have an impact on the candidate's demonstration of competency.</w:t>
            </w:r>
          </w:p>
          <w:p w:rsidR="00000000" w:rsidRPr="001E2725" w:rsidP="001E2725">
            <w:pPr>
              <w:pStyle w:val="BodyText"/>
            </w:pPr>
            <w:r w:rsidRPr="001E2725">
              <w:t>Validity and suffi</w:t>
            </w:r>
            <w:r w:rsidRPr="001E2725">
              <w:t>ciency of evidence requires that:</w:t>
            </w:r>
          </w:p>
          <w:p w:rsidR="00000000" w:rsidRPr="001E2725" w:rsidP="001E2725">
            <w:pPr>
              <w:pStyle w:val="ListBullet"/>
            </w:pPr>
            <w:r w:rsidRPr="001E2725">
              <w:t>competency will need to be demonstrated over a variety of assignments and activities reflecting the scope and practical requirements of research and practical assignments</w:t>
            </w:r>
          </w:p>
          <w:p w:rsidR="00000000" w:rsidRPr="001E2725" w:rsidP="001E2725">
            <w:pPr>
              <w:pStyle w:val="ListBullet"/>
            </w:pPr>
            <w:r w:rsidRPr="001E2725">
              <w:t>assessment can be through assignments, projects, e</w:t>
            </w:r>
            <w:r w:rsidRPr="001E2725">
              <w:t>xcursions and simulated project-based activity and must include evidence relating to each of the elements in this unit</w:t>
            </w:r>
          </w:p>
          <w:p w:rsidR="00000000" w:rsidRPr="001E2725" w:rsidP="001E2725">
            <w:pPr>
              <w:pStyle w:val="BodyText"/>
            </w:pPr>
            <w:r w:rsidRPr="001E2725">
              <w:t xml:space="preserve">In all cases where practical assessment is used it will be combined with targeted questioning to assess underpinning knowledge. </w:t>
            </w:r>
          </w:p>
        </w:tc>
      </w:tr>
    </w:tbl>
    <w:p w:rsidR="00000000" w:rsidRPr="001E2725" w:rsidP="001E2725">
      <w:pPr>
        <w:pStyle w:val="BodyText"/>
      </w:pPr>
    </w:p>
    <w:p w:rsidR="00000000" w:rsidRPr="001E2725" w:rsidP="001E2725">
      <w:pPr>
        <w:pStyle w:val="AllowPageBreak"/>
      </w:pPr>
    </w:p>
    <w:p w:rsidR="00000000" w:rsidRPr="001E2725" w:rsidP="001E2725">
      <w:pPr>
        <w:pStyle w:val="Heading1"/>
      </w:pPr>
      <w:bookmarkStart w:id="11" w:name="O_403621"/>
      <w:bookmarkEnd w:id="11"/>
      <w:r w:rsidRPr="001E2725">
        <w:t>Range Statement</w:t>
      </w:r>
    </w:p>
    <w:tbl>
      <w:tblPr>
        <w:tblW w:w="9207" w:type="dxa"/>
        <w:tblLayout w:type="fixed"/>
        <w:tblCellMar>
          <w:left w:w="62" w:type="dxa"/>
          <w:right w:w="62" w:type="dxa"/>
        </w:tblCellMar>
        <w:tblLook w:val="0000"/>
      </w:tblPr>
      <w:tblGrid>
        <w:gridCol w:w="2988"/>
        <w:gridCol w:w="6219"/>
      </w:tblGrid>
      <w:tr w:rsidTr="00B6323E">
        <w:tblPrEx>
          <w:tblW w:w="9207" w:type="dxa"/>
          <w:tblLayout w:type="fixed"/>
          <w:tblCellMar>
            <w:left w:w="62" w:type="dxa"/>
            <w:right w:w="62" w:type="dxa"/>
          </w:tblCellMar>
          <w:tblLook w:val="0000"/>
        </w:tblPrEx>
        <w:tc>
          <w:tcPr>
            <w:tcW w:w="9207" w:type="dxa"/>
            <w:gridSpan w:val="2"/>
            <w:tcBorders>
              <w:top w:val="nil"/>
              <w:left w:val="nil"/>
              <w:bottom w:val="nil"/>
              <w:right w:val="nil"/>
            </w:tcBorders>
            <w:tcMar>
              <w:top w:w="0" w:type="dxa"/>
              <w:left w:w="62" w:type="dxa"/>
              <w:bottom w:w="0" w:type="dxa"/>
              <w:right w:w="62" w:type="dxa"/>
            </w:tcMar>
          </w:tcPr>
          <w:p w:rsidR="00000000" w:rsidP="001E2725">
            <w:pPr>
              <w:pStyle w:val="BodyText"/>
              <w:rPr>
                <w:lang w:val="en-NZ"/>
              </w:rPr>
            </w:pPr>
            <w:r w:rsidRPr="001E2725">
              <w:t xml:space="preserve">The range statement relates to the unit of competency as a whole. It allows for different work environments and situations that may affect performance. </w:t>
            </w:r>
            <w:r w:rsidRPr="001E2725">
              <w:rPr>
                <w:rStyle w:val="BoldandItalics"/>
              </w:rPr>
              <w:t>Bold italicised</w:t>
            </w:r>
            <w:r w:rsidRPr="001E2725">
              <w:t xml:space="preserve"> wording, if used in the performance criteria, is detailed bel</w:t>
            </w:r>
            <w:r w:rsidRPr="001E2725">
              <w:t>ow. Add any essential operating conditions that may be present with training and assessment depending on the work situation, needs of the candidate, accessibility of the item, and local industry and regional contexts.</w:t>
            </w:r>
          </w:p>
        </w:tc>
      </w:tr>
      <w:tr w:rsidTr="00B6323E">
        <w:tblPrEx>
          <w:tblW w:w="9207" w:type="dxa"/>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1E2725">
            <w:pPr>
              <w:pStyle w:val="BodyText"/>
              <w:rPr>
                <w:lang w:val="en-NZ"/>
              </w:rPr>
            </w:pPr>
            <w:r w:rsidRPr="001E2725">
              <w:rPr>
                <w:rStyle w:val="BoldandItalics"/>
              </w:rPr>
              <w:t>Source</w:t>
            </w:r>
            <w:r w:rsidRPr="001E2725">
              <w:t xml:space="preserve"> of local water supply system may be:</w:t>
            </w:r>
          </w:p>
        </w:tc>
        <w:tc>
          <w:tcPr>
            <w:tcW w:w="6219" w:type="dxa"/>
            <w:tcBorders>
              <w:top w:val="nil"/>
              <w:left w:val="nil"/>
              <w:bottom w:val="nil"/>
              <w:right w:val="nil"/>
            </w:tcBorders>
            <w:tcMar>
              <w:top w:w="0" w:type="dxa"/>
              <w:left w:w="62" w:type="dxa"/>
              <w:bottom w:w="0" w:type="dxa"/>
              <w:right w:w="62" w:type="dxa"/>
            </w:tcMar>
          </w:tcPr>
          <w:p w:rsidR="00000000" w:rsidRPr="001E2725" w:rsidP="001E2725">
            <w:pPr>
              <w:pStyle w:val="ListBullet"/>
            </w:pPr>
            <w:r w:rsidRPr="001E2725">
              <w:t>groundwater systems</w:t>
            </w:r>
          </w:p>
          <w:p w:rsidR="00000000" w:rsidRPr="001E2725" w:rsidP="001E2725">
            <w:pPr>
              <w:pStyle w:val="ListBullet"/>
            </w:pPr>
            <w:r w:rsidRPr="001E2725">
              <w:t>river systems</w:t>
            </w:r>
          </w:p>
          <w:p w:rsidR="00000000" w:rsidRPr="001E2725" w:rsidP="001E2725">
            <w:pPr>
              <w:pStyle w:val="ListBullet"/>
            </w:pPr>
            <w:r w:rsidRPr="001E2725">
              <w:t>lakes</w:t>
            </w:r>
          </w:p>
          <w:p w:rsidR="00000000" w:rsidP="001E2725">
            <w:pPr>
              <w:pStyle w:val="ListBullet"/>
              <w:rPr>
                <w:lang w:val="en-NZ"/>
              </w:rPr>
            </w:pPr>
            <w:r w:rsidRPr="001E2725">
              <w:t>dams</w:t>
            </w:r>
          </w:p>
        </w:tc>
      </w:tr>
      <w:tr w:rsidTr="00B6323E">
        <w:tblPrEx>
          <w:tblW w:w="9207" w:type="dxa"/>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1E2725">
            <w:pPr>
              <w:pStyle w:val="BodyText"/>
              <w:rPr>
                <w:lang w:val="en-NZ"/>
              </w:rPr>
            </w:pPr>
            <w:r w:rsidRPr="001E2725">
              <w:rPr>
                <w:rStyle w:val="BoldandItalics"/>
              </w:rPr>
              <w:t>Basic principles governing the natural flow of water</w:t>
            </w:r>
            <w:r w:rsidRPr="001E2725">
              <w:t xml:space="preserve"> may include:</w:t>
            </w:r>
          </w:p>
        </w:tc>
        <w:tc>
          <w:tcPr>
            <w:tcW w:w="6219" w:type="dxa"/>
            <w:tcBorders>
              <w:top w:val="nil"/>
              <w:left w:val="nil"/>
              <w:bottom w:val="nil"/>
              <w:right w:val="nil"/>
            </w:tcBorders>
            <w:tcMar>
              <w:top w:w="0" w:type="dxa"/>
              <w:left w:w="62" w:type="dxa"/>
              <w:bottom w:w="0" w:type="dxa"/>
              <w:right w:w="62" w:type="dxa"/>
            </w:tcMar>
          </w:tcPr>
          <w:p w:rsidR="00000000" w:rsidRPr="001E2725" w:rsidP="001E2725">
            <w:pPr>
              <w:pStyle w:val="ListBullet"/>
            </w:pPr>
            <w:r w:rsidRPr="001E2725">
              <w:t>introduction to basic fluid mechanics</w:t>
            </w:r>
          </w:p>
          <w:p w:rsidR="00000000" w:rsidRPr="001E2725" w:rsidP="001E2725">
            <w:pPr>
              <w:pStyle w:val="ListBullet"/>
            </w:pPr>
            <w:r w:rsidRPr="001E2725">
              <w:t>introduction to basic hydraulics</w:t>
            </w:r>
          </w:p>
          <w:p w:rsidR="00000000" w:rsidRPr="001E2725" w:rsidP="001E2725">
            <w:pPr>
              <w:pStyle w:val="ListBullet"/>
            </w:pPr>
            <w:r w:rsidRPr="001E2725">
              <w:t>principles governing:</w:t>
            </w:r>
          </w:p>
          <w:p w:rsidR="00000000" w:rsidRPr="001E2725" w:rsidP="001E2725">
            <w:pPr>
              <w:pStyle w:val="ListBullet2"/>
            </w:pPr>
            <w:r w:rsidRPr="001E2725">
              <w:t>hydraulics</w:t>
            </w:r>
          </w:p>
          <w:p w:rsidR="00000000" w:rsidRPr="001E2725" w:rsidP="001E2725">
            <w:pPr>
              <w:pStyle w:val="ListBullet2"/>
            </w:pPr>
            <w:r w:rsidRPr="001E2725">
              <w:t>gradient</w:t>
            </w:r>
          </w:p>
          <w:p w:rsidR="00000000" w:rsidRPr="001E2725" w:rsidP="001E2725">
            <w:pPr>
              <w:pStyle w:val="ListBullet2"/>
            </w:pPr>
            <w:r w:rsidRPr="001E2725">
              <w:t>pressure</w:t>
            </w:r>
          </w:p>
          <w:p w:rsidR="00000000" w:rsidRPr="001E2725" w:rsidP="001E2725">
            <w:pPr>
              <w:pStyle w:val="ListBullet2"/>
            </w:pPr>
            <w:r w:rsidRPr="001E2725">
              <w:t>current and flow</w:t>
            </w:r>
          </w:p>
          <w:p w:rsidR="00000000" w:rsidRPr="001E2725" w:rsidP="001E2725">
            <w:pPr>
              <w:pStyle w:val="ListBullet2"/>
            </w:pPr>
            <w:r w:rsidRPr="001E2725">
              <w:t>depth</w:t>
            </w:r>
          </w:p>
          <w:p w:rsidR="00000000" w:rsidRPr="001E2725" w:rsidP="001E2725">
            <w:pPr>
              <w:pStyle w:val="ListBullet2"/>
            </w:pPr>
            <w:r w:rsidRPr="001E2725">
              <w:t>dam design</w:t>
            </w:r>
          </w:p>
          <w:p w:rsidR="00000000" w:rsidP="001E2725">
            <w:pPr>
              <w:pStyle w:val="ListBullet2"/>
              <w:rPr>
                <w:lang w:val="en-NZ"/>
              </w:rPr>
            </w:pPr>
            <w:r w:rsidRPr="001E2725">
              <w:t>river channel behaviour</w:t>
            </w:r>
          </w:p>
        </w:tc>
      </w:tr>
      <w:tr w:rsidTr="00B6323E">
        <w:tblPrEx>
          <w:tblW w:w="9207" w:type="dxa"/>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1E2725">
            <w:pPr>
              <w:pStyle w:val="BodyText"/>
              <w:rPr>
                <w:lang w:val="en-NZ"/>
              </w:rPr>
            </w:pPr>
            <w:r w:rsidRPr="001E2725">
              <w:rPr>
                <w:rStyle w:val="BoldandItalics"/>
              </w:rPr>
              <w:t>Basic principles governing the distribution of water</w:t>
            </w:r>
            <w:r w:rsidRPr="001E2725">
              <w:t xml:space="preserve"> may include:</w:t>
            </w:r>
          </w:p>
        </w:tc>
        <w:tc>
          <w:tcPr>
            <w:tcW w:w="6219" w:type="dxa"/>
            <w:tcBorders>
              <w:top w:val="nil"/>
              <w:left w:val="nil"/>
              <w:bottom w:val="nil"/>
              <w:right w:val="nil"/>
            </w:tcBorders>
            <w:tcMar>
              <w:top w:w="0" w:type="dxa"/>
              <w:left w:w="62" w:type="dxa"/>
              <w:bottom w:w="0" w:type="dxa"/>
              <w:right w:w="62" w:type="dxa"/>
            </w:tcMar>
          </w:tcPr>
          <w:p w:rsidR="00000000" w:rsidRPr="001E2725" w:rsidP="001E2725">
            <w:pPr>
              <w:pStyle w:val="ListBullet"/>
            </w:pPr>
            <w:r w:rsidRPr="001E2725">
              <w:t>introduction to basic engineering principles governing the operation of valves and pumps</w:t>
            </w:r>
          </w:p>
          <w:p w:rsidR="00000000" w:rsidRPr="001E2725" w:rsidP="001E2725">
            <w:pPr>
              <w:pStyle w:val="ListBullet"/>
            </w:pPr>
            <w:r w:rsidRPr="001E2725">
              <w:t>introduction to basic hydraulic principles governing pipe network design and layout</w:t>
            </w:r>
          </w:p>
          <w:p w:rsidR="00000000" w:rsidP="001E2725">
            <w:pPr>
              <w:pStyle w:val="ListBullet"/>
              <w:rPr>
                <w:lang w:val="en-NZ"/>
              </w:rPr>
            </w:pPr>
            <w:r w:rsidRPr="001E2725">
              <w:t>flow measurement</w:t>
            </w:r>
          </w:p>
        </w:tc>
      </w:tr>
      <w:tr w:rsidTr="00B6323E">
        <w:tblPrEx>
          <w:tblW w:w="9207" w:type="dxa"/>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1E2725">
            <w:pPr>
              <w:pStyle w:val="BodyText"/>
              <w:rPr>
                <w:lang w:val="en-NZ"/>
              </w:rPr>
            </w:pPr>
            <w:r w:rsidRPr="001E2725">
              <w:rPr>
                <w:rStyle w:val="BoldandItalics"/>
              </w:rPr>
              <w:t>Ways to use water wisely and dispose of wastewater safely</w:t>
            </w:r>
            <w:r w:rsidRPr="001E2725">
              <w:t xml:space="preserve"> may include:</w:t>
            </w:r>
          </w:p>
        </w:tc>
        <w:tc>
          <w:tcPr>
            <w:tcW w:w="6219" w:type="dxa"/>
            <w:tcBorders>
              <w:top w:val="nil"/>
              <w:left w:val="nil"/>
              <w:bottom w:val="nil"/>
              <w:right w:val="nil"/>
            </w:tcBorders>
            <w:tcMar>
              <w:top w:w="0" w:type="dxa"/>
              <w:left w:w="62" w:type="dxa"/>
              <w:bottom w:w="0" w:type="dxa"/>
              <w:right w:w="62" w:type="dxa"/>
            </w:tcMar>
          </w:tcPr>
          <w:p w:rsidR="00000000" w:rsidRPr="001E2725" w:rsidP="001E2725">
            <w:pPr>
              <w:pStyle w:val="ListBullet"/>
            </w:pPr>
            <w:r w:rsidRPr="001E2725">
              <w:t>participation in, or reference to, government programs and initiatives, such as:</w:t>
            </w:r>
          </w:p>
          <w:p w:rsidR="00000000" w:rsidRPr="001E2725" w:rsidP="001E2725">
            <w:pPr>
              <w:pStyle w:val="ListBullet2"/>
            </w:pPr>
            <w:r w:rsidRPr="001E2725">
              <w:t>water recycling</w:t>
            </w:r>
          </w:p>
          <w:p w:rsidR="00000000" w:rsidRPr="001E2725" w:rsidP="001E2725">
            <w:pPr>
              <w:pStyle w:val="ListBullet2"/>
            </w:pPr>
            <w:r w:rsidRPr="001E2725">
              <w:t>storm water catchment and reuse</w:t>
            </w:r>
          </w:p>
          <w:p w:rsidR="00000000" w:rsidRPr="001E2725" w:rsidP="001E2725">
            <w:pPr>
              <w:pStyle w:val="ListBullet2"/>
            </w:pPr>
            <w:r w:rsidRPr="001E2725">
              <w:t>on site treatment</w:t>
            </w:r>
          </w:p>
          <w:p w:rsidR="00000000" w:rsidRPr="001E2725" w:rsidP="001E2725">
            <w:pPr>
              <w:pStyle w:val="ListBullet2"/>
            </w:pPr>
            <w:r w:rsidRPr="001E2725">
              <w:t>Waterwatch program</w:t>
            </w:r>
          </w:p>
          <w:p w:rsidR="00000000" w:rsidRPr="001E2725" w:rsidP="001E2725">
            <w:pPr>
              <w:pStyle w:val="ListBullet2"/>
            </w:pPr>
            <w:r w:rsidRPr="001E2725">
              <w:t>Waterwise program</w:t>
            </w:r>
          </w:p>
          <w:p w:rsidR="00000000" w:rsidRPr="001E2725" w:rsidP="001E2725">
            <w:pPr>
              <w:pStyle w:val="ListBullet2"/>
            </w:pPr>
            <w:r w:rsidRPr="001E2725">
              <w:t>Greening Australia program</w:t>
            </w:r>
          </w:p>
          <w:p w:rsidR="00000000" w:rsidRPr="001E2725" w:rsidP="001E2725">
            <w:pPr>
              <w:pStyle w:val="ListBullet2"/>
            </w:pPr>
            <w:r w:rsidRPr="001E2725">
              <w:t>Landcare program</w:t>
            </w:r>
          </w:p>
        </w:tc>
      </w:tr>
    </w:tbl>
    <w:p w:rsidR="00B6323E" w:rsidP="001E2725">
      <w:pPr>
        <w:pStyle w:val="BodyText"/>
      </w:pPr>
    </w:p>
    <w:p w:rsidR="00B6323E" w:rsidP="001E2725">
      <w:pPr>
        <w:pStyle w:val="BodyText"/>
      </w:pPr>
    </w:p>
    <w:p w:rsidR="00000000" w:rsidRPr="001E2725" w:rsidP="001E2725">
      <w:pPr>
        <w:pStyle w:val="Heading1"/>
      </w:pPr>
      <w:bookmarkStart w:id="12" w:name="O_403618"/>
      <w:bookmarkEnd w:id="12"/>
      <w:r w:rsidRPr="001E2725">
        <w:t>Unit Sector(s)</w:t>
      </w:r>
    </w:p>
    <w:p w:rsidR="00000000" w:rsidRPr="001E2725" w:rsidP="001E2725">
      <w:pPr>
        <w:pStyle w:val="BodyText"/>
      </w:pPr>
      <w:r w:rsidRPr="001E2725">
        <w:t>Not applicable.</w:t>
      </w:r>
    </w:p>
    <w:p w:rsidR="00000000" w:rsidRPr="001E2725" w:rsidP="001E2725"/>
    <w:sectPr w:rsidSect="001E272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7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323E" w:rsidP="00B632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7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23E" w:rsidP="001E27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6323E" w:rsidP="001E272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B6323E" w:rsidP="001E272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7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323E" w:rsidP="00B6323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7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23E" w:rsidP="001E2725">
    <w:pPr>
      <w:pStyle w:val="Header"/>
      <w:framePr w:wrap="around"/>
    </w:pPr>
    <w:r>
      <w:fldChar w:fldCharType="begin"/>
    </w:r>
    <w:r>
      <w:instrText xml:space="preserve"> TITLE   \* MERGEFORMAT </w:instrText>
    </w:r>
    <w:r>
      <w:fldChar w:fldCharType="separate"/>
    </w:r>
    <w:r>
      <w:t>NWP102B Design a basic water system model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6323E" w:rsidP="001E272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DA9B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5646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4E33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272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E2725"/>
    <w:pPr>
      <w:spacing w:before="360" w:after="60"/>
      <w:outlineLvl w:val="0"/>
    </w:pPr>
    <w:rPr>
      <w:sz w:val="32"/>
    </w:rPr>
  </w:style>
  <w:style w:type="paragraph" w:styleId="Heading2">
    <w:name w:val="heading 2"/>
    <w:basedOn w:val="HeadingBase"/>
    <w:next w:val="BodyText"/>
    <w:link w:val="Heading2Char"/>
    <w:qFormat/>
    <w:rsid w:val="001E2725"/>
    <w:pPr>
      <w:keepLines/>
      <w:spacing w:before="240" w:after="120"/>
      <w:outlineLvl w:val="1"/>
    </w:pPr>
    <w:rPr>
      <w:sz w:val="28"/>
      <w:szCs w:val="40"/>
    </w:rPr>
  </w:style>
  <w:style w:type="paragraph" w:styleId="Heading3">
    <w:name w:val="heading 3"/>
    <w:basedOn w:val="HeadingBase"/>
    <w:next w:val="BodyText"/>
    <w:link w:val="Heading3Char"/>
    <w:qFormat/>
    <w:rsid w:val="001E2725"/>
    <w:pPr>
      <w:spacing w:before="180" w:after="120"/>
      <w:outlineLvl w:val="2"/>
    </w:pPr>
    <w:rPr>
      <w:spacing w:val="-10"/>
      <w:kern w:val="32"/>
    </w:rPr>
  </w:style>
  <w:style w:type="paragraph" w:styleId="Heading4">
    <w:name w:val="heading 4"/>
    <w:basedOn w:val="HeadingBase"/>
    <w:next w:val="BodyText"/>
    <w:link w:val="Heading4Char"/>
    <w:qFormat/>
    <w:rsid w:val="001E2725"/>
    <w:pPr>
      <w:spacing w:before="160" w:after="120"/>
      <w:outlineLvl w:val="3"/>
    </w:pPr>
    <w:rPr>
      <w:sz w:val="22"/>
    </w:rPr>
  </w:style>
  <w:style w:type="paragraph" w:styleId="Heading5">
    <w:name w:val="heading 5"/>
    <w:basedOn w:val="HeadingBase"/>
    <w:next w:val="Normal"/>
    <w:link w:val="Heading5Char"/>
    <w:qFormat/>
    <w:rsid w:val="001E2725"/>
    <w:pPr>
      <w:spacing w:before="80"/>
      <w:outlineLvl w:val="4"/>
    </w:pPr>
    <w:rPr>
      <w:color w:val="918585"/>
      <w:sz w:val="20"/>
    </w:rPr>
  </w:style>
  <w:style w:type="paragraph" w:styleId="Heading6">
    <w:name w:val="heading 6"/>
    <w:basedOn w:val="HeadingBase"/>
    <w:next w:val="Normal"/>
    <w:link w:val="Heading6Char"/>
    <w:qFormat/>
    <w:rsid w:val="001E2725"/>
    <w:pPr>
      <w:spacing w:before="60"/>
      <w:outlineLvl w:val="5"/>
    </w:pPr>
    <w:rPr>
      <w:color w:val="918585"/>
      <w:sz w:val="20"/>
    </w:rPr>
  </w:style>
  <w:style w:type="paragraph" w:styleId="Heading7">
    <w:name w:val="heading 7"/>
    <w:basedOn w:val="Normal"/>
    <w:next w:val="Normal"/>
    <w:link w:val="Heading7Char"/>
    <w:qFormat/>
    <w:rsid w:val="001E2725"/>
    <w:pPr>
      <w:ind w:left="720"/>
      <w:outlineLvl w:val="6"/>
    </w:pPr>
    <w:rPr>
      <w:i/>
    </w:rPr>
  </w:style>
  <w:style w:type="paragraph" w:styleId="Heading8">
    <w:name w:val="heading 8"/>
    <w:basedOn w:val="Normal"/>
    <w:next w:val="Normal"/>
    <w:link w:val="Heading8Char"/>
    <w:qFormat/>
    <w:rsid w:val="001E2725"/>
    <w:pPr>
      <w:ind w:left="720"/>
      <w:outlineLvl w:val="7"/>
    </w:pPr>
    <w:rPr>
      <w:i/>
    </w:rPr>
  </w:style>
  <w:style w:type="paragraph" w:styleId="Heading9">
    <w:name w:val="heading 9"/>
    <w:basedOn w:val="Normal"/>
    <w:next w:val="Normal"/>
    <w:link w:val="Heading9Char"/>
    <w:qFormat/>
    <w:rsid w:val="001E2725"/>
    <w:pPr>
      <w:ind w:left="720"/>
      <w:outlineLvl w:val="8"/>
    </w:pPr>
    <w:rPr>
      <w:i/>
    </w:rPr>
  </w:style>
  <w:style w:type="character" w:default="1" w:styleId="DefaultParagraphFont">
    <w:name w:val="Default Paragraph Font"/>
    <w:uiPriority w:val="1"/>
    <w:unhideWhenUsed/>
    <w:rsid w:val="001E27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2725"/>
  </w:style>
  <w:style w:type="character" w:customStyle="1" w:styleId="Heading1Char">
    <w:name w:val="Heading 1 Char"/>
    <w:basedOn w:val="DefaultParagraphFont"/>
    <w:link w:val="Heading1"/>
    <w:rsid w:val="001E2725"/>
    <w:rPr>
      <w:rFonts w:ascii="Times New Roman" w:eastAsia="Times New Roman" w:hAnsi="Times New Roman" w:cs="Times New Roman"/>
      <w:b/>
      <w:sz w:val="32"/>
      <w:szCs w:val="20"/>
      <w:lang w:eastAsia="en-US"/>
    </w:rPr>
  </w:style>
  <w:style w:type="paragraph" w:styleId="BodyText">
    <w:name w:val="Body Text"/>
    <w:basedOn w:val="Normal"/>
    <w:link w:val="BodyTextChar"/>
    <w:rsid w:val="001E272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E2725"/>
    <w:rPr>
      <w:rFonts w:ascii="Times New Roman" w:eastAsia="Times New Roman" w:hAnsi="Times New Roman" w:cs="Times New Roman"/>
      <w:sz w:val="24"/>
      <w:lang w:val="en-US" w:eastAsia="en-US"/>
    </w:rPr>
  </w:style>
  <w:style w:type="paragraph" w:styleId="Footer">
    <w:name w:val="footer"/>
    <w:basedOn w:val="Normal"/>
    <w:link w:val="FooterChar"/>
    <w:rsid w:val="001E27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2725"/>
    <w:rPr>
      <w:rFonts w:ascii="Times New Roman" w:eastAsia="Times New Roman" w:hAnsi="Times New Roman" w:cs="Times New Roman"/>
      <w:sz w:val="16"/>
      <w:lang w:val="en-US" w:eastAsia="en-US"/>
    </w:rPr>
  </w:style>
  <w:style w:type="paragraph" w:styleId="List">
    <w:name w:val="List"/>
    <w:basedOn w:val="BodyText"/>
    <w:next w:val="BodyText"/>
    <w:rsid w:val="001E2725"/>
    <w:pPr>
      <w:tabs>
        <w:tab w:val="left" w:pos="340"/>
      </w:tabs>
      <w:spacing w:before="60" w:after="60"/>
      <w:ind w:left="340" w:hanging="340"/>
    </w:pPr>
  </w:style>
  <w:style w:type="paragraph" w:styleId="ListBullet">
    <w:name w:val="List Bullet"/>
    <w:basedOn w:val="List"/>
    <w:rsid w:val="001E2725"/>
    <w:pPr>
      <w:numPr>
        <w:numId w:val="13"/>
      </w:numPr>
      <w:tabs>
        <w:tab w:val="clear" w:pos="340"/>
      </w:tabs>
      <w:spacing w:before="40" w:after="40"/>
    </w:pPr>
  </w:style>
  <w:style w:type="character" w:customStyle="1" w:styleId="SpecialBold">
    <w:name w:val="Special Bold"/>
    <w:basedOn w:val="DefaultParagraphFont"/>
    <w:rsid w:val="001E2725"/>
    <w:rPr>
      <w:b/>
      <w:spacing w:val="0"/>
    </w:rPr>
  </w:style>
  <w:style w:type="paragraph" w:styleId="ListBullet2">
    <w:name w:val="List Bullet 2"/>
    <w:basedOn w:val="List2"/>
    <w:rsid w:val="001E2725"/>
    <w:pPr>
      <w:numPr>
        <w:numId w:val="14"/>
      </w:numPr>
      <w:tabs>
        <w:tab w:val="clear" w:pos="680"/>
      </w:tabs>
    </w:pPr>
  </w:style>
  <w:style w:type="paragraph" w:styleId="Header">
    <w:name w:val="header"/>
    <w:basedOn w:val="Normal"/>
    <w:link w:val="HeaderChar"/>
    <w:rsid w:val="001E27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272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E2725"/>
    <w:pPr>
      <w:spacing w:before="240" w:after="120"/>
      <w:outlineLvl w:val="0"/>
    </w:pPr>
    <w:rPr>
      <w:rFonts w:ascii="Times New Roman" w:hAnsi="Times New Roman"/>
      <w:b/>
      <w:sz w:val="28"/>
    </w:rPr>
  </w:style>
  <w:style w:type="paragraph" w:customStyle="1" w:styleId="AllowPageBreak">
    <w:name w:val="AllowPageBreak"/>
    <w:rsid w:val="001E272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E2725"/>
    <w:rPr>
      <w:b/>
      <w:i/>
      <w:u w:val="none"/>
    </w:rPr>
  </w:style>
  <w:style w:type="character" w:customStyle="1" w:styleId="Heading2Char">
    <w:name w:val="Heading 2 Char"/>
    <w:basedOn w:val="DefaultParagraphFont"/>
    <w:link w:val="Heading2"/>
    <w:rsid w:val="001E27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27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27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27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27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272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E272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E2725"/>
    <w:rPr>
      <w:rFonts w:ascii="Courier New" w:eastAsia="Times New Roman" w:hAnsi="Courier New" w:cs="Times New Roman"/>
      <w:i/>
      <w:szCs w:val="20"/>
      <w:lang w:val="en-US" w:eastAsia="en-US"/>
    </w:rPr>
  </w:style>
  <w:style w:type="paragraph" w:customStyle="1" w:styleId="HeadingBase">
    <w:name w:val="Heading Base"/>
    <w:rsid w:val="001E27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2725"/>
    <w:pPr>
      <w:tabs>
        <w:tab w:val="right" w:leader="dot" w:pos="9072"/>
      </w:tabs>
      <w:ind w:left="567"/>
    </w:pPr>
    <w:rPr>
      <w:szCs w:val="22"/>
    </w:rPr>
  </w:style>
  <w:style w:type="paragraph" w:customStyle="1" w:styleId="TOCBase">
    <w:name w:val="TOC Base"/>
    <w:rsid w:val="001E27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2725"/>
    <w:pPr>
      <w:tabs>
        <w:tab w:val="right" w:leader="dot" w:pos="9072"/>
      </w:tabs>
      <w:spacing w:before="40" w:after="40"/>
      <w:ind w:left="284"/>
    </w:pPr>
    <w:rPr>
      <w:rFonts w:ascii="Times New Roman" w:hAnsi="Times New Roman"/>
    </w:rPr>
  </w:style>
  <w:style w:type="paragraph" w:styleId="TOC1">
    <w:name w:val="toc 1"/>
    <w:basedOn w:val="TOCBase"/>
    <w:next w:val="Normal"/>
    <w:rsid w:val="001E272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E2725"/>
    <w:pPr>
      <w:spacing w:before="5040"/>
      <w:jc w:val="center"/>
    </w:pPr>
    <w:rPr>
      <w:sz w:val="48"/>
      <w:szCs w:val="72"/>
      <w:lang w:val="en-US"/>
    </w:rPr>
  </w:style>
  <w:style w:type="character" w:customStyle="1" w:styleId="TitleChar">
    <w:name w:val="Title Char"/>
    <w:basedOn w:val="DefaultParagraphFont"/>
    <w:link w:val="Title"/>
    <w:rsid w:val="001E27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2725"/>
    <w:pPr>
      <w:tabs>
        <w:tab w:val="left" w:pos="3600"/>
        <w:tab w:val="left" w:pos="3958"/>
      </w:tabs>
    </w:pPr>
  </w:style>
  <w:style w:type="paragraph" w:customStyle="1" w:styleId="Note">
    <w:name w:val="Note"/>
    <w:basedOn w:val="BodyText"/>
    <w:rsid w:val="001E27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2725"/>
    <w:pPr>
      <w:framePr w:wrap="auto" w:hAnchor="text" w:y="6049"/>
    </w:pPr>
    <w:rPr>
      <w:color w:val="000000"/>
      <w:sz w:val="40"/>
    </w:rPr>
  </w:style>
  <w:style w:type="paragraph" w:customStyle="1" w:styleId="TOCTitle">
    <w:name w:val="TOCTitle"/>
    <w:basedOn w:val="Heading1"/>
    <w:rsid w:val="001E2725"/>
    <w:pPr>
      <w:spacing w:after="240"/>
      <w:jc w:val="center"/>
      <w:outlineLvl w:val="9"/>
    </w:pPr>
    <w:rPr>
      <w:caps/>
    </w:rPr>
  </w:style>
  <w:style w:type="paragraph" w:customStyle="1" w:styleId="Version">
    <w:name w:val="Version"/>
    <w:rsid w:val="001E27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2725"/>
    <w:pPr>
      <w:keepNext w:val="0"/>
      <w:tabs>
        <w:tab w:val="right" w:pos="4176"/>
      </w:tabs>
      <w:ind w:left="198" w:hanging="198"/>
    </w:pPr>
    <w:rPr>
      <w:rFonts w:ascii="Garamond" w:hAnsi="Garamond"/>
    </w:rPr>
  </w:style>
  <w:style w:type="paragraph" w:styleId="IndexHeading">
    <w:name w:val="index heading"/>
    <w:basedOn w:val="Normal"/>
    <w:next w:val="Index1"/>
    <w:semiHidden/>
    <w:rsid w:val="001E2725"/>
    <w:pPr>
      <w:spacing w:before="120" w:after="120"/>
    </w:pPr>
    <w:rPr>
      <w:rFonts w:ascii="Arial" w:hAnsi="Arial"/>
      <w:b/>
      <w:color w:val="918585"/>
      <w:sz w:val="24"/>
    </w:rPr>
  </w:style>
  <w:style w:type="paragraph" w:customStyle="1" w:styleId="Chapter">
    <w:name w:val="Chapter"/>
    <w:basedOn w:val="Normal"/>
    <w:rsid w:val="001E2725"/>
    <w:pPr>
      <w:spacing w:before="240"/>
    </w:pPr>
    <w:rPr>
      <w:rFonts w:ascii="Times New Roman" w:hAnsi="Times New Roman"/>
      <w:smallCaps/>
      <w:spacing w:val="80"/>
      <w:sz w:val="28"/>
    </w:rPr>
  </w:style>
  <w:style w:type="paragraph" w:customStyle="1" w:styleId="InChapter">
    <w:name w:val="InChapter"/>
    <w:basedOn w:val="Heading3"/>
    <w:rsid w:val="001E2725"/>
    <w:pPr>
      <w:spacing w:after="240"/>
      <w:outlineLvl w:val="9"/>
    </w:pPr>
    <w:rPr>
      <w:noProof/>
    </w:rPr>
  </w:style>
  <w:style w:type="paragraph" w:styleId="Index2">
    <w:name w:val="index 2"/>
    <w:basedOn w:val="Normal"/>
    <w:next w:val="Normal"/>
    <w:semiHidden/>
    <w:rsid w:val="001E2725"/>
    <w:pPr>
      <w:tabs>
        <w:tab w:val="right" w:pos="4176"/>
      </w:tabs>
      <w:ind w:left="568" w:hanging="284"/>
    </w:pPr>
    <w:rPr>
      <w:rFonts w:ascii="Garamond" w:hAnsi="Garamond"/>
    </w:rPr>
  </w:style>
  <w:style w:type="paragraph" w:customStyle="1" w:styleId="Byline">
    <w:name w:val="Byline"/>
    <w:rsid w:val="001E27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2725"/>
    <w:pPr>
      <w:tabs>
        <w:tab w:val="clear" w:pos="3600"/>
        <w:tab w:val="clear" w:pos="3958"/>
      </w:tabs>
      <w:jc w:val="right"/>
    </w:pPr>
  </w:style>
  <w:style w:type="character" w:styleId="Emphasis">
    <w:name w:val="Emphasis"/>
    <w:basedOn w:val="DefaultParagraphFont"/>
    <w:qFormat/>
    <w:rsid w:val="001E2725"/>
    <w:rPr>
      <w:i/>
    </w:rPr>
  </w:style>
  <w:style w:type="paragraph" w:styleId="Caption">
    <w:name w:val="caption"/>
    <w:basedOn w:val="BodyText"/>
    <w:next w:val="Normal"/>
    <w:qFormat/>
    <w:rsid w:val="001E2725"/>
    <w:pPr>
      <w:framePr w:w="2268" w:hSpace="181" w:vSpace="181" w:wrap="around" w:vAnchor="text" w:hAnchor="page" w:x="1135" w:y="285" w:anchorLock="1"/>
    </w:pPr>
    <w:rPr>
      <w:i/>
    </w:rPr>
  </w:style>
  <w:style w:type="paragraph" w:customStyle="1" w:styleId="MiniTOCTitle">
    <w:name w:val="MiniTOCTitle"/>
    <w:basedOn w:val="Heading4"/>
    <w:rsid w:val="001E2725"/>
    <w:pPr>
      <w:spacing w:before="240"/>
      <w:outlineLvl w:val="9"/>
    </w:pPr>
    <w:rPr>
      <w:noProof/>
      <w:sz w:val="24"/>
    </w:rPr>
  </w:style>
  <w:style w:type="paragraph" w:customStyle="1" w:styleId="MiniTOCItem">
    <w:name w:val="MiniTOCItem"/>
    <w:basedOn w:val="ListBullet"/>
    <w:rsid w:val="001E2725"/>
    <w:pPr>
      <w:numPr>
        <w:numId w:val="0"/>
      </w:numPr>
      <w:tabs>
        <w:tab w:val="right" w:leader="dot" w:pos="6521"/>
      </w:tabs>
      <w:spacing w:before="0" w:after="0"/>
    </w:pPr>
  </w:style>
  <w:style w:type="paragraph" w:customStyle="1" w:styleId="TOFTitle">
    <w:name w:val="TOFTitle"/>
    <w:basedOn w:val="TOCTitle"/>
    <w:rsid w:val="001E2725"/>
  </w:style>
  <w:style w:type="paragraph" w:styleId="TableofFigures">
    <w:name w:val="table of figures"/>
    <w:basedOn w:val="Normal"/>
    <w:next w:val="Normal"/>
    <w:semiHidden/>
    <w:rsid w:val="001E2725"/>
    <w:pPr>
      <w:tabs>
        <w:tab w:val="right" w:leader="dot" w:pos="9072"/>
      </w:tabs>
      <w:ind w:left="970" w:hanging="403"/>
    </w:pPr>
    <w:rPr>
      <w:rFonts w:ascii="Times New Roman" w:hAnsi="Times New Roman"/>
      <w:b/>
    </w:rPr>
  </w:style>
  <w:style w:type="paragraph" w:styleId="ListNumber">
    <w:name w:val="List Number"/>
    <w:basedOn w:val="List"/>
    <w:rsid w:val="001E2725"/>
    <w:pPr>
      <w:numPr>
        <w:numId w:val="11"/>
      </w:numPr>
    </w:pPr>
  </w:style>
  <w:style w:type="character" w:customStyle="1" w:styleId="WingdingSymbols">
    <w:name w:val="Wingding Symbols"/>
    <w:rsid w:val="001E2725"/>
    <w:rPr>
      <w:rFonts w:ascii="Wingdings" w:hAnsi="Wingdings"/>
    </w:rPr>
  </w:style>
  <w:style w:type="paragraph" w:customStyle="1" w:styleId="TableHeading">
    <w:name w:val="Table Heading"/>
    <w:basedOn w:val="HeadingBase"/>
    <w:rsid w:val="001E2725"/>
    <w:pPr>
      <w:keepLines/>
      <w:pBdr>
        <w:bottom w:val="single" w:sz="6" w:space="1" w:color="918585"/>
      </w:pBdr>
      <w:spacing w:before="240"/>
    </w:pPr>
  </w:style>
  <w:style w:type="character" w:customStyle="1" w:styleId="HotSpot">
    <w:name w:val="HotSpot"/>
    <w:rsid w:val="001E2725"/>
    <w:rPr>
      <w:color w:val="0033CC"/>
      <w:u w:val="none"/>
    </w:rPr>
  </w:style>
  <w:style w:type="paragraph" w:customStyle="1" w:styleId="BodyTextRight">
    <w:name w:val="Body Text Right"/>
    <w:basedOn w:val="BodyText"/>
    <w:rsid w:val="001E2725"/>
    <w:pPr>
      <w:spacing w:before="0" w:after="0"/>
      <w:jc w:val="right"/>
    </w:pPr>
  </w:style>
  <w:style w:type="paragraph" w:styleId="Index3">
    <w:name w:val="index 3"/>
    <w:basedOn w:val="ListNumber2"/>
    <w:next w:val="Normal"/>
    <w:semiHidden/>
    <w:rsid w:val="001E2725"/>
    <w:pPr>
      <w:numPr>
        <w:numId w:val="0"/>
      </w:numPr>
      <w:tabs>
        <w:tab w:val="right" w:leader="dot" w:pos="4176"/>
      </w:tabs>
    </w:pPr>
  </w:style>
  <w:style w:type="paragraph" w:styleId="ListNumber2">
    <w:name w:val="List Number 2"/>
    <w:basedOn w:val="List2"/>
    <w:rsid w:val="001E2725"/>
    <w:pPr>
      <w:numPr>
        <w:numId w:val="10"/>
      </w:numPr>
      <w:tabs>
        <w:tab w:val="clear" w:pos="1060"/>
      </w:tabs>
    </w:pPr>
  </w:style>
  <w:style w:type="paragraph" w:customStyle="1" w:styleId="MarginNote">
    <w:name w:val="Margin Note"/>
    <w:basedOn w:val="BodyText"/>
    <w:rsid w:val="001E27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27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272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E2725"/>
    <w:rPr>
      <w:sz w:val="32"/>
    </w:rPr>
  </w:style>
  <w:style w:type="paragraph" w:customStyle="1" w:styleId="HeadingProcedure">
    <w:name w:val="Heading Procedure"/>
    <w:basedOn w:val="HeadingBase"/>
    <w:next w:val="Normal"/>
    <w:rsid w:val="001E2725"/>
    <w:pPr>
      <w:tabs>
        <w:tab w:val="left" w:pos="0"/>
      </w:tabs>
      <w:spacing w:before="120" w:after="60"/>
    </w:pPr>
    <w:rPr>
      <w:i/>
      <w:color w:val="918585"/>
      <w:sz w:val="22"/>
    </w:rPr>
  </w:style>
  <w:style w:type="paragraph" w:customStyle="1" w:styleId="TableBodyText">
    <w:name w:val="Table Body Text"/>
    <w:basedOn w:val="BodyText"/>
    <w:rsid w:val="001E2725"/>
    <w:pPr>
      <w:spacing w:before="60" w:after="60"/>
    </w:pPr>
  </w:style>
  <w:style w:type="paragraph" w:styleId="ListContinue">
    <w:name w:val="List Continue"/>
    <w:basedOn w:val="List"/>
    <w:rsid w:val="001E2725"/>
    <w:pPr>
      <w:ind w:firstLine="0"/>
    </w:pPr>
  </w:style>
  <w:style w:type="paragraph" w:customStyle="1" w:styleId="ListNote">
    <w:name w:val="List Note"/>
    <w:basedOn w:val="List"/>
    <w:rsid w:val="001E2725"/>
    <w:pPr>
      <w:pBdr>
        <w:top w:val="single" w:sz="6" w:space="2" w:color="918585"/>
        <w:bottom w:val="single" w:sz="6" w:space="2" w:color="918585"/>
      </w:pBdr>
      <w:tabs>
        <w:tab w:val="left" w:pos="1021"/>
      </w:tabs>
      <w:ind w:firstLine="0"/>
    </w:pPr>
  </w:style>
  <w:style w:type="paragraph" w:customStyle="1" w:styleId="Warning">
    <w:name w:val="Warning"/>
    <w:basedOn w:val="BodyText"/>
    <w:rsid w:val="001E2725"/>
    <w:pPr>
      <w:shd w:val="clear" w:color="auto" w:fill="D9D9D9"/>
      <w:tabs>
        <w:tab w:val="left" w:pos="992"/>
      </w:tabs>
      <w:ind w:left="119" w:right="119"/>
    </w:pPr>
    <w:rPr>
      <w:sz w:val="20"/>
    </w:rPr>
  </w:style>
  <w:style w:type="paragraph" w:customStyle="1" w:styleId="MarginIcons">
    <w:name w:val="Margin Icons"/>
    <w:basedOn w:val="BodyText"/>
    <w:rsid w:val="001E27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2725"/>
    <w:rPr>
      <w:rFonts w:ascii="Courier New" w:hAnsi="Courier New"/>
    </w:rPr>
  </w:style>
  <w:style w:type="paragraph" w:customStyle="1" w:styleId="NoteBullet">
    <w:name w:val="Note Bullet"/>
    <w:basedOn w:val="Note"/>
    <w:rsid w:val="001E2725"/>
    <w:pPr>
      <w:tabs>
        <w:tab w:val="clear" w:pos="680"/>
      </w:tabs>
      <w:spacing w:before="60" w:after="60"/>
    </w:pPr>
  </w:style>
  <w:style w:type="paragraph" w:customStyle="1" w:styleId="SubHeading2">
    <w:name w:val="SubHeading2"/>
    <w:basedOn w:val="HeadingBase"/>
    <w:rsid w:val="001E2725"/>
    <w:pPr>
      <w:spacing w:before="240" w:after="60"/>
    </w:pPr>
    <w:rPr>
      <w:sz w:val="20"/>
    </w:rPr>
  </w:style>
  <w:style w:type="paragraph" w:customStyle="1" w:styleId="SubHeading1">
    <w:name w:val="SubHeading1"/>
    <w:basedOn w:val="HeadingBase"/>
    <w:rsid w:val="001E2725"/>
    <w:pPr>
      <w:spacing w:before="240" w:after="60"/>
    </w:pPr>
    <w:rPr>
      <w:color w:val="918585"/>
      <w:sz w:val="22"/>
    </w:rPr>
  </w:style>
  <w:style w:type="paragraph" w:customStyle="1" w:styleId="SideHeading">
    <w:name w:val="Side Heading"/>
    <w:basedOn w:val="HeadingBase"/>
    <w:rsid w:val="001E27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2725"/>
    <w:pPr>
      <w:numPr>
        <w:numId w:val="12"/>
      </w:numPr>
    </w:pPr>
  </w:style>
  <w:style w:type="paragraph" w:styleId="PlainText">
    <w:name w:val="Plain Text"/>
    <w:basedOn w:val="Normal"/>
    <w:link w:val="PlainTextChar"/>
    <w:rsid w:val="001E2725"/>
    <w:rPr>
      <w:sz w:val="20"/>
    </w:rPr>
  </w:style>
  <w:style w:type="character" w:customStyle="1" w:styleId="PlainTextChar">
    <w:name w:val="Plain Text Char"/>
    <w:basedOn w:val="DefaultParagraphFont"/>
    <w:link w:val="PlainText"/>
    <w:rsid w:val="001E272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E2725"/>
    <w:rPr>
      <w:b/>
      <w:smallCaps/>
    </w:rPr>
  </w:style>
  <w:style w:type="paragraph" w:customStyle="1" w:styleId="TableListNumber">
    <w:name w:val="Table List Number"/>
    <w:basedOn w:val="ListNumber"/>
    <w:rsid w:val="001E2725"/>
    <w:pPr>
      <w:numPr>
        <w:numId w:val="0"/>
      </w:numPr>
    </w:pPr>
  </w:style>
  <w:style w:type="paragraph" w:styleId="TOC4">
    <w:name w:val="toc 4"/>
    <w:basedOn w:val="TOCBase"/>
    <w:next w:val="Normal"/>
    <w:semiHidden/>
    <w:rsid w:val="001E2725"/>
    <w:pPr>
      <w:tabs>
        <w:tab w:val="right" w:leader="dot" w:pos="9071"/>
      </w:tabs>
      <w:ind w:left="1701"/>
    </w:pPr>
  </w:style>
  <w:style w:type="paragraph" w:customStyle="1" w:styleId="ListAlpha">
    <w:name w:val="List Alpha"/>
    <w:basedOn w:val="List"/>
    <w:rsid w:val="001E2725"/>
    <w:pPr>
      <w:numPr>
        <w:numId w:val="9"/>
      </w:numPr>
    </w:pPr>
  </w:style>
  <w:style w:type="paragraph" w:customStyle="1" w:styleId="ListAlpha2">
    <w:name w:val="List Alpha 2"/>
    <w:basedOn w:val="List2"/>
    <w:rsid w:val="001E2725"/>
    <w:pPr>
      <w:numPr>
        <w:numId w:val="8"/>
      </w:numPr>
    </w:pPr>
  </w:style>
  <w:style w:type="paragraph" w:styleId="List2">
    <w:name w:val="List 2"/>
    <w:basedOn w:val="BodyText"/>
    <w:rsid w:val="001E2725"/>
    <w:pPr>
      <w:tabs>
        <w:tab w:val="left" w:pos="680"/>
      </w:tabs>
      <w:spacing w:before="60" w:after="60"/>
      <w:ind w:left="680" w:hanging="340"/>
    </w:pPr>
  </w:style>
  <w:style w:type="paragraph" w:styleId="List3">
    <w:name w:val="List 3"/>
    <w:basedOn w:val="BodyText"/>
    <w:rsid w:val="001E2725"/>
    <w:pPr>
      <w:tabs>
        <w:tab w:val="left" w:pos="1021"/>
      </w:tabs>
      <w:spacing w:before="60" w:after="60"/>
      <w:ind w:left="1020" w:hanging="340"/>
    </w:pPr>
  </w:style>
  <w:style w:type="paragraph" w:styleId="List4">
    <w:name w:val="List 4"/>
    <w:basedOn w:val="BodyText"/>
    <w:rsid w:val="001E2725"/>
    <w:pPr>
      <w:tabs>
        <w:tab w:val="left" w:pos="1361"/>
      </w:tabs>
      <w:spacing w:before="60" w:after="60"/>
      <w:ind w:left="1361" w:hanging="340"/>
    </w:pPr>
  </w:style>
  <w:style w:type="paragraph" w:styleId="List5">
    <w:name w:val="List 5"/>
    <w:basedOn w:val="BodyText"/>
    <w:rsid w:val="001E2725"/>
    <w:pPr>
      <w:tabs>
        <w:tab w:val="left" w:pos="1701"/>
      </w:tabs>
      <w:spacing w:before="60" w:after="60"/>
      <w:ind w:left="1701" w:hanging="340"/>
    </w:pPr>
  </w:style>
  <w:style w:type="paragraph" w:styleId="ListBullet3">
    <w:name w:val="List Bullet 3"/>
    <w:basedOn w:val="List3"/>
    <w:rsid w:val="001E2725"/>
    <w:pPr>
      <w:numPr>
        <w:numId w:val="15"/>
      </w:numPr>
      <w:tabs>
        <w:tab w:val="clear" w:pos="1021"/>
      </w:tabs>
      <w:ind w:left="1037" w:hanging="357"/>
    </w:pPr>
  </w:style>
  <w:style w:type="paragraph" w:styleId="ListBullet4">
    <w:name w:val="List Bullet 4"/>
    <w:basedOn w:val="List4"/>
    <w:rsid w:val="001E2725"/>
    <w:pPr>
      <w:numPr>
        <w:numId w:val="3"/>
      </w:numPr>
    </w:pPr>
  </w:style>
  <w:style w:type="paragraph" w:styleId="ListBullet5">
    <w:name w:val="List Bullet 5"/>
    <w:basedOn w:val="List5"/>
    <w:rsid w:val="001E2725"/>
    <w:pPr>
      <w:numPr>
        <w:numId w:val="4"/>
      </w:numPr>
    </w:pPr>
  </w:style>
  <w:style w:type="paragraph" w:styleId="ListContinue2">
    <w:name w:val="List Continue 2"/>
    <w:basedOn w:val="List2"/>
    <w:rsid w:val="001E2725"/>
    <w:pPr>
      <w:ind w:firstLine="0"/>
    </w:pPr>
  </w:style>
  <w:style w:type="paragraph" w:styleId="ListContinue3">
    <w:name w:val="List Continue 3"/>
    <w:basedOn w:val="List3"/>
    <w:rsid w:val="001E2725"/>
    <w:pPr>
      <w:ind w:left="1021" w:firstLine="0"/>
    </w:pPr>
  </w:style>
  <w:style w:type="paragraph" w:styleId="ListContinue4">
    <w:name w:val="List Continue 4"/>
    <w:basedOn w:val="List4"/>
    <w:rsid w:val="001E2725"/>
    <w:pPr>
      <w:ind w:firstLine="0"/>
    </w:pPr>
  </w:style>
  <w:style w:type="paragraph" w:styleId="ListContinue5">
    <w:name w:val="List Continue 5"/>
    <w:basedOn w:val="List5"/>
    <w:rsid w:val="001E2725"/>
    <w:pPr>
      <w:ind w:firstLine="0"/>
    </w:pPr>
  </w:style>
  <w:style w:type="paragraph" w:styleId="ListNumber3">
    <w:name w:val="List Number 3"/>
    <w:basedOn w:val="List3"/>
    <w:rsid w:val="001E2725"/>
    <w:pPr>
      <w:numPr>
        <w:numId w:val="5"/>
      </w:numPr>
    </w:pPr>
  </w:style>
  <w:style w:type="paragraph" w:styleId="ListNumber4">
    <w:name w:val="List Number 4"/>
    <w:basedOn w:val="List4"/>
    <w:rsid w:val="001E2725"/>
    <w:pPr>
      <w:numPr>
        <w:numId w:val="6"/>
      </w:numPr>
    </w:pPr>
  </w:style>
  <w:style w:type="paragraph" w:styleId="ListNumber5">
    <w:name w:val="List Number 5"/>
    <w:basedOn w:val="List5"/>
    <w:rsid w:val="001E2725"/>
    <w:pPr>
      <w:numPr>
        <w:numId w:val="7"/>
      </w:numPr>
    </w:pPr>
  </w:style>
  <w:style w:type="paragraph" w:styleId="BlockText">
    <w:name w:val="Block Text"/>
    <w:basedOn w:val="Normal"/>
    <w:rsid w:val="001E2725"/>
    <w:pPr>
      <w:spacing w:after="120"/>
      <w:ind w:left="1440" w:right="1440"/>
    </w:pPr>
  </w:style>
  <w:style w:type="character" w:customStyle="1" w:styleId="Subscript">
    <w:name w:val="Subscript"/>
    <w:basedOn w:val="DefaultParagraphFont"/>
    <w:rsid w:val="001E2725"/>
    <w:rPr>
      <w:sz w:val="16"/>
      <w:vertAlign w:val="subscript"/>
    </w:rPr>
  </w:style>
  <w:style w:type="character" w:customStyle="1" w:styleId="Superscript">
    <w:name w:val="Superscript"/>
    <w:basedOn w:val="DefaultParagraphFont"/>
    <w:rsid w:val="001E2725"/>
    <w:rPr>
      <w:sz w:val="16"/>
      <w:vertAlign w:val="superscript"/>
    </w:rPr>
  </w:style>
  <w:style w:type="character" w:customStyle="1" w:styleId="Symbols">
    <w:name w:val="Symbols"/>
    <w:basedOn w:val="DefaultParagraphFont"/>
    <w:rsid w:val="001E2725"/>
    <w:rPr>
      <w:rFonts w:ascii="Symbol" w:hAnsi="Symbol"/>
    </w:rPr>
  </w:style>
  <w:style w:type="character" w:customStyle="1" w:styleId="MenuOptions">
    <w:name w:val="Menu Options"/>
    <w:basedOn w:val="DefaultParagraphFont"/>
    <w:rsid w:val="001E2725"/>
    <w:rPr>
      <w:rFonts w:ascii="Arial Narrow" w:hAnsi="Arial Narrow"/>
      <w:smallCaps/>
    </w:rPr>
  </w:style>
  <w:style w:type="character" w:customStyle="1" w:styleId="Buttons">
    <w:name w:val="Buttons"/>
    <w:basedOn w:val="DefaultParagraphFont"/>
    <w:rsid w:val="001E2725"/>
    <w:rPr>
      <w:b/>
    </w:rPr>
  </w:style>
  <w:style w:type="character" w:customStyle="1" w:styleId="Underlined">
    <w:name w:val="Underlined"/>
    <w:basedOn w:val="DefaultParagraphFont"/>
    <w:rsid w:val="001E2725"/>
    <w:rPr>
      <w:u w:val="single"/>
    </w:rPr>
  </w:style>
  <w:style w:type="paragraph" w:customStyle="1" w:styleId="TableBodyTextRight">
    <w:name w:val="Table Body Text Right"/>
    <w:basedOn w:val="TableBodyText"/>
    <w:rsid w:val="001E2725"/>
    <w:pPr>
      <w:widowControl w:val="0"/>
      <w:autoSpaceDE w:val="0"/>
      <w:autoSpaceDN w:val="0"/>
      <w:adjustRightInd w:val="0"/>
      <w:jc w:val="right"/>
    </w:pPr>
    <w:rPr>
      <w:rFonts w:cs="Arial"/>
      <w:szCs w:val="18"/>
    </w:rPr>
  </w:style>
  <w:style w:type="paragraph" w:customStyle="1" w:styleId="CopyrightText">
    <w:name w:val="Copyright Text"/>
    <w:basedOn w:val="BodyText"/>
    <w:rsid w:val="001E2725"/>
    <w:rPr>
      <w:sz w:val="18"/>
    </w:rPr>
  </w:style>
  <w:style w:type="paragraph" w:customStyle="1" w:styleId="BodySmallRight">
    <w:name w:val="Body Small Right"/>
    <w:basedOn w:val="BodyTextRight"/>
    <w:rsid w:val="001E2725"/>
    <w:rPr>
      <w:sz w:val="18"/>
      <w:szCs w:val="18"/>
    </w:rPr>
  </w:style>
  <w:style w:type="paragraph" w:customStyle="1" w:styleId="MarginEdition">
    <w:name w:val="Margin Edition"/>
    <w:basedOn w:val="MarginNote"/>
    <w:rsid w:val="001E2725"/>
    <w:pPr>
      <w:spacing w:before="0" w:after="0"/>
    </w:pPr>
    <w:rPr>
      <w:rFonts w:ascii="Times New Roman" w:hAnsi="Times New Roman"/>
      <w:color w:val="999999"/>
    </w:rPr>
  </w:style>
  <w:style w:type="paragraph" w:customStyle="1" w:styleId="Spacer">
    <w:name w:val="Spacer"/>
    <w:basedOn w:val="Normal"/>
    <w:rsid w:val="001E2725"/>
    <w:rPr>
      <w:sz w:val="2"/>
      <w:szCs w:val="2"/>
    </w:rPr>
  </w:style>
  <w:style w:type="character" w:customStyle="1" w:styleId="Small">
    <w:name w:val="Small"/>
    <w:basedOn w:val="DefaultParagraphFont"/>
    <w:rsid w:val="001E2725"/>
    <w:rPr>
      <w:sz w:val="16"/>
    </w:rPr>
  </w:style>
  <w:style w:type="paragraph" w:customStyle="1" w:styleId="WideTable">
    <w:name w:val="Wide Table"/>
    <w:basedOn w:val="Normal"/>
    <w:rsid w:val="001E2725"/>
    <w:pPr>
      <w:ind w:left="-1418"/>
    </w:pPr>
    <w:rPr>
      <w:sz w:val="2"/>
      <w:szCs w:val="2"/>
    </w:rPr>
  </w:style>
  <w:style w:type="character" w:styleId="PageNumber">
    <w:name w:val="page number"/>
    <w:basedOn w:val="DefaultParagraphFont"/>
    <w:rsid w:val="001E2725"/>
  </w:style>
  <w:style w:type="paragraph" w:styleId="Quote">
    <w:name w:val="Quote"/>
    <w:basedOn w:val="Heading1"/>
    <w:link w:val="QuoteChar"/>
    <w:qFormat/>
    <w:rsid w:val="001E2725"/>
    <w:rPr>
      <w:b w:val="0"/>
      <w:sz w:val="72"/>
      <w:szCs w:val="72"/>
      <w:lang w:val="en-NZ"/>
    </w:rPr>
  </w:style>
  <w:style w:type="character" w:customStyle="1" w:styleId="QuoteChar">
    <w:name w:val="Quote Char"/>
    <w:basedOn w:val="DefaultParagraphFont"/>
    <w:link w:val="Quote"/>
    <w:rsid w:val="001E27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2725"/>
    <w:pPr>
      <w:pageBreakBefore/>
    </w:pPr>
  </w:style>
  <w:style w:type="paragraph" w:customStyle="1" w:styleId="Border">
    <w:name w:val="Border"/>
    <w:basedOn w:val="Normal"/>
    <w:qFormat/>
    <w:rsid w:val="001E27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2725"/>
    <w:rPr>
      <w:b/>
      <w:bCs/>
      <w:i/>
      <w:iCs/>
      <w:color w:val="auto"/>
    </w:rPr>
  </w:style>
  <w:style w:type="paragraph" w:styleId="IntenseQuote">
    <w:name w:val="Intense Quote"/>
    <w:basedOn w:val="Normal"/>
    <w:next w:val="Normal"/>
    <w:link w:val="IntenseQuoteChar"/>
    <w:uiPriority w:val="30"/>
    <w:qFormat/>
    <w:rsid w:val="001E27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272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E2725"/>
    <w:rPr>
      <w:smallCaps/>
      <w:color w:val="auto"/>
      <w:u w:val="single"/>
    </w:rPr>
  </w:style>
  <w:style w:type="character" w:styleId="IntenseReference">
    <w:name w:val="Intense Reference"/>
    <w:basedOn w:val="DefaultParagraphFont"/>
    <w:uiPriority w:val="32"/>
    <w:qFormat/>
    <w:rsid w:val="001E2725"/>
    <w:rPr>
      <w:b/>
      <w:bCs/>
      <w:smallCaps/>
      <w:color w:val="auto"/>
      <w:spacing w:val="5"/>
      <w:u w:val="single"/>
    </w:rPr>
  </w:style>
  <w:style w:type="paragraph" w:customStyle="1" w:styleId="2ColumnHeading">
    <w:name w:val="2Column Heading"/>
    <w:basedOn w:val="BodyText"/>
    <w:qFormat/>
    <w:rsid w:val="001E2725"/>
    <w:pPr>
      <w:spacing w:after="60"/>
      <w:ind w:left="-2268"/>
    </w:pPr>
    <w:rPr>
      <w:b/>
    </w:rPr>
  </w:style>
  <w:style w:type="paragraph" w:customStyle="1" w:styleId="Heading1TOC">
    <w:name w:val="Heading1 TOC"/>
    <w:basedOn w:val="Normal"/>
    <w:qFormat/>
    <w:rsid w:val="001E2725"/>
    <w:pPr>
      <w:spacing w:before="240" w:after="120"/>
    </w:pPr>
    <w:rPr>
      <w:rFonts w:ascii="Times New Roman" w:hAnsi="Times New Roman"/>
      <w:b/>
      <w:sz w:val="32"/>
    </w:rPr>
  </w:style>
  <w:style w:type="paragraph" w:customStyle="1" w:styleId="Heading2TOC">
    <w:name w:val="Heading2 TOC"/>
    <w:basedOn w:val="Normal"/>
    <w:qFormat/>
    <w:rsid w:val="001E2725"/>
    <w:pPr>
      <w:spacing w:before="240" w:after="60"/>
    </w:pPr>
    <w:rPr>
      <w:rFonts w:ascii="Times New Roman" w:hAnsi="Times New Roman"/>
      <w:b/>
      <w:sz w:val="28"/>
    </w:rPr>
  </w:style>
  <w:style w:type="character" w:customStyle="1" w:styleId="Underline">
    <w:name w:val="Underline"/>
    <w:basedOn w:val="DefaultParagraphFont"/>
    <w:qFormat/>
    <w:rsid w:val="001E2725"/>
    <w:rPr>
      <w:u w:val="single"/>
    </w:rPr>
  </w:style>
  <w:style w:type="paragraph" w:styleId="BalloonText">
    <w:name w:val="Balloon Text"/>
    <w:basedOn w:val="Normal"/>
    <w:link w:val="BalloonTextChar"/>
    <w:rsid w:val="001E2725"/>
    <w:rPr>
      <w:rFonts w:ascii="Tahoma" w:hAnsi="Tahoma" w:cs="Tahoma"/>
      <w:sz w:val="16"/>
      <w:szCs w:val="16"/>
    </w:rPr>
  </w:style>
  <w:style w:type="character" w:customStyle="1" w:styleId="BalloonTextChar">
    <w:name w:val="Balloon Text Char"/>
    <w:basedOn w:val="DefaultParagraphFont"/>
    <w:link w:val="BalloonText"/>
    <w:rsid w:val="001E272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E272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E272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1150</Words>
  <Characters>7024</Characters>
  <Application>Microsoft Office Word</Application>
  <DocSecurity>0</DocSecurity>
  <Lines>210</Lines>
  <Paragraphs>107</Paragraphs>
  <ScaleCrop>false</ScaleCrop>
  <Company>Author-it Software Corporation Ltd.</Company>
  <LinksUpToDate>false</LinksUpToDate>
  <CharactersWithSpaces>8115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NWP102B Design a basic water system model</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2012-05-27T09:21:00Z</dcterms:created>
  <dcterms:modified xsi:type="dcterms:W3CDTF">2012-05-27T09:21:00Z</dcterms:modified>
</cp:coreProperties>
</file>