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D49" w:rsidP="00671D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NWPTRT092 Operate and control digestion processes</w:t>
      </w:r>
      <w:r>
        <w:fldChar w:fldCharType="end"/>
      </w:r>
    </w:p>
    <w:p w:rsidR="00671D49" w:rsidP="00671D49">
      <w:pPr>
        <w:pStyle w:val="Version"/>
        <w:sectPr w:rsidSect="00C515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1545" w:rsidP="00C51545">
      <w:pPr>
        <w:pStyle w:val="SuperHeading"/>
      </w:pPr>
      <w:r w:rsidRPr="00C51545">
        <w:t>NWPTRT092 Operate and control digestion processes</w:t>
      </w:r>
    </w:p>
    <w:p w:rsidR="00000000" w:rsidRPr="00C51545" w:rsidP="00C51545">
      <w:pPr>
        <w:pStyle w:val="Heading1"/>
      </w:pPr>
      <w:bookmarkStart w:id="1" w:name="O_774625"/>
      <w:bookmarkEnd w:id="1"/>
      <w:r w:rsidRPr="00C515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71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545">
            <w:pPr>
              <w:pStyle w:val="TableHeading"/>
              <w:rPr>
                <w:lang w:val="en-NZ"/>
              </w:rPr>
            </w:pPr>
            <w:r w:rsidRPr="00C5154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545">
            <w:pPr>
              <w:pStyle w:val="TableHeading"/>
              <w:rPr>
                <w:lang w:val="en-NZ"/>
              </w:rPr>
            </w:pPr>
            <w:r w:rsidRPr="00C51545">
              <w:t>Comments</w:t>
            </w:r>
          </w:p>
        </w:tc>
      </w:tr>
      <w:tr w:rsidTr="00671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545">
            <w:pPr>
              <w:pStyle w:val="BodyText"/>
              <w:rPr>
                <w:lang w:val="en-NZ"/>
              </w:rPr>
            </w:pPr>
            <w:r w:rsidRPr="00C5154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545" w:rsidP="00C51545">
            <w:pPr>
              <w:pStyle w:val="BodyText"/>
            </w:pPr>
            <w:r w:rsidRPr="00C51545">
              <w:t xml:space="preserve">This unit was released in NWP Water Training Package release 1.0 and meets the Standards for Training Packages. </w:t>
            </w:r>
          </w:p>
          <w:p w:rsidR="00000000" w:rsidRPr="00C51545" w:rsidP="00C51545">
            <w:pPr>
              <w:pStyle w:val="BodyText"/>
            </w:pPr>
          </w:p>
          <w:p w:rsidR="00000000" w:rsidRPr="00C51545" w:rsidP="00C51545">
            <w:pPr>
              <w:pStyle w:val="ListBullet"/>
            </w:pPr>
            <w:r w:rsidRPr="00C51545">
              <w:t>New unit, created drawing upon information from deleted units NWP353B and NWP270B</w:t>
            </w:r>
          </w:p>
        </w:tc>
      </w:tr>
    </w:tbl>
    <w:p w:rsidR="00000000" w:rsidRPr="00C51545" w:rsidP="00C51545">
      <w:pPr>
        <w:pStyle w:val="BodyText"/>
      </w:pPr>
    </w:p>
    <w:p w:rsidR="00000000" w:rsidRPr="00C51545" w:rsidP="00C51545">
      <w:pPr>
        <w:pStyle w:val="AllowPageBreak"/>
      </w:pPr>
    </w:p>
    <w:p w:rsidR="00000000" w:rsidRPr="00C51545" w:rsidP="00C51545">
      <w:pPr>
        <w:pStyle w:val="Heading1"/>
      </w:pPr>
      <w:bookmarkStart w:id="2" w:name="O_774626"/>
      <w:bookmarkEnd w:id="2"/>
      <w:r w:rsidRPr="00C51545">
        <w:t>Application</w:t>
      </w:r>
    </w:p>
    <w:p w:rsidR="00000000" w:rsidRPr="00C51545" w:rsidP="00671D49">
      <w:pPr>
        <w:pStyle w:val="BodyText"/>
      </w:pPr>
      <w:r w:rsidRPr="00C51545">
        <w:t>This unit describes the skills required to operate and control digestion processes and report on system performance within domestic and industrial wastewater treatment plants.</w:t>
      </w:r>
    </w:p>
    <w:p w:rsidR="00000000" w:rsidRPr="00C51545" w:rsidP="00671D49">
      <w:pPr>
        <w:pStyle w:val="BodyText"/>
      </w:pPr>
      <w:r w:rsidRPr="00C51545">
        <w:t>This unit applies to those working as operational staff with specific responsibility for operating anaerobic processes in treatment plants and checking that the processes comply with organisational requirements</w:t>
      </w:r>
    </w:p>
    <w:p w:rsidR="00000000" w:rsidRPr="00C51545" w:rsidP="00671D49">
      <w:pPr>
        <w:pStyle w:val="BodyText"/>
      </w:pPr>
      <w:r w:rsidRPr="00C51545">
        <w:t>The skills and knowledge described in this u</w:t>
      </w:r>
      <w:r w:rsidRPr="00C51545">
        <w:t>nit must be applied within the legislative, regulatory and policy environment in which they are carried out. Organisational policies and procedures must be consulted and adhered to.</w:t>
      </w:r>
    </w:p>
    <w:p w:rsidR="00000000" w:rsidRPr="00C51545" w:rsidP="00671D49">
      <w:pPr>
        <w:pStyle w:val="BodyText"/>
      </w:pPr>
      <w:r w:rsidRPr="00C51545">
        <w:t>Those undertaking this unit would work under supervision, performing rout</w:t>
      </w:r>
      <w:r w:rsidRPr="00C51545">
        <w:t>ine tasks within a familiar context.</w:t>
      </w:r>
    </w:p>
    <w:p w:rsidR="00671D49" w:rsidP="00671D49">
      <w:pPr>
        <w:pStyle w:val="BodyText"/>
      </w:pPr>
      <w:r w:rsidRPr="00C51545">
        <w:t>No licensing, legislative or certification requirements apply to unit at the time of publication.</w:t>
      </w:r>
    </w:p>
    <w:p w:rsidR="00000000" w:rsidRPr="00C51545" w:rsidP="00C51545">
      <w:pPr>
        <w:pStyle w:val="Heading1"/>
      </w:pPr>
      <w:bookmarkStart w:id="3" w:name="O_774628"/>
      <w:bookmarkEnd w:id="3"/>
      <w:r w:rsidRPr="00C51545">
        <w:t>Competency Field</w:t>
      </w:r>
    </w:p>
    <w:p w:rsidR="00000000" w:rsidRPr="00C51545" w:rsidP="00671D49">
      <w:pPr>
        <w:pStyle w:val="BodyText"/>
      </w:pPr>
      <w:r w:rsidRPr="00C51545">
        <w:t>Treatment</w:t>
      </w:r>
    </w:p>
    <w:p w:rsidR="00000000" w:rsidRPr="00C51545" w:rsidP="00C51545">
      <w:pPr>
        <w:pStyle w:val="Heading1"/>
      </w:pPr>
      <w:bookmarkStart w:id="4" w:name="O_774630"/>
      <w:bookmarkEnd w:id="4"/>
      <w:r w:rsidRPr="00C515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C51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545">
            <w:pPr>
              <w:pStyle w:val="TableHeading"/>
              <w:rPr>
                <w:lang w:val="en-NZ"/>
              </w:rPr>
            </w:pPr>
            <w:r w:rsidRPr="00C51545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545">
            <w:pPr>
              <w:pStyle w:val="TableHeading"/>
              <w:rPr>
                <w:lang w:val="en-NZ"/>
              </w:rPr>
            </w:pPr>
            <w:r w:rsidRPr="00C51545">
              <w:t>PERFORMANCE CRI</w:t>
            </w:r>
            <w:r w:rsidRPr="00C51545">
              <w:t>TERIA</w:t>
            </w:r>
          </w:p>
        </w:tc>
      </w:tr>
      <w:tr w:rsidTr="00C51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545">
            <w:pPr>
              <w:pStyle w:val="BodyText"/>
              <w:rPr>
                <w:lang w:val="en-NZ"/>
              </w:rPr>
            </w:pPr>
            <w:r w:rsidRPr="00C51545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545">
            <w:pPr>
              <w:pStyle w:val="BodyText"/>
              <w:rPr>
                <w:lang w:val="en-NZ"/>
              </w:rPr>
            </w:pPr>
            <w:r w:rsidRPr="00C51545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C51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545">
            <w:pPr>
              <w:pStyle w:val="List"/>
              <w:rPr>
                <w:lang w:val="en-NZ"/>
              </w:rPr>
            </w:pPr>
            <w:r w:rsidRPr="00C51545">
              <w:rPr>
                <w:rStyle w:val="SpecialBold"/>
              </w:rPr>
              <w:t>1.</w:t>
            </w:r>
            <w:r w:rsidRPr="00C51545">
              <w:rPr>
                <w:rStyle w:val="SpecialBold"/>
              </w:rPr>
              <w:tab/>
            </w:r>
            <w:r w:rsidRPr="00C51545">
              <w:rPr>
                <w:rStyle w:val="SpecialBold"/>
              </w:rPr>
              <w:t>Plan and prepare for 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545" w:rsidP="00C51545">
            <w:pPr>
              <w:pStyle w:val="List"/>
            </w:pPr>
            <w:r w:rsidRPr="00C51545">
              <w:t>1.1</w:t>
            </w:r>
            <w:r w:rsidRPr="00C51545">
              <w:tab/>
              <w:t>Determine work requirements from job specifications and plans.</w:t>
            </w:r>
          </w:p>
          <w:p w:rsidR="00000000" w:rsidRPr="00C51545" w:rsidP="00C51545">
            <w:pPr>
              <w:pStyle w:val="List"/>
            </w:pPr>
            <w:r w:rsidRPr="00C51545">
              <w:t>1.2</w:t>
            </w:r>
            <w:r w:rsidRPr="00C51545">
              <w:tab/>
              <w:t>Select and check equipment to meet safety requirements of task and site.</w:t>
            </w:r>
          </w:p>
          <w:p w:rsidR="00000000" w:rsidP="00C51545">
            <w:pPr>
              <w:pStyle w:val="List"/>
              <w:rPr>
                <w:lang w:val="en-NZ"/>
              </w:rPr>
            </w:pPr>
            <w:r w:rsidRPr="00C51545">
              <w:t>1.3</w:t>
            </w:r>
            <w:r w:rsidRPr="00C51545">
              <w:tab/>
              <w:t>Select, fit and use personal protective equipment.</w:t>
            </w:r>
          </w:p>
        </w:tc>
      </w:tr>
      <w:tr w:rsidTr="00C51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545">
            <w:pPr>
              <w:pStyle w:val="List"/>
              <w:rPr>
                <w:lang w:val="en-NZ"/>
              </w:rPr>
            </w:pPr>
            <w:r w:rsidRPr="00C51545">
              <w:rPr>
                <w:rStyle w:val="SpecialBold"/>
              </w:rPr>
              <w:t>2.</w:t>
            </w:r>
            <w:r w:rsidRPr="00C51545">
              <w:rPr>
                <w:rStyle w:val="SpecialBold"/>
              </w:rPr>
              <w:tab/>
              <w:t>Operate and control process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545" w:rsidP="00C51545">
            <w:pPr>
              <w:pStyle w:val="List"/>
            </w:pPr>
            <w:r w:rsidRPr="00C51545">
              <w:t>2.1</w:t>
            </w:r>
            <w:r w:rsidRPr="00C51545">
              <w:tab/>
              <w:t>Carry out routine inspection on assets.</w:t>
            </w:r>
          </w:p>
          <w:p w:rsidR="00000000" w:rsidRPr="00C51545" w:rsidP="00C51545">
            <w:pPr>
              <w:pStyle w:val="List"/>
            </w:pPr>
            <w:r w:rsidRPr="00C51545">
              <w:t>2.2</w:t>
            </w:r>
            <w:r w:rsidRPr="00C51545">
              <w:tab/>
              <w:t>Collect process samples.</w:t>
            </w:r>
          </w:p>
          <w:p w:rsidR="00000000" w:rsidRPr="00C51545" w:rsidP="00C51545">
            <w:pPr>
              <w:pStyle w:val="List"/>
            </w:pPr>
            <w:r w:rsidRPr="00C51545">
              <w:t>2.3</w:t>
            </w:r>
            <w:r w:rsidRPr="00C51545">
              <w:tab/>
              <w:t>Carry out routine tests.</w:t>
            </w:r>
          </w:p>
          <w:p w:rsidR="00000000" w:rsidRPr="00C51545" w:rsidP="00C51545">
            <w:pPr>
              <w:pStyle w:val="List"/>
            </w:pPr>
            <w:r w:rsidRPr="00C51545">
              <w:t>2.4</w:t>
            </w:r>
            <w:r w:rsidRPr="00C51545">
              <w:tab/>
              <w:t>Prepare samples for laboratory testing.</w:t>
            </w:r>
          </w:p>
          <w:p w:rsidR="00000000" w:rsidRPr="00C51545" w:rsidP="00C51545">
            <w:pPr>
              <w:pStyle w:val="List"/>
            </w:pPr>
            <w:r w:rsidRPr="00C51545">
              <w:t>2.5</w:t>
            </w:r>
            <w:r w:rsidRPr="00C51545">
              <w:tab/>
              <w:t>Identify and report process faults and operational condition of assets.</w:t>
            </w:r>
          </w:p>
          <w:p w:rsidR="00000000" w:rsidRPr="00C51545" w:rsidP="00C51545">
            <w:pPr>
              <w:pStyle w:val="List"/>
            </w:pPr>
            <w:r w:rsidRPr="00C51545">
              <w:t>2.6</w:t>
            </w:r>
            <w:r w:rsidRPr="00C51545">
              <w:tab/>
              <w:t>Carry out basic process adjus</w:t>
            </w:r>
            <w:r w:rsidRPr="00C51545">
              <w:t>tments to enhance process performance.</w:t>
            </w:r>
          </w:p>
          <w:p w:rsidR="00000000" w:rsidP="00C51545">
            <w:pPr>
              <w:pStyle w:val="List"/>
              <w:rPr>
                <w:lang w:val="en-NZ"/>
              </w:rPr>
            </w:pPr>
            <w:r w:rsidRPr="00C51545">
              <w:t>2.7</w:t>
            </w:r>
            <w:r w:rsidRPr="00C51545">
              <w:tab/>
              <w:t>Monitor processes to maintain parameters of operation.</w:t>
            </w:r>
          </w:p>
        </w:tc>
      </w:tr>
      <w:tr w:rsidTr="00C51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545">
            <w:pPr>
              <w:pStyle w:val="List"/>
              <w:rPr>
                <w:lang w:val="en-NZ"/>
              </w:rPr>
            </w:pPr>
            <w:r w:rsidRPr="00C51545">
              <w:rPr>
                <w:rStyle w:val="SpecialBold"/>
              </w:rPr>
              <w:t>3.</w:t>
            </w:r>
            <w:r w:rsidRPr="00C51545">
              <w:rPr>
                <w:rStyle w:val="SpecialBold"/>
              </w:rPr>
              <w:tab/>
              <w:t xml:space="preserve">Complete documentation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545" w:rsidP="00C51545">
            <w:pPr>
              <w:pStyle w:val="List"/>
            </w:pPr>
            <w:r w:rsidRPr="00C51545">
              <w:t>3.1</w:t>
            </w:r>
            <w:r w:rsidRPr="00C51545">
              <w:tab/>
              <w:t>Collect, record and complete process data.</w:t>
            </w:r>
          </w:p>
          <w:p w:rsidR="00000000" w:rsidRPr="00C51545" w:rsidP="00C51545">
            <w:pPr>
              <w:pStyle w:val="List"/>
            </w:pPr>
            <w:r w:rsidRPr="00C51545">
              <w:t>3.2</w:t>
            </w:r>
            <w:r w:rsidRPr="00C51545">
              <w:tab/>
              <w:t>Identify data that falls outside normal parameters and report for further actio</w:t>
            </w:r>
            <w:r w:rsidRPr="00C51545">
              <w:t>n.</w:t>
            </w:r>
          </w:p>
        </w:tc>
      </w:tr>
    </w:tbl>
    <w:p w:rsidR="00000000" w:rsidRPr="00C51545" w:rsidP="00C51545">
      <w:pPr>
        <w:pStyle w:val="BodyText"/>
      </w:pPr>
    </w:p>
    <w:p w:rsidR="00000000" w:rsidRPr="00C51545" w:rsidP="00C51545">
      <w:pPr>
        <w:pStyle w:val="AllowPageBreak"/>
      </w:pPr>
    </w:p>
    <w:p w:rsidR="00000000" w:rsidRPr="00C51545" w:rsidP="00C51545">
      <w:pPr>
        <w:pStyle w:val="Heading1"/>
      </w:pPr>
      <w:bookmarkStart w:id="5" w:name="O_774631"/>
      <w:bookmarkEnd w:id="5"/>
      <w:r w:rsidRPr="00C51545">
        <w:t>Foundation Skills</w:t>
      </w:r>
    </w:p>
    <w:p w:rsidR="00671D49" w:rsidP="00671D49">
      <w:pPr>
        <w:pStyle w:val="BodyText"/>
      </w:pPr>
      <w:r w:rsidRPr="00C51545">
        <w:t xml:space="preserve">The foundation skills demands of this unit have been mapped for alignment with the Australian Core Skills Framework (ACSF). The following tables </w:t>
      </w:r>
      <w:r w:rsidRPr="00C51545">
        <w:t>outline the performance levels indicated for successful attainment of the unit.</w:t>
      </w:r>
    </w:p>
    <w:p w:rsidR="00671D49" w:rsidP="00C51545">
      <w:pPr>
        <w:pStyle w:val="BodyText"/>
      </w:pPr>
    </w:p>
    <w:p w:rsidR="00671D49" w:rsidP="00C51545">
      <w:pPr>
        <w:pStyle w:val="BodyText"/>
      </w:pPr>
      <w:bookmarkStart w:id="6" w:name="O_77474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8.5pt;width:464.25pt">
            <v:imagedata r:id="rId10" o:title=""/>
          </v:shape>
        </w:pict>
      </w:r>
      <w:bookmarkEnd w:id="6"/>
    </w:p>
    <w:p w:rsidR="00671D49" w:rsidP="00C51545">
      <w:pPr>
        <w:pStyle w:val="BodyText"/>
      </w:pPr>
    </w:p>
    <w:p w:rsidR="00000000" w:rsidRPr="00C51545" w:rsidP="00671D49">
      <w:pPr>
        <w:pStyle w:val="BodyText"/>
      </w:pPr>
      <w:r w:rsidRPr="00C51545">
        <w:t>Further information on ACSF and th</w:t>
      </w:r>
      <w:r w:rsidRPr="00C51545">
        <w:t>e foundation skills underpinning this unit can be found in the Foundation Skills Guide on the GSA website.</w:t>
      </w:r>
    </w:p>
    <w:p w:rsidR="00000000" w:rsidRPr="00C51545" w:rsidP="00C51545">
      <w:pPr>
        <w:pStyle w:val="Heading1"/>
      </w:pPr>
      <w:bookmarkStart w:id="7" w:name="O_774632"/>
      <w:bookmarkEnd w:id="7"/>
      <w:r w:rsidRPr="00C5154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C51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545">
            <w:pPr>
              <w:pStyle w:val="BodyText"/>
              <w:rPr>
                <w:lang w:val="en-NZ"/>
              </w:rPr>
            </w:pPr>
            <w:r w:rsidRPr="00C51545">
              <w:t>Current digestion processes include: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545" w:rsidP="00C51545">
            <w:pPr>
              <w:pStyle w:val="ListBullet"/>
            </w:pPr>
            <w:r w:rsidRPr="00C51545">
              <w:t>anaerobic</w:t>
            </w:r>
          </w:p>
          <w:p w:rsidR="00000000" w:rsidRPr="00C51545" w:rsidP="00C51545">
            <w:pPr>
              <w:pStyle w:val="ListBullet2"/>
            </w:pPr>
            <w:r w:rsidRPr="00C51545">
              <w:t>mesophilic</w:t>
            </w:r>
          </w:p>
          <w:p w:rsidR="00000000" w:rsidRPr="00C51545" w:rsidP="00C51545">
            <w:pPr>
              <w:pStyle w:val="ListBullet"/>
            </w:pPr>
            <w:r w:rsidRPr="00C51545">
              <w:t>aerobic</w:t>
            </w:r>
          </w:p>
          <w:p w:rsidR="00000000" w:rsidRPr="00C51545" w:rsidP="00C51545">
            <w:pPr>
              <w:pStyle w:val="ListBullet2"/>
            </w:pPr>
            <w:r w:rsidRPr="00C51545">
              <w:t>thermophilic</w:t>
            </w:r>
          </w:p>
          <w:p w:rsidR="00000000" w:rsidRPr="00C51545" w:rsidP="00C51545">
            <w:pPr>
              <w:pStyle w:val="ListBullet2"/>
            </w:pPr>
            <w:r w:rsidRPr="00C51545">
              <w:t>mesophilic</w:t>
            </w:r>
          </w:p>
        </w:tc>
      </w:tr>
    </w:tbl>
    <w:p w:rsidR="00000000" w:rsidRPr="00C51545" w:rsidP="00C51545">
      <w:pPr>
        <w:pStyle w:val="BodyText"/>
      </w:pPr>
    </w:p>
    <w:p w:rsidR="00000000" w:rsidRPr="00C51545" w:rsidP="00C51545">
      <w:pPr>
        <w:pStyle w:val="AllowPageBreak"/>
      </w:pPr>
    </w:p>
    <w:p w:rsidR="00000000" w:rsidRPr="00C51545" w:rsidP="00C51545">
      <w:pPr>
        <w:pStyle w:val="Heading1"/>
      </w:pPr>
      <w:bookmarkStart w:id="8" w:name="O_774633"/>
      <w:bookmarkEnd w:id="8"/>
      <w:r w:rsidRPr="00C51545">
        <w:t>Unit Mapping Information</w:t>
      </w:r>
    </w:p>
    <w:p w:rsidR="00000000" w:rsidRPr="00C51545" w:rsidP="00671D49">
      <w:pPr>
        <w:pStyle w:val="BodyText"/>
      </w:pPr>
      <w:r w:rsidRPr="00C51545">
        <w:t>No equivalent unit.</w:t>
      </w:r>
    </w:p>
    <w:p w:rsidR="00000000" w:rsidRPr="00C51545" w:rsidP="00C51545">
      <w:pPr>
        <w:pStyle w:val="Heading1"/>
      </w:pPr>
      <w:bookmarkStart w:id="9" w:name="O_774640"/>
      <w:bookmarkEnd w:id="9"/>
      <w:r w:rsidRPr="00C51545">
        <w:t>Links</w:t>
      </w:r>
    </w:p>
    <w:p w:rsidR="00000000" w:rsidRPr="00C51545" w:rsidP="00671D49">
      <w:pPr>
        <w:pStyle w:val="BodyText"/>
      </w:pPr>
      <w:r w:rsidRPr="00C5154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491BE0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C51545" w:rsidP="00671D49">
      <w:pPr>
        <w:pStyle w:val="BodyText"/>
      </w:pPr>
      <w:r w:rsidRPr="00C5154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491BE0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C51545" w:rsidP="00671D49">
      <w:pPr>
        <w:pStyle w:val="BodyText"/>
      </w:pPr>
      <w:r w:rsidRPr="00C5154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491BE0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C51545" w:rsidP="00671D49">
      <w:pPr>
        <w:pStyle w:val="BodyText"/>
      </w:pPr>
      <w:r w:rsidRPr="00C5154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491BE0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C51545" w:rsidP="00C51545"/>
    <w:sectPr w:rsidSect="00C51545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5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545" w:rsidRPr="00671D49" w:rsidP="00671D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5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49" w:rsidP="00C515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1D49" w:rsidP="00C515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71D49" w:rsidP="00C515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5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545" w:rsidRPr="00671D49" w:rsidP="00671D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5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49" w:rsidRPr="002D2AF8" w:rsidP="00C515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NWPTRT092 Operate and control digestion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671D49" w:rsidP="00C515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DCB7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08C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5C90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5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5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5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5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5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5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5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5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5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5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5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545"/>
  </w:style>
  <w:style w:type="character" w:customStyle="1" w:styleId="Heading1Char">
    <w:name w:val="Heading 1 Char"/>
    <w:basedOn w:val="DefaultParagraphFont"/>
    <w:link w:val="Heading1"/>
    <w:rsid w:val="00C515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5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5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15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154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1545"/>
    <w:rPr>
      <w:b/>
      <w:spacing w:val="0"/>
    </w:rPr>
  </w:style>
  <w:style w:type="paragraph" w:styleId="ListBullet2">
    <w:name w:val="List Bullet 2"/>
    <w:basedOn w:val="List2"/>
    <w:rsid w:val="00C5154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15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515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515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15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5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5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5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5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5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5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5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5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5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5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5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5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5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15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15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5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5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15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5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5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5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5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5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5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5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5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1545"/>
    <w:rPr>
      <w:i/>
    </w:rPr>
  </w:style>
  <w:style w:type="paragraph" w:styleId="Caption">
    <w:name w:val="caption"/>
    <w:basedOn w:val="BodyText"/>
    <w:next w:val="Normal"/>
    <w:qFormat/>
    <w:rsid w:val="00C515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5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5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545"/>
  </w:style>
  <w:style w:type="paragraph" w:styleId="TableofFigures">
    <w:name w:val="table of figures"/>
    <w:basedOn w:val="Normal"/>
    <w:next w:val="Normal"/>
    <w:semiHidden/>
    <w:rsid w:val="00C515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545"/>
    <w:pPr>
      <w:numPr>
        <w:numId w:val="11"/>
      </w:numPr>
    </w:pPr>
  </w:style>
  <w:style w:type="character" w:customStyle="1" w:styleId="WingdingSymbols">
    <w:name w:val="Wingding Symbols"/>
    <w:rsid w:val="00C51545"/>
    <w:rPr>
      <w:rFonts w:ascii="Wingdings" w:hAnsi="Wingdings"/>
    </w:rPr>
  </w:style>
  <w:style w:type="character" w:customStyle="1" w:styleId="HotSpot">
    <w:name w:val="HotSpot"/>
    <w:rsid w:val="00C51545"/>
    <w:rPr>
      <w:color w:val="0033CC"/>
      <w:u w:val="none"/>
    </w:rPr>
  </w:style>
  <w:style w:type="paragraph" w:customStyle="1" w:styleId="BodyTextRight">
    <w:name w:val="Body Text Right"/>
    <w:basedOn w:val="BodyText"/>
    <w:rsid w:val="00C515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5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5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5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5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5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545"/>
    <w:rPr>
      <w:sz w:val="32"/>
    </w:rPr>
  </w:style>
  <w:style w:type="paragraph" w:customStyle="1" w:styleId="HeadingProcedure">
    <w:name w:val="Heading Procedure"/>
    <w:basedOn w:val="HeadingBase"/>
    <w:next w:val="Normal"/>
    <w:rsid w:val="00C515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545"/>
    <w:pPr>
      <w:spacing w:before="60" w:after="60"/>
    </w:pPr>
  </w:style>
  <w:style w:type="paragraph" w:styleId="ListContinue">
    <w:name w:val="List Continue"/>
    <w:basedOn w:val="List"/>
    <w:rsid w:val="00C51545"/>
    <w:pPr>
      <w:ind w:firstLine="0"/>
    </w:pPr>
  </w:style>
  <w:style w:type="paragraph" w:customStyle="1" w:styleId="ListNote">
    <w:name w:val="List Note"/>
    <w:basedOn w:val="List"/>
    <w:rsid w:val="00C515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5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5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545"/>
    <w:rPr>
      <w:rFonts w:ascii="Courier New" w:hAnsi="Courier New"/>
    </w:rPr>
  </w:style>
  <w:style w:type="paragraph" w:customStyle="1" w:styleId="NoteBullet">
    <w:name w:val="Note Bullet"/>
    <w:basedOn w:val="Note"/>
    <w:rsid w:val="00C515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5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5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5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54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515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5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545"/>
    <w:rPr>
      <w:b/>
      <w:smallCaps/>
    </w:rPr>
  </w:style>
  <w:style w:type="paragraph" w:customStyle="1" w:styleId="TableListNumber">
    <w:name w:val="Table List Number"/>
    <w:basedOn w:val="ListNumber"/>
    <w:rsid w:val="00C515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5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545"/>
    <w:pPr>
      <w:numPr>
        <w:numId w:val="9"/>
      </w:numPr>
    </w:pPr>
  </w:style>
  <w:style w:type="paragraph" w:customStyle="1" w:styleId="ListAlpha2">
    <w:name w:val="List Alpha 2"/>
    <w:basedOn w:val="List2"/>
    <w:rsid w:val="00C51545"/>
    <w:pPr>
      <w:numPr>
        <w:numId w:val="8"/>
      </w:numPr>
    </w:pPr>
  </w:style>
  <w:style w:type="paragraph" w:styleId="List2">
    <w:name w:val="List 2"/>
    <w:basedOn w:val="BodyText"/>
    <w:rsid w:val="00C515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5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5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5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54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5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1545"/>
    <w:pPr>
      <w:numPr>
        <w:numId w:val="4"/>
      </w:numPr>
    </w:pPr>
  </w:style>
  <w:style w:type="paragraph" w:styleId="ListContinue2">
    <w:name w:val="List Continue 2"/>
    <w:basedOn w:val="List2"/>
    <w:rsid w:val="00C51545"/>
    <w:pPr>
      <w:ind w:firstLine="0"/>
    </w:pPr>
  </w:style>
  <w:style w:type="paragraph" w:styleId="ListContinue3">
    <w:name w:val="List Continue 3"/>
    <w:basedOn w:val="List3"/>
    <w:rsid w:val="00C51545"/>
    <w:pPr>
      <w:ind w:left="1021" w:firstLine="0"/>
    </w:pPr>
  </w:style>
  <w:style w:type="paragraph" w:styleId="ListContinue4">
    <w:name w:val="List Continue 4"/>
    <w:basedOn w:val="List4"/>
    <w:rsid w:val="00C51545"/>
    <w:pPr>
      <w:ind w:firstLine="0"/>
    </w:pPr>
  </w:style>
  <w:style w:type="paragraph" w:styleId="ListContinue5">
    <w:name w:val="List Continue 5"/>
    <w:basedOn w:val="List5"/>
    <w:rsid w:val="00C51545"/>
    <w:pPr>
      <w:ind w:firstLine="0"/>
    </w:pPr>
  </w:style>
  <w:style w:type="paragraph" w:styleId="ListNumber3">
    <w:name w:val="List Number 3"/>
    <w:basedOn w:val="List3"/>
    <w:rsid w:val="00C51545"/>
    <w:pPr>
      <w:numPr>
        <w:numId w:val="5"/>
      </w:numPr>
    </w:pPr>
  </w:style>
  <w:style w:type="paragraph" w:styleId="ListNumber4">
    <w:name w:val="List Number 4"/>
    <w:basedOn w:val="List4"/>
    <w:rsid w:val="00C51545"/>
    <w:pPr>
      <w:numPr>
        <w:numId w:val="6"/>
      </w:numPr>
    </w:pPr>
  </w:style>
  <w:style w:type="paragraph" w:styleId="ListNumber5">
    <w:name w:val="List Number 5"/>
    <w:basedOn w:val="List5"/>
    <w:rsid w:val="00C51545"/>
    <w:pPr>
      <w:numPr>
        <w:numId w:val="7"/>
      </w:numPr>
    </w:pPr>
  </w:style>
  <w:style w:type="paragraph" w:styleId="BlockText">
    <w:name w:val="Block Text"/>
    <w:basedOn w:val="Normal"/>
    <w:rsid w:val="00C515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5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545"/>
    <w:rPr>
      <w:sz w:val="16"/>
      <w:vertAlign w:val="superscript"/>
    </w:rPr>
  </w:style>
  <w:style w:type="character" w:customStyle="1" w:styleId="Symbols">
    <w:name w:val="Symbols"/>
    <w:basedOn w:val="DefaultParagraphFont"/>
    <w:rsid w:val="00C51545"/>
    <w:rPr>
      <w:rFonts w:ascii="Symbol" w:hAnsi="Symbol"/>
    </w:rPr>
  </w:style>
  <w:style w:type="character" w:customStyle="1" w:styleId="MenuOptions">
    <w:name w:val="Menu Options"/>
    <w:basedOn w:val="DefaultParagraphFont"/>
    <w:rsid w:val="00C515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545"/>
    <w:rPr>
      <w:b/>
    </w:rPr>
  </w:style>
  <w:style w:type="character" w:customStyle="1" w:styleId="Underlined">
    <w:name w:val="Underlined"/>
    <w:basedOn w:val="DefaultParagraphFont"/>
    <w:rsid w:val="00C51545"/>
    <w:rPr>
      <w:u w:val="single"/>
    </w:rPr>
  </w:style>
  <w:style w:type="paragraph" w:customStyle="1" w:styleId="TableBodyTextRight">
    <w:name w:val="Table Body Text Right"/>
    <w:basedOn w:val="TableBodyText"/>
    <w:rsid w:val="00C515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545"/>
    <w:rPr>
      <w:sz w:val="18"/>
    </w:rPr>
  </w:style>
  <w:style w:type="paragraph" w:customStyle="1" w:styleId="BodySmallRight">
    <w:name w:val="Body Small Right"/>
    <w:basedOn w:val="BodyTextRight"/>
    <w:rsid w:val="00C51545"/>
    <w:rPr>
      <w:sz w:val="18"/>
      <w:szCs w:val="18"/>
    </w:rPr>
  </w:style>
  <w:style w:type="paragraph" w:customStyle="1" w:styleId="MarginEdition">
    <w:name w:val="Margin Edition"/>
    <w:basedOn w:val="MarginNote"/>
    <w:rsid w:val="00C515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545"/>
    <w:rPr>
      <w:sz w:val="2"/>
      <w:szCs w:val="2"/>
    </w:rPr>
  </w:style>
  <w:style w:type="character" w:customStyle="1" w:styleId="Small">
    <w:name w:val="Small"/>
    <w:basedOn w:val="DefaultParagraphFont"/>
    <w:rsid w:val="00C51545"/>
    <w:rPr>
      <w:sz w:val="16"/>
    </w:rPr>
  </w:style>
  <w:style w:type="paragraph" w:customStyle="1" w:styleId="WideTable">
    <w:name w:val="Wide Table"/>
    <w:basedOn w:val="Normal"/>
    <w:rsid w:val="00C515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545"/>
  </w:style>
  <w:style w:type="paragraph" w:styleId="Quote">
    <w:name w:val="Quote"/>
    <w:basedOn w:val="Heading1"/>
    <w:link w:val="QuoteChar"/>
    <w:qFormat/>
    <w:rsid w:val="00C515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5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545"/>
    <w:pPr>
      <w:pageBreakBefore/>
    </w:pPr>
  </w:style>
  <w:style w:type="paragraph" w:customStyle="1" w:styleId="Border">
    <w:name w:val="Border"/>
    <w:basedOn w:val="Normal"/>
    <w:qFormat/>
    <w:rsid w:val="00C515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5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5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5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5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5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5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5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5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545"/>
    <w:rPr>
      <w:u w:val="single"/>
    </w:rPr>
  </w:style>
  <w:style w:type="character" w:customStyle="1" w:styleId="BoldandItalics">
    <w:name w:val="Bold and Italics"/>
    <w:qFormat/>
    <w:rsid w:val="00C51545"/>
    <w:rPr>
      <w:b/>
      <w:i/>
      <w:u w:val="none"/>
    </w:rPr>
  </w:style>
  <w:style w:type="paragraph" w:styleId="BalloonText">
    <w:name w:val="Balloon Text"/>
    <w:basedOn w:val="Normal"/>
    <w:link w:val="BalloonTextChar"/>
    <w:rsid w:val="00C515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5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5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5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5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5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5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1D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3478</Characters>
  <Application>Microsoft Office Word</Application>
  <DocSecurity>0</DocSecurity>
  <Lines>124</Lines>
  <Paragraphs>71</Paragraphs>
  <ScaleCrop>false</ScaleCrop>
  <Company>Author-it Software Corporation Ltd.</Company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NWPTRT092 Operate and control digestion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2018-12-21T02:05:00Z</dcterms:created>
  <dcterms:modified xsi:type="dcterms:W3CDTF">2018-12-21T02:05:00Z</dcterms:modified>
</cp:coreProperties>
</file>