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9A3" w:rsidP="008819A3">
      <w:pPr>
        <w:pStyle w:val="Title"/>
      </w:pPr>
      <w:r>
        <w:fldChar w:fldCharType="begin"/>
      </w:r>
      <w:r>
        <w:instrText xml:space="preserve"> TITLE   \* MERGEFORMAT </w:instrText>
      </w:r>
      <w:r>
        <w:fldChar w:fldCharType="separate"/>
      </w:r>
      <w:r>
        <w:t>NWPTRT092 Operate and control digestion processes</w:t>
      </w:r>
      <w:r>
        <w:fldChar w:fldCharType="end"/>
      </w:r>
    </w:p>
    <w:p w:rsidR="008819A3" w:rsidP="008819A3">
      <w:pPr>
        <w:pStyle w:val="Version"/>
        <w:sectPr w:rsidSect="009F44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497" w:rsidP="009F4497">
      <w:pPr>
        <w:pStyle w:val="SuperHeading"/>
      </w:pPr>
      <w:r w:rsidRPr="009F4497">
        <w:t>NWPTRT092 Operate and control digestion processes</w:t>
      </w:r>
    </w:p>
    <w:p w:rsidR="00000000" w:rsidRPr="009F4497" w:rsidP="009F4497">
      <w:pPr>
        <w:pStyle w:val="Heading1"/>
      </w:pPr>
      <w:bookmarkStart w:id="1" w:name="O_774625"/>
      <w:bookmarkEnd w:id="1"/>
      <w:r w:rsidRPr="009F4497">
        <w:t>Modification History</w:t>
      </w:r>
    </w:p>
    <w:tbl>
      <w:tblPr>
        <w:tblW w:w="0" w:type="auto"/>
        <w:tblLayout w:type="fixed"/>
        <w:tblCellMar>
          <w:left w:w="62" w:type="dxa"/>
          <w:right w:w="62" w:type="dxa"/>
        </w:tblCellMar>
        <w:tblLook w:val="0000"/>
      </w:tblPr>
      <w:tblGrid>
        <w:gridCol w:w="1134"/>
        <w:gridCol w:w="7937"/>
      </w:tblGrid>
      <w:tr w:rsidTr="008819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Comments</w:t>
            </w:r>
          </w:p>
        </w:tc>
      </w:tr>
      <w:tr w:rsidTr="008819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BodyText"/>
              <w:rPr>
                <w:lang w:val="en-NZ"/>
              </w:rPr>
            </w:pPr>
            <w:r w:rsidRPr="009F44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BodyText"/>
            </w:pPr>
            <w:r w:rsidRPr="009F4497">
              <w:t xml:space="preserve">This unit was released in NWP Water Training Package release 1.0 and meets the Standards for Training Packages. </w:t>
            </w:r>
          </w:p>
          <w:p w:rsidR="00000000" w:rsidRPr="009F4497" w:rsidP="009F4497">
            <w:pPr>
              <w:pStyle w:val="BodyText"/>
            </w:pPr>
          </w:p>
          <w:p w:rsidR="00000000" w:rsidRPr="009F4497" w:rsidP="009F4497">
            <w:pPr>
              <w:pStyle w:val="ListBullet"/>
            </w:pPr>
            <w:r w:rsidRPr="009F4497">
              <w:t>New unit, created drawing upon information from deleted units NWP353B and NWP270B</w:t>
            </w:r>
          </w:p>
        </w:tc>
      </w:tr>
    </w:tbl>
    <w:p w:rsidR="00000000" w:rsidRPr="009F4497" w:rsidP="009F4497">
      <w:pPr>
        <w:pStyle w:val="BodyText"/>
      </w:pPr>
    </w:p>
    <w:p w:rsidR="00000000" w:rsidRPr="009F4497" w:rsidP="009F4497">
      <w:pPr>
        <w:pStyle w:val="AllowPageBreak"/>
      </w:pPr>
    </w:p>
    <w:p w:rsidR="00000000" w:rsidRPr="009F4497" w:rsidP="009F4497">
      <w:pPr>
        <w:pStyle w:val="Heading1"/>
      </w:pPr>
      <w:bookmarkStart w:id="2" w:name="O_774626"/>
      <w:bookmarkEnd w:id="2"/>
      <w:r w:rsidRPr="009F4497">
        <w:t>Application</w:t>
      </w:r>
    </w:p>
    <w:p w:rsidR="00000000" w:rsidRPr="009F4497" w:rsidP="008819A3">
      <w:pPr>
        <w:pStyle w:val="BodyText"/>
      </w:pPr>
      <w:r w:rsidRPr="009F4497">
        <w:t>This unit describes the skills required to operate and control digestion processes and report on system performance within domestic and industrial wastewater treatment plants.</w:t>
      </w:r>
    </w:p>
    <w:p w:rsidR="00000000" w:rsidRPr="009F4497" w:rsidP="008819A3">
      <w:pPr>
        <w:pStyle w:val="BodyText"/>
      </w:pPr>
      <w:r w:rsidRPr="009F4497">
        <w:t>This unit applies to those working as operational s</w:t>
      </w:r>
      <w:r w:rsidRPr="009F4497">
        <w:t>taff with specific responsibility for operating anaerobic processes in treatment plants and checking that the processes comply with organisational requirements</w:t>
      </w:r>
    </w:p>
    <w:p w:rsidR="00000000" w:rsidRPr="009F4497" w:rsidP="008819A3">
      <w:pPr>
        <w:pStyle w:val="BodyText"/>
      </w:pPr>
      <w:r w:rsidRPr="009F4497">
        <w:t>The skills and knowledge described in this unit must be applied within the legislative, regulat</w:t>
      </w:r>
      <w:r w:rsidRPr="009F4497">
        <w:t>ory and policy environment in which they are carried out. Organisational policies and procedures must be consulted and adhered to.</w:t>
      </w:r>
    </w:p>
    <w:p w:rsidR="00000000" w:rsidRPr="009F4497" w:rsidP="008819A3">
      <w:pPr>
        <w:pStyle w:val="BodyText"/>
      </w:pPr>
      <w:r w:rsidRPr="009F4497">
        <w:t>Those undertaking this unit would work under supervision, performing routine tasks within a familiar context.</w:t>
      </w:r>
    </w:p>
    <w:p w:rsidR="008819A3" w:rsidP="008819A3">
      <w:pPr>
        <w:pStyle w:val="BodyText"/>
      </w:pPr>
      <w:r w:rsidRPr="009F4497">
        <w:t>No licensing,</w:t>
      </w:r>
      <w:r w:rsidRPr="009F4497">
        <w:t xml:space="preserve"> legislative or certification requirements apply to unit at the time of publication.</w:t>
      </w:r>
    </w:p>
    <w:p w:rsidR="00000000" w:rsidRPr="009F4497" w:rsidP="009F4497">
      <w:pPr>
        <w:pStyle w:val="Heading1"/>
      </w:pPr>
      <w:bookmarkStart w:id="3" w:name="O_774628"/>
      <w:bookmarkEnd w:id="3"/>
      <w:r w:rsidRPr="009F4497">
        <w:t>Competency Field</w:t>
      </w:r>
    </w:p>
    <w:p w:rsidR="00000000" w:rsidRPr="009F4497" w:rsidP="008819A3">
      <w:pPr>
        <w:pStyle w:val="BodyText"/>
      </w:pPr>
      <w:r w:rsidRPr="009F4497">
        <w:t>Treatment</w:t>
      </w:r>
    </w:p>
    <w:p w:rsidR="00000000" w:rsidRPr="009F4497" w:rsidP="009F4497">
      <w:pPr>
        <w:pStyle w:val="Heading1"/>
      </w:pPr>
      <w:bookmarkStart w:id="4" w:name="O_774630"/>
      <w:bookmarkEnd w:id="4"/>
      <w:r w:rsidRPr="009F4497">
        <w:t>Elements and Performance Criteria</w:t>
      </w:r>
    </w:p>
    <w:tbl>
      <w:tblPr>
        <w:tblW w:w="0" w:type="auto"/>
        <w:tblLayout w:type="fixed"/>
        <w:tblCellMar>
          <w:left w:w="62" w:type="dxa"/>
          <w:right w:w="62" w:type="dxa"/>
        </w:tblCellMar>
        <w:tblLook w:val="0000"/>
      </w:tblPr>
      <w:tblGrid>
        <w:gridCol w:w="2203"/>
        <w:gridCol w:w="6804"/>
      </w:tblGrid>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PERFORMANCE CRITERIA</w:t>
            </w:r>
          </w:p>
        </w:tc>
      </w:tr>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BodyText"/>
              <w:rPr>
                <w:lang w:val="en-NZ"/>
              </w:rPr>
            </w:pPr>
            <w:r w:rsidRPr="009F449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BodyText"/>
              <w:rPr>
                <w:lang w:val="en-NZ"/>
              </w:rPr>
            </w:pPr>
            <w:r w:rsidRPr="009F4497">
              <w:t>Performance criteria describe the performance needed to demonstrate achievement of the element. Where bold italicised text is used, further information is detailed in the range of conditions section.</w:t>
            </w:r>
          </w:p>
        </w:tc>
      </w:tr>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List"/>
              <w:rPr>
                <w:lang w:val="en-NZ"/>
              </w:rPr>
            </w:pPr>
            <w:r w:rsidRPr="009F4497">
              <w:rPr>
                <w:rStyle w:val="SpecialBold"/>
              </w:rPr>
              <w:t>1.</w:t>
            </w:r>
            <w:r w:rsidRPr="009F4497">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List"/>
            </w:pPr>
            <w:r w:rsidRPr="009F4497">
              <w:t>1.1</w:t>
            </w:r>
            <w:r w:rsidRPr="009F4497">
              <w:tab/>
              <w:t>Determine work require</w:t>
            </w:r>
            <w:r w:rsidRPr="009F4497">
              <w:t>ments from job specifications and plans.</w:t>
            </w:r>
          </w:p>
          <w:p w:rsidR="00000000" w:rsidRPr="009F4497" w:rsidP="009F4497">
            <w:pPr>
              <w:pStyle w:val="List"/>
            </w:pPr>
            <w:r w:rsidRPr="009F4497">
              <w:t>1.2</w:t>
            </w:r>
            <w:r w:rsidRPr="009F4497">
              <w:tab/>
              <w:t>Select and check equipment to meet safety requirements of task and site.</w:t>
            </w:r>
          </w:p>
          <w:p w:rsidR="00000000" w:rsidP="009F4497">
            <w:pPr>
              <w:pStyle w:val="List"/>
              <w:rPr>
                <w:lang w:val="en-NZ"/>
              </w:rPr>
            </w:pPr>
            <w:r w:rsidRPr="009F4497">
              <w:t>1.3</w:t>
            </w:r>
            <w:r w:rsidRPr="009F4497">
              <w:tab/>
              <w:t>Select, fit and use personal protective equipment.</w:t>
            </w:r>
          </w:p>
        </w:tc>
      </w:tr>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List"/>
              <w:rPr>
                <w:lang w:val="en-NZ"/>
              </w:rPr>
            </w:pPr>
            <w:r w:rsidRPr="009F4497">
              <w:rPr>
                <w:rStyle w:val="SpecialBold"/>
              </w:rPr>
              <w:t>2.</w:t>
            </w:r>
            <w:r w:rsidRPr="009F4497">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List"/>
            </w:pPr>
            <w:r w:rsidRPr="009F4497">
              <w:t>2.1</w:t>
            </w:r>
            <w:r w:rsidRPr="009F4497">
              <w:tab/>
              <w:t>Carry out routine inspection on assets.</w:t>
            </w:r>
          </w:p>
          <w:p w:rsidR="00000000" w:rsidRPr="009F4497" w:rsidP="009F4497">
            <w:pPr>
              <w:pStyle w:val="List"/>
            </w:pPr>
            <w:r w:rsidRPr="009F4497">
              <w:t>2.2</w:t>
            </w:r>
            <w:r w:rsidRPr="009F4497">
              <w:tab/>
              <w:t>Col</w:t>
            </w:r>
            <w:r w:rsidRPr="009F4497">
              <w:t>lect process samples.</w:t>
            </w:r>
          </w:p>
          <w:p w:rsidR="00000000" w:rsidRPr="009F4497" w:rsidP="009F4497">
            <w:pPr>
              <w:pStyle w:val="List"/>
            </w:pPr>
            <w:r w:rsidRPr="009F4497">
              <w:t>2.3</w:t>
            </w:r>
            <w:r w:rsidRPr="009F4497">
              <w:tab/>
              <w:t>Carry out routine tests.</w:t>
            </w:r>
          </w:p>
          <w:p w:rsidR="00000000" w:rsidRPr="009F4497" w:rsidP="009F4497">
            <w:pPr>
              <w:pStyle w:val="List"/>
            </w:pPr>
            <w:r w:rsidRPr="009F4497">
              <w:t>2.4</w:t>
            </w:r>
            <w:r w:rsidRPr="009F4497">
              <w:tab/>
              <w:t>Prepare samples for laboratory testing.</w:t>
            </w:r>
          </w:p>
          <w:p w:rsidR="00000000" w:rsidRPr="009F4497" w:rsidP="009F4497">
            <w:pPr>
              <w:pStyle w:val="List"/>
            </w:pPr>
            <w:r w:rsidRPr="009F4497">
              <w:t>2.5</w:t>
            </w:r>
            <w:r w:rsidRPr="009F4497">
              <w:tab/>
              <w:t>Identify and report process faults and operational condition of assets.</w:t>
            </w:r>
          </w:p>
          <w:p w:rsidR="00000000" w:rsidRPr="009F4497" w:rsidP="009F4497">
            <w:pPr>
              <w:pStyle w:val="List"/>
            </w:pPr>
            <w:r w:rsidRPr="009F4497">
              <w:t>2.6</w:t>
            </w:r>
            <w:r w:rsidRPr="009F4497">
              <w:tab/>
              <w:t>Carry out basic process adjustments to enhance process performance.</w:t>
            </w:r>
          </w:p>
          <w:p w:rsidR="00000000" w:rsidP="009F4497">
            <w:pPr>
              <w:pStyle w:val="List"/>
              <w:rPr>
                <w:lang w:val="en-NZ"/>
              </w:rPr>
            </w:pPr>
            <w:r w:rsidRPr="009F4497">
              <w:t>2.7</w:t>
            </w:r>
            <w:r w:rsidRPr="009F4497">
              <w:tab/>
              <w:t>Monitor p</w:t>
            </w:r>
            <w:r w:rsidRPr="009F4497">
              <w:t>rocesses to maintain parameters of operation.</w:t>
            </w:r>
          </w:p>
        </w:tc>
      </w:tr>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List"/>
              <w:rPr>
                <w:lang w:val="en-NZ"/>
              </w:rPr>
            </w:pPr>
            <w:r w:rsidRPr="009F4497">
              <w:rPr>
                <w:rStyle w:val="SpecialBold"/>
              </w:rPr>
              <w:t>3.</w:t>
            </w:r>
            <w:r w:rsidRPr="009F4497">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List"/>
            </w:pPr>
            <w:r w:rsidRPr="009F4497">
              <w:t>3.1</w:t>
            </w:r>
            <w:r w:rsidRPr="009F4497">
              <w:tab/>
              <w:t>Collect, record and complete process data.</w:t>
            </w:r>
          </w:p>
          <w:p w:rsidR="00000000" w:rsidRPr="009F4497" w:rsidP="009F4497">
            <w:pPr>
              <w:pStyle w:val="List"/>
            </w:pPr>
            <w:r w:rsidRPr="009F4497">
              <w:t>3.2</w:t>
            </w:r>
            <w:r w:rsidRPr="009F4497">
              <w:tab/>
              <w:t>Identify data that falls outside normal parameters and report for further action.</w:t>
            </w:r>
          </w:p>
        </w:tc>
      </w:tr>
    </w:tbl>
    <w:p w:rsidR="00000000" w:rsidRPr="009F4497" w:rsidP="009F4497">
      <w:pPr>
        <w:pStyle w:val="BodyText"/>
      </w:pPr>
    </w:p>
    <w:p w:rsidR="00000000" w:rsidRPr="009F4497" w:rsidP="009F4497">
      <w:pPr>
        <w:pStyle w:val="AllowPageBreak"/>
      </w:pPr>
    </w:p>
    <w:p w:rsidR="00000000" w:rsidRPr="009F4497" w:rsidP="009F4497">
      <w:pPr>
        <w:pStyle w:val="Heading1"/>
      </w:pPr>
      <w:bookmarkStart w:id="5" w:name="O_774631"/>
      <w:bookmarkEnd w:id="5"/>
      <w:r w:rsidRPr="009F4497">
        <w:t>Foundation Skills</w:t>
      </w:r>
    </w:p>
    <w:p w:rsidR="008819A3" w:rsidP="008819A3">
      <w:pPr>
        <w:pStyle w:val="BodyText"/>
      </w:pPr>
      <w:r w:rsidRPr="009F4497">
        <w:t>The foundation skills demands of this unit have been mapped for alignment with the Australian Core Skills Framework (ACSF). The following tables outline the performance levels indicated for successful attainment of the unit.</w:t>
      </w:r>
    </w:p>
    <w:p w:rsidR="008819A3" w:rsidP="009F4497">
      <w:pPr>
        <w:pStyle w:val="BodyText"/>
      </w:pPr>
    </w:p>
    <w:p w:rsidR="008819A3" w:rsidP="009F4497">
      <w:pPr>
        <w:pStyle w:val="BodyText"/>
      </w:pPr>
      <w:bookmarkStart w:id="6" w:name="O_7747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4.25pt">
            <v:imagedata r:id="rId10" o:title=""/>
          </v:shape>
        </w:pict>
      </w:r>
      <w:bookmarkEnd w:id="6"/>
    </w:p>
    <w:p w:rsidR="008819A3" w:rsidP="009F4497">
      <w:pPr>
        <w:pStyle w:val="BodyText"/>
      </w:pPr>
    </w:p>
    <w:p w:rsidR="00000000" w:rsidRPr="009F4497" w:rsidP="008819A3">
      <w:pPr>
        <w:pStyle w:val="BodyText"/>
      </w:pPr>
      <w:r w:rsidRPr="009F4497">
        <w:t>Further information on ACSF and the foundation skills underpinning this unit can be found in the Foundation Skills Guide on the GSA websi</w:t>
      </w:r>
      <w:r w:rsidRPr="009F4497">
        <w:t>te.</w:t>
      </w:r>
    </w:p>
    <w:p w:rsidR="00000000" w:rsidRPr="009F4497" w:rsidP="009F4497">
      <w:pPr>
        <w:pStyle w:val="Heading1"/>
      </w:pPr>
      <w:bookmarkStart w:id="7" w:name="O_774632"/>
      <w:bookmarkEnd w:id="7"/>
      <w:r w:rsidRPr="009F4497">
        <w:t>Range of Conditions</w:t>
      </w:r>
    </w:p>
    <w:tbl>
      <w:tblPr>
        <w:tblW w:w="0" w:type="auto"/>
        <w:tblLayout w:type="fixed"/>
        <w:tblCellMar>
          <w:left w:w="62" w:type="dxa"/>
          <w:right w:w="62" w:type="dxa"/>
        </w:tblCellMar>
        <w:tblLook w:val="0000"/>
      </w:tblPr>
      <w:tblGrid>
        <w:gridCol w:w="2203"/>
        <w:gridCol w:w="6804"/>
      </w:tblGrid>
      <w:tr w:rsidTr="009F44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BodyText"/>
              <w:rPr>
                <w:lang w:val="en-NZ"/>
              </w:rPr>
            </w:pPr>
            <w:r w:rsidRPr="009F4497">
              <w:t>Current digestion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ListBullet"/>
            </w:pPr>
            <w:r w:rsidRPr="009F4497">
              <w:t>anaerobic</w:t>
            </w:r>
          </w:p>
          <w:p w:rsidR="00000000" w:rsidRPr="009F4497" w:rsidP="009F4497">
            <w:pPr>
              <w:pStyle w:val="ListBullet2"/>
            </w:pPr>
            <w:r w:rsidRPr="009F4497">
              <w:t>mesophilic</w:t>
            </w:r>
          </w:p>
          <w:p w:rsidR="00000000" w:rsidRPr="009F4497" w:rsidP="009F4497">
            <w:pPr>
              <w:pStyle w:val="ListBullet"/>
            </w:pPr>
            <w:r w:rsidRPr="009F4497">
              <w:t>aerobic</w:t>
            </w:r>
          </w:p>
          <w:p w:rsidR="00000000" w:rsidRPr="009F4497" w:rsidP="009F4497">
            <w:pPr>
              <w:pStyle w:val="ListBullet2"/>
            </w:pPr>
            <w:r w:rsidRPr="009F4497">
              <w:t>thermophilic</w:t>
            </w:r>
          </w:p>
          <w:p w:rsidR="00000000" w:rsidRPr="009F4497" w:rsidP="009F4497">
            <w:pPr>
              <w:pStyle w:val="ListBullet2"/>
            </w:pPr>
            <w:r w:rsidRPr="009F4497">
              <w:t>mesophilic</w:t>
            </w:r>
          </w:p>
        </w:tc>
      </w:tr>
    </w:tbl>
    <w:p w:rsidR="00000000" w:rsidRPr="009F4497" w:rsidP="009F4497">
      <w:pPr>
        <w:pStyle w:val="BodyText"/>
      </w:pPr>
    </w:p>
    <w:p w:rsidR="00000000" w:rsidRPr="009F4497" w:rsidP="009F4497">
      <w:pPr>
        <w:pStyle w:val="AllowPageBreak"/>
      </w:pPr>
    </w:p>
    <w:p w:rsidR="00000000" w:rsidRPr="009F4497" w:rsidP="009F4497">
      <w:pPr>
        <w:pStyle w:val="Heading1"/>
      </w:pPr>
      <w:bookmarkStart w:id="8" w:name="O_774633"/>
      <w:bookmarkEnd w:id="8"/>
      <w:r w:rsidRPr="009F4497">
        <w:t>Unit Mapping Information</w:t>
      </w:r>
    </w:p>
    <w:p w:rsidR="00000000" w:rsidRPr="009F4497" w:rsidP="008819A3">
      <w:pPr>
        <w:pStyle w:val="BodyText"/>
      </w:pPr>
      <w:r w:rsidRPr="009F4497">
        <w:t>No equivalent unit.</w:t>
      </w:r>
    </w:p>
    <w:p w:rsidR="00000000" w:rsidRPr="009F4497" w:rsidP="009F4497">
      <w:pPr>
        <w:pStyle w:val="Heading1"/>
      </w:pPr>
      <w:bookmarkStart w:id="9" w:name="O_774640"/>
      <w:bookmarkEnd w:id="9"/>
      <w:r w:rsidRPr="009F4497">
        <w:t>Links</w:t>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sectPr w:rsidSect="009F4497">
          <w:headerReference w:type="default" r:id="rId11"/>
          <w:footerReference w:type="default" r:id="rId12"/>
          <w:pgSz w:w="11908" w:h="16833"/>
          <w:pgMar w:top="1702" w:right="1418" w:bottom="1702" w:left="1418" w:header="992" w:footer="992" w:gutter="0"/>
          <w:cols w:space="720"/>
          <w:noEndnote/>
          <w:docGrid w:linePitch="299"/>
        </w:sectPr>
      </w:pPr>
    </w:p>
    <w:p w:rsidR="00000000" w:rsidRPr="009F4497" w:rsidP="009F4497">
      <w:pPr>
        <w:pStyle w:val="SuperHeading"/>
      </w:pPr>
      <w:r w:rsidRPr="009F4497">
        <w:t>Assessment Requirements for NWPTRT092 Operate and control digestion processes</w:t>
      </w:r>
    </w:p>
    <w:p w:rsidR="00000000" w:rsidRPr="009F4497" w:rsidP="009F4497">
      <w:pPr>
        <w:pStyle w:val="Heading1"/>
      </w:pPr>
      <w:bookmarkStart w:id="10" w:name="O_774635"/>
      <w:bookmarkEnd w:id="10"/>
      <w:r w:rsidRPr="009F4497">
        <w:t>Modification History</w:t>
      </w:r>
    </w:p>
    <w:tbl>
      <w:tblPr>
        <w:tblW w:w="0" w:type="auto"/>
        <w:tblLayout w:type="fixed"/>
        <w:tblCellMar>
          <w:left w:w="62" w:type="dxa"/>
          <w:right w:w="62" w:type="dxa"/>
        </w:tblCellMar>
        <w:tblLook w:val="0000"/>
      </w:tblPr>
      <w:tblGrid>
        <w:gridCol w:w="1134"/>
        <w:gridCol w:w="7937"/>
      </w:tblGrid>
      <w:tr w:rsidTr="008819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TableHeading"/>
              <w:rPr>
                <w:lang w:val="en-NZ"/>
              </w:rPr>
            </w:pPr>
            <w:r w:rsidRPr="009F4497">
              <w:t>Comments</w:t>
            </w:r>
          </w:p>
        </w:tc>
      </w:tr>
      <w:tr w:rsidTr="008819A3">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497">
            <w:pPr>
              <w:pStyle w:val="BodyText"/>
              <w:rPr>
                <w:lang w:val="en-NZ"/>
              </w:rPr>
            </w:pPr>
            <w:r w:rsidRPr="009F44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497" w:rsidP="009F4497">
            <w:pPr>
              <w:pStyle w:val="BodyText"/>
            </w:pPr>
            <w:r w:rsidRPr="009F4497">
              <w:t xml:space="preserve">These Assessment Requirements were released in NWP Water Training Package release 1.0 and meet the Standards for Training Packages. </w:t>
            </w:r>
          </w:p>
        </w:tc>
      </w:tr>
    </w:tbl>
    <w:p w:rsidR="00000000" w:rsidRPr="009F4497" w:rsidP="009F4497">
      <w:pPr>
        <w:pStyle w:val="BodyText"/>
      </w:pPr>
    </w:p>
    <w:p w:rsidR="00000000" w:rsidRPr="009F4497" w:rsidP="009F4497">
      <w:pPr>
        <w:pStyle w:val="AllowPageBreak"/>
      </w:pPr>
    </w:p>
    <w:p w:rsidR="00000000" w:rsidRPr="009F4497" w:rsidP="009F4497">
      <w:pPr>
        <w:pStyle w:val="Heading1"/>
      </w:pPr>
      <w:bookmarkStart w:id="11" w:name="O_774636"/>
      <w:bookmarkEnd w:id="11"/>
      <w:r w:rsidRPr="009F4497">
        <w:t>Performance Evidence</w:t>
      </w:r>
    </w:p>
    <w:p w:rsidR="00000000" w:rsidRPr="009F4497" w:rsidP="008819A3">
      <w:pPr>
        <w:pStyle w:val="BodyText"/>
      </w:pPr>
      <w:r w:rsidRPr="009F4497">
        <w:t>Evidence required to demonstrate competence must satisfy all of the requirements of</w:t>
      </w:r>
      <w:r w:rsidRPr="009F4497">
        <w:t xml:space="preserve"> the elements and performance criteria. The candidate must be assessed operating at least one of the processes listed in Range of Conditions. If not otherwise specified the candidate must demonstrate evidence of performance of the following on least one oc</w:t>
      </w:r>
      <w:r w:rsidRPr="009F4497">
        <w:t>casion.</w:t>
      </w:r>
    </w:p>
    <w:p w:rsidR="00000000" w:rsidRPr="009F4497" w:rsidP="009F4497">
      <w:pPr>
        <w:pStyle w:val="ListBullet"/>
      </w:pPr>
      <w:r w:rsidRPr="009F4497">
        <w:t>planning and conducting routine inspections</w:t>
      </w:r>
    </w:p>
    <w:p w:rsidR="00000000" w:rsidRPr="009F4497" w:rsidP="009F4497">
      <w:pPr>
        <w:pStyle w:val="ListBullet"/>
      </w:pPr>
      <w:r w:rsidRPr="009F4497">
        <w:t>completing logs</w:t>
      </w:r>
    </w:p>
    <w:p w:rsidR="00000000" w:rsidRPr="009F4497" w:rsidP="009F4497">
      <w:pPr>
        <w:pStyle w:val="ListBullet"/>
      </w:pPr>
      <w:r w:rsidRPr="009F4497">
        <w:t>taking samples and performing basic tests, including at least one of:</w:t>
      </w:r>
    </w:p>
    <w:p w:rsidR="00000000" w:rsidRPr="009F4497" w:rsidP="009F4497">
      <w:pPr>
        <w:pStyle w:val="ListBullet2"/>
      </w:pPr>
      <w:r w:rsidRPr="009F4497">
        <w:t>pH</w:t>
      </w:r>
    </w:p>
    <w:p w:rsidR="00000000" w:rsidRPr="009F4497" w:rsidP="009F4497">
      <w:pPr>
        <w:pStyle w:val="ListBullet2"/>
      </w:pPr>
      <w:r w:rsidRPr="009F4497">
        <w:t>DO</w:t>
      </w:r>
    </w:p>
    <w:p w:rsidR="00000000" w:rsidRPr="009F4497" w:rsidP="009F4497">
      <w:pPr>
        <w:pStyle w:val="ListBullet2"/>
      </w:pPr>
      <w:r w:rsidRPr="009F4497">
        <w:t>Redox</w:t>
      </w:r>
    </w:p>
    <w:p w:rsidR="00000000" w:rsidRPr="009F4497" w:rsidP="009F4497">
      <w:pPr>
        <w:pStyle w:val="ListBullet2"/>
      </w:pPr>
      <w:r w:rsidRPr="009F4497">
        <w:t>total solids</w:t>
      </w:r>
    </w:p>
    <w:p w:rsidR="00000000" w:rsidRPr="009F4497" w:rsidP="009F4497">
      <w:pPr>
        <w:pStyle w:val="ListBullet2"/>
      </w:pPr>
      <w:r w:rsidRPr="009F4497">
        <w:t>volatile solids (aerobic)</w:t>
      </w:r>
    </w:p>
    <w:p w:rsidR="00000000" w:rsidRPr="009F4497" w:rsidP="009F4497">
      <w:pPr>
        <w:pStyle w:val="ListBullet2"/>
      </w:pPr>
      <w:r w:rsidRPr="009F4497">
        <w:t>gas composition</w:t>
      </w:r>
    </w:p>
    <w:p w:rsidR="00000000" w:rsidRPr="009F4497" w:rsidP="009F4497">
      <w:pPr>
        <w:pStyle w:val="ListBullet2"/>
      </w:pPr>
      <w:r w:rsidRPr="009F4497">
        <w:t>total solids</w:t>
      </w:r>
    </w:p>
    <w:p w:rsidR="00000000" w:rsidRPr="009F4497" w:rsidP="009F4497">
      <w:pPr>
        <w:pStyle w:val="ListBullet2"/>
      </w:pPr>
      <w:r w:rsidRPr="009F4497">
        <w:t>volatile solids</w:t>
      </w:r>
    </w:p>
    <w:p w:rsidR="00000000" w:rsidRPr="009F4497" w:rsidP="009F4497">
      <w:pPr>
        <w:pStyle w:val="ListBullet2"/>
      </w:pPr>
      <w:r w:rsidRPr="009F4497">
        <w:t>volatile acids</w:t>
      </w:r>
    </w:p>
    <w:p w:rsidR="00000000" w:rsidRPr="009F4497" w:rsidP="009F4497">
      <w:pPr>
        <w:pStyle w:val="ListBullet2"/>
      </w:pPr>
      <w:r w:rsidRPr="009F4497">
        <w:t>alkalinity (anaerobic)</w:t>
      </w:r>
    </w:p>
    <w:p w:rsidR="00000000" w:rsidRPr="009F4497" w:rsidP="009F4497">
      <w:pPr>
        <w:pStyle w:val="ListBullet"/>
      </w:pPr>
      <w:r w:rsidRPr="009F4497">
        <w:t>collecting samples for laboratory testing</w:t>
      </w:r>
    </w:p>
    <w:p w:rsidR="00000000" w:rsidRPr="009F4497" w:rsidP="009F4497">
      <w:pPr>
        <w:pStyle w:val="ListBullet"/>
      </w:pPr>
      <w:r w:rsidRPr="009F4497">
        <w:t>applying basic process formulae, including at least one of:</w:t>
      </w:r>
    </w:p>
    <w:p w:rsidR="00000000" w:rsidRPr="009F4497" w:rsidP="009F4497">
      <w:pPr>
        <w:pStyle w:val="ListBullet2"/>
      </w:pPr>
      <w:r w:rsidRPr="009F4497">
        <w:t>solids loading</w:t>
      </w:r>
    </w:p>
    <w:p w:rsidR="00000000" w:rsidRPr="009F4497" w:rsidP="009F4497">
      <w:pPr>
        <w:pStyle w:val="ListBullet2"/>
      </w:pPr>
      <w:r w:rsidRPr="009F4497">
        <w:t>volatile acids to alkalinity ratio</w:t>
      </w:r>
    </w:p>
    <w:p w:rsidR="00000000" w:rsidRPr="009F4497" w:rsidP="009F4497">
      <w:pPr>
        <w:pStyle w:val="ListBullet2"/>
      </w:pPr>
      <w:r w:rsidRPr="009F4497">
        <w:t>solids retention time</w:t>
      </w:r>
    </w:p>
    <w:p w:rsidR="00000000" w:rsidRPr="009F4497" w:rsidP="009F4497">
      <w:pPr>
        <w:pStyle w:val="ListBullet"/>
      </w:pPr>
      <w:r w:rsidRPr="009F4497">
        <w:t>making basic process adjustments according to instructions, including at least one of:</w:t>
      </w:r>
    </w:p>
    <w:p w:rsidR="00000000" w:rsidRPr="009F4497" w:rsidP="009F4497">
      <w:pPr>
        <w:pStyle w:val="ListBullet2"/>
      </w:pPr>
      <w:r w:rsidRPr="009F4497">
        <w:t>feed rate</w:t>
      </w:r>
    </w:p>
    <w:p w:rsidR="00000000" w:rsidRPr="009F4497" w:rsidP="009F4497">
      <w:pPr>
        <w:pStyle w:val="ListBullet2"/>
      </w:pPr>
      <w:r w:rsidRPr="009F4497">
        <w:t>air and oxygen feed rate</w:t>
      </w:r>
    </w:p>
    <w:p w:rsidR="00000000" w:rsidRPr="009F4497" w:rsidP="009F4497">
      <w:pPr>
        <w:pStyle w:val="ListBullet2"/>
      </w:pPr>
      <w:r w:rsidRPr="009F4497">
        <w:t>mixing</w:t>
      </w:r>
    </w:p>
    <w:p w:rsidR="00000000" w:rsidRPr="009F4497" w:rsidP="009F4497">
      <w:pPr>
        <w:pStyle w:val="ListBullet2"/>
      </w:pPr>
      <w:r w:rsidRPr="009F4497">
        <w:t>pH (aerobic)</w:t>
      </w:r>
    </w:p>
    <w:p w:rsidR="00000000" w:rsidRPr="009F4497" w:rsidP="009F4497">
      <w:pPr>
        <w:pStyle w:val="ListBullet2"/>
      </w:pPr>
      <w:r w:rsidRPr="009F4497">
        <w:t>feed rate</w:t>
      </w:r>
    </w:p>
    <w:p w:rsidR="00000000" w:rsidRPr="009F4497" w:rsidP="009F4497">
      <w:pPr>
        <w:pStyle w:val="ListBullet2"/>
      </w:pPr>
      <w:r w:rsidRPr="009F4497">
        <w:t>sludge withdrawal</w:t>
      </w:r>
    </w:p>
    <w:p w:rsidR="00000000" w:rsidRPr="009F4497" w:rsidP="009F4497">
      <w:pPr>
        <w:pStyle w:val="ListBullet2"/>
      </w:pPr>
      <w:r w:rsidRPr="009F4497">
        <w:t>mixing</w:t>
      </w:r>
    </w:p>
    <w:p w:rsidR="00000000" w:rsidRPr="009F4497" w:rsidP="009F4497">
      <w:pPr>
        <w:pStyle w:val="ListBullet2"/>
      </w:pPr>
      <w:r w:rsidRPr="009F4497">
        <w:t>sludge feed rate</w:t>
      </w:r>
    </w:p>
    <w:p w:rsidR="00000000" w:rsidRPr="009F4497" w:rsidP="009F4497">
      <w:pPr>
        <w:pStyle w:val="ListBullet2"/>
      </w:pPr>
      <w:r w:rsidRPr="009F4497">
        <w:t>pH (anaerobic)</w:t>
      </w:r>
    </w:p>
    <w:p w:rsidR="00000000" w:rsidRPr="009F4497" w:rsidP="009F4497">
      <w:pPr>
        <w:pStyle w:val="AllowPageBreak"/>
      </w:pPr>
    </w:p>
    <w:p w:rsidR="00000000" w:rsidRPr="009F4497" w:rsidP="009F4497">
      <w:pPr>
        <w:pStyle w:val="Heading1"/>
      </w:pPr>
      <w:bookmarkStart w:id="12" w:name="O_774637"/>
      <w:bookmarkEnd w:id="12"/>
      <w:r w:rsidRPr="009F4497">
        <w:t>Knowledge Evidence</w:t>
      </w:r>
    </w:p>
    <w:p w:rsidR="00000000" w:rsidRPr="009F4497" w:rsidP="008819A3">
      <w:pPr>
        <w:pStyle w:val="BodyText"/>
      </w:pPr>
      <w:r w:rsidRPr="009F449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F4497" w:rsidP="009F4497">
      <w:pPr>
        <w:pStyle w:val="ListBullet"/>
      </w:pPr>
      <w:r w:rsidRPr="009F4497">
        <w:t>digestion pr</w:t>
      </w:r>
      <w:r w:rsidRPr="009F4497">
        <w:t>ocess principles</w:t>
      </w:r>
    </w:p>
    <w:p w:rsidR="00000000" w:rsidRPr="009F4497" w:rsidP="009F4497">
      <w:pPr>
        <w:pStyle w:val="ListBullet"/>
      </w:pPr>
      <w:r w:rsidRPr="009F4497">
        <w:t>types of hazards related to explosives, hydrogen sulphide, carbon dioxide</w:t>
      </w:r>
    </w:p>
    <w:p w:rsidR="00000000" w:rsidRPr="009F4497" w:rsidP="009F4497">
      <w:pPr>
        <w:pStyle w:val="ListBullet"/>
      </w:pPr>
      <w:r w:rsidRPr="009F4497">
        <w:t>differences between aerobic and anaerobic biological processes</w:t>
      </w:r>
    </w:p>
    <w:p w:rsidR="00000000" w:rsidRPr="009F4497" w:rsidP="009F4497">
      <w:pPr>
        <w:pStyle w:val="ListBullet"/>
      </w:pPr>
      <w:r w:rsidRPr="009F4497">
        <w:t>chemical dosing processes</w:t>
      </w:r>
    </w:p>
    <w:p w:rsidR="00000000" w:rsidRPr="009F4497" w:rsidP="009F4497">
      <w:pPr>
        <w:pStyle w:val="ListBullet"/>
      </w:pPr>
      <w:r w:rsidRPr="009F4497">
        <w:t>chemicals used for pH control, odour control, nutrient addition</w:t>
      </w:r>
    </w:p>
    <w:p w:rsidR="00000000" w:rsidRPr="009F4497" w:rsidP="009F4497">
      <w:pPr>
        <w:pStyle w:val="ListBullet"/>
      </w:pPr>
      <w:r w:rsidRPr="009F4497">
        <w:t>flow measure</w:t>
      </w:r>
      <w:r w:rsidRPr="009F4497">
        <w:t>ment</w:t>
      </w:r>
    </w:p>
    <w:p w:rsidR="00000000" w:rsidRPr="009F4497" w:rsidP="009F4497">
      <w:pPr>
        <w:pStyle w:val="ListBullet"/>
      </w:pPr>
      <w:r w:rsidRPr="009F4497">
        <w:t>risk factors and potential hazards relating to anaerobic bioreactor systems</w:t>
      </w:r>
    </w:p>
    <w:p w:rsidR="00000000" w:rsidRPr="009F4497" w:rsidP="009F4497">
      <w:pPr>
        <w:pStyle w:val="ListBullet"/>
      </w:pPr>
      <w:r w:rsidRPr="009F4497">
        <w:t>chemical and biological principles that form the basis of digestion</w:t>
      </w:r>
    </w:p>
    <w:p w:rsidR="008819A3" w:rsidP="009F4497">
      <w:pPr>
        <w:pStyle w:val="ListBullet"/>
      </w:pPr>
      <w:r w:rsidRPr="009F4497">
        <w:t>hydraulic detention times</w:t>
      </w:r>
    </w:p>
    <w:p w:rsidR="008819A3" w:rsidP="009F4497">
      <w:pPr>
        <w:pStyle w:val="ListBullet"/>
      </w:pPr>
    </w:p>
    <w:p w:rsidR="00000000" w:rsidRPr="009F4497" w:rsidP="009F4497">
      <w:pPr>
        <w:pStyle w:val="Heading1"/>
      </w:pPr>
      <w:bookmarkStart w:id="13" w:name="O_774638"/>
      <w:bookmarkEnd w:id="13"/>
      <w:r w:rsidRPr="009F4497">
        <w:t>Assessment Conditions</w:t>
      </w:r>
    </w:p>
    <w:p w:rsidR="00000000" w:rsidRPr="009F4497" w:rsidP="008819A3">
      <w:pPr>
        <w:pStyle w:val="BodyText"/>
      </w:pPr>
      <w:r w:rsidRPr="009F4497">
        <w:t>Competency should be assessed in an actua</w:t>
      </w:r>
      <w:r w:rsidRPr="009F4497">
        <w:t>l workplace or in a simulated environment, with access to equipment and infrastructure appropriate to the outcome. Competency should be demonstrated over time to ensure the candidate is assessed across a variety of situations.</w:t>
      </w:r>
    </w:p>
    <w:p w:rsidR="00000000" w:rsidRPr="009F4497" w:rsidP="008819A3">
      <w:pPr>
        <w:pStyle w:val="BodyText"/>
      </w:pPr>
      <w:r w:rsidRPr="009F4497">
        <w:t>Assessors must satisfy the N</w:t>
      </w:r>
      <w:r w:rsidRPr="009F4497">
        <w:t>VR/AQTF mandatory competency requirements for assessors.</w:t>
      </w:r>
    </w:p>
    <w:p w:rsidR="00000000" w:rsidRPr="009F4497" w:rsidP="009F4497">
      <w:pPr>
        <w:pStyle w:val="Heading1"/>
      </w:pPr>
      <w:bookmarkStart w:id="14" w:name="O_774641"/>
      <w:bookmarkEnd w:id="14"/>
      <w:r w:rsidRPr="009F4497">
        <w:t>Links</w:t>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Companion Volume implementatio</w:t>
      </w:r>
      <w:r w:rsidRPr="009F4497">
        <w:t xml:space="preserve">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8819A3">
      <w:pPr>
        <w:pStyle w:val="BodyText"/>
      </w:pPr>
      <w:r w:rsidRPr="009F449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7BF">
        <w:rPr>
          <w:rStyle w:val="Hyperlink"/>
        </w:rPr>
        <w:t>https://vetnet.gov.au/Pages/TrainingDocs.aspx?q=26336bc0-04e5-49d9-8c31-46c49b6a0037</w:t>
      </w:r>
      <w:r>
        <w:fldChar w:fldCharType="end"/>
      </w:r>
    </w:p>
    <w:p w:rsidR="00000000" w:rsidRPr="009F4497" w:rsidP="009F4497"/>
    <w:sectPr w:rsidSect="009F449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rsidRPr="008819A3" w:rsidP="00881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A3" w:rsidP="009F4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19A3" w:rsidP="009F44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819A3" w:rsidP="009F44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rsidP="009F4497">
    <w:pPr>
      <w:pStyle w:val="Footer"/>
      <w:framePr w:wrap="around"/>
    </w:pPr>
    <w:r>
      <w:fldChar w:fldCharType="begin"/>
    </w:r>
    <w:r>
      <w:instrText xml:space="preserve"> DOCPROPERTY  Subject  \* MERGEFORMAT </w:instrText>
    </w:r>
    <w:r>
      <w:fldChar w:fldCharType="separate"/>
    </w:r>
    <w:r w:rsidR="008819A3">
      <w:t>Approved</w:t>
    </w:r>
    <w:r w:rsidR="008819A3">
      <w:fldChar w:fldCharType="end"/>
    </w:r>
    <w:r>
      <w:tab/>
      <w:t xml:space="preserve">Page </w:t>
    </w:r>
    <w:r>
      <w:fldChar w:fldCharType="begin"/>
    </w:r>
    <w:r>
      <w:instrText xml:space="preserve"> PAGE  \* Arabic  \* MERGEFORMAT </w:instrText>
    </w:r>
    <w:r>
      <w:fldChar w:fldCharType="separate"/>
    </w:r>
    <w:r w:rsidR="008819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9A3">
      <w:rPr>
        <w:noProof/>
      </w:rPr>
      <w:t>5</w:t>
    </w:r>
    <w:r>
      <w:rPr>
        <w:noProof/>
      </w:rPr>
      <w:fldChar w:fldCharType="end"/>
    </w:r>
  </w:p>
  <w:p w:rsidR="009F4497" w:rsidP="009F4497">
    <w:pPr>
      <w:pStyle w:val="Footer"/>
      <w:framePr w:wrap="around"/>
    </w:pPr>
    <w:r>
      <w:t xml:space="preserve">© Commonwealth of Australia, </w:t>
    </w:r>
    <w:r>
      <w:fldChar w:fldCharType="begin"/>
    </w:r>
    <w:r>
      <w:instrText xml:space="preserve"> DATE  \@ "yyyy"  \* MERGEFORMAT </w:instrText>
    </w:r>
    <w:r>
      <w:fldChar w:fldCharType="separate"/>
    </w:r>
    <w:r w:rsidR="008819A3">
      <w:rPr>
        <w:noProof/>
      </w:rPr>
      <w:t>2025</w:t>
    </w:r>
    <w:r>
      <w:fldChar w:fldCharType="end"/>
    </w:r>
    <w:r>
      <w:tab/>
    </w:r>
    <w:r>
      <w:fldChar w:fldCharType="begin"/>
    </w:r>
    <w:r>
      <w:instrText xml:space="preserve"> DOCPROPERTY  Author  \* MERGEFORMAT </w:instrText>
    </w:r>
    <w:r>
      <w:fldChar w:fldCharType="separate"/>
    </w:r>
    <w:r w:rsidR="008819A3">
      <w:t>BuildSkills Australia</w:t>
    </w:r>
    <w:r w:rsidR="008819A3">
      <w:fldChar w:fldCharType="end"/>
    </w:r>
  </w:p>
  <w:p w:rsidR="009F4497" w:rsidP="009F4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497" w:rsidRPr="008819A3" w:rsidP="00881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A3" w:rsidRPr="002D2AF8" w:rsidP="009F4497">
    <w:pPr>
      <w:pStyle w:val="Header"/>
      <w:framePr w:wrap="around"/>
    </w:pPr>
    <w:r>
      <w:fldChar w:fldCharType="begin"/>
    </w:r>
    <w:r>
      <w:instrText xml:space="preserve"> TITLE   \* MERGEFORMAT </w:instrText>
    </w:r>
    <w:r>
      <w:fldChar w:fldCharType="separate"/>
    </w:r>
    <w:r>
      <w:t>NWPTRT092 Operate and control digestion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9A3" w:rsidP="009F44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97" w:rsidRPr="002D2AF8" w:rsidP="009F4497">
    <w:pPr>
      <w:pStyle w:val="Header"/>
      <w:framePr w:wrap="around"/>
    </w:pPr>
    <w:r>
      <w:fldChar w:fldCharType="begin"/>
    </w:r>
    <w:r>
      <w:instrText xml:space="preserve"> TITLE   \* MERGEFORMAT </w:instrText>
    </w:r>
    <w:r>
      <w:fldChar w:fldCharType="separate"/>
    </w:r>
    <w:r w:rsidR="008819A3">
      <w:t>NWPTRT092 Operate and control digestion processes</w:t>
    </w:r>
    <w:r w:rsidR="008819A3">
      <w:fldChar w:fldCharType="end"/>
    </w:r>
    <w:r>
      <w:tab/>
      <w:t xml:space="preserve">Date this document was generated: </w:t>
    </w:r>
    <w:r>
      <w:fldChar w:fldCharType="begin"/>
    </w:r>
    <w:r>
      <w:instrText xml:space="preserve"> CREATEDATE  \@ "d MMMM yyyy"  \* MERGEFORMAT </w:instrText>
    </w:r>
    <w:r>
      <w:fldChar w:fldCharType="separate"/>
    </w:r>
    <w:r w:rsidR="008819A3">
      <w:rPr>
        <w:noProof/>
      </w:rPr>
      <w:t>2 March 2025</w:t>
    </w:r>
    <w:r>
      <w:fldChar w:fldCharType="end"/>
    </w:r>
  </w:p>
  <w:p w:rsidR="009F4497" w:rsidP="009F4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20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49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E5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497"/>
    <w:pPr>
      <w:spacing w:before="360" w:after="60"/>
      <w:outlineLvl w:val="0"/>
    </w:pPr>
    <w:rPr>
      <w:sz w:val="32"/>
    </w:rPr>
  </w:style>
  <w:style w:type="paragraph" w:styleId="Heading2">
    <w:name w:val="heading 2"/>
    <w:basedOn w:val="HeadingBase"/>
    <w:next w:val="BodyText"/>
    <w:link w:val="Heading2Char"/>
    <w:qFormat/>
    <w:rsid w:val="009F4497"/>
    <w:pPr>
      <w:keepLines/>
      <w:spacing w:before="240" w:after="120"/>
      <w:outlineLvl w:val="1"/>
    </w:pPr>
    <w:rPr>
      <w:sz w:val="28"/>
      <w:szCs w:val="40"/>
    </w:rPr>
  </w:style>
  <w:style w:type="paragraph" w:styleId="Heading3">
    <w:name w:val="heading 3"/>
    <w:basedOn w:val="HeadingBase"/>
    <w:next w:val="BodyText"/>
    <w:link w:val="Heading3Char"/>
    <w:qFormat/>
    <w:rsid w:val="009F4497"/>
    <w:pPr>
      <w:spacing w:before="180" w:after="120"/>
      <w:outlineLvl w:val="2"/>
    </w:pPr>
    <w:rPr>
      <w:spacing w:val="-10"/>
      <w:kern w:val="32"/>
    </w:rPr>
  </w:style>
  <w:style w:type="paragraph" w:styleId="Heading4">
    <w:name w:val="heading 4"/>
    <w:basedOn w:val="HeadingBase"/>
    <w:next w:val="BodyText"/>
    <w:link w:val="Heading4Char"/>
    <w:qFormat/>
    <w:rsid w:val="009F4497"/>
    <w:pPr>
      <w:spacing w:before="160" w:after="120"/>
      <w:outlineLvl w:val="3"/>
    </w:pPr>
    <w:rPr>
      <w:sz w:val="22"/>
    </w:rPr>
  </w:style>
  <w:style w:type="paragraph" w:styleId="Heading5">
    <w:name w:val="heading 5"/>
    <w:basedOn w:val="HeadingBase"/>
    <w:next w:val="Normal"/>
    <w:link w:val="Heading5Char"/>
    <w:qFormat/>
    <w:rsid w:val="009F4497"/>
    <w:pPr>
      <w:spacing w:before="80"/>
      <w:outlineLvl w:val="4"/>
    </w:pPr>
    <w:rPr>
      <w:color w:val="918585"/>
      <w:sz w:val="20"/>
    </w:rPr>
  </w:style>
  <w:style w:type="paragraph" w:styleId="Heading6">
    <w:name w:val="heading 6"/>
    <w:basedOn w:val="HeadingBase"/>
    <w:next w:val="Normal"/>
    <w:link w:val="Heading6Char"/>
    <w:qFormat/>
    <w:rsid w:val="009F4497"/>
    <w:pPr>
      <w:spacing w:before="60"/>
      <w:outlineLvl w:val="5"/>
    </w:pPr>
    <w:rPr>
      <w:color w:val="918585"/>
      <w:sz w:val="20"/>
    </w:rPr>
  </w:style>
  <w:style w:type="paragraph" w:styleId="Heading7">
    <w:name w:val="heading 7"/>
    <w:basedOn w:val="Normal"/>
    <w:next w:val="Normal"/>
    <w:link w:val="Heading7Char"/>
    <w:qFormat/>
    <w:rsid w:val="009F4497"/>
    <w:pPr>
      <w:ind w:left="720"/>
      <w:outlineLvl w:val="6"/>
    </w:pPr>
    <w:rPr>
      <w:i/>
    </w:rPr>
  </w:style>
  <w:style w:type="paragraph" w:styleId="Heading8">
    <w:name w:val="heading 8"/>
    <w:basedOn w:val="Normal"/>
    <w:next w:val="Normal"/>
    <w:link w:val="Heading8Char"/>
    <w:qFormat/>
    <w:rsid w:val="009F4497"/>
    <w:pPr>
      <w:ind w:left="720"/>
      <w:outlineLvl w:val="7"/>
    </w:pPr>
    <w:rPr>
      <w:i/>
    </w:rPr>
  </w:style>
  <w:style w:type="paragraph" w:styleId="Heading9">
    <w:name w:val="heading 9"/>
    <w:basedOn w:val="Normal"/>
    <w:next w:val="Normal"/>
    <w:link w:val="Heading9Char"/>
    <w:qFormat/>
    <w:rsid w:val="009F4497"/>
    <w:pPr>
      <w:ind w:left="720"/>
      <w:outlineLvl w:val="8"/>
    </w:pPr>
    <w:rPr>
      <w:i/>
    </w:rPr>
  </w:style>
  <w:style w:type="character" w:default="1" w:styleId="DefaultParagraphFont">
    <w:name w:val="Default Paragraph Font"/>
    <w:uiPriority w:val="1"/>
    <w:unhideWhenUsed/>
    <w:rsid w:val="009F4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497"/>
  </w:style>
  <w:style w:type="character" w:customStyle="1" w:styleId="Heading1Char">
    <w:name w:val="Heading 1 Char"/>
    <w:basedOn w:val="DefaultParagraphFont"/>
    <w:link w:val="Heading1"/>
    <w:rsid w:val="009F4497"/>
    <w:rPr>
      <w:rFonts w:ascii="Times New Roman" w:eastAsia="Times New Roman" w:hAnsi="Times New Roman" w:cs="Times New Roman"/>
      <w:b/>
      <w:sz w:val="32"/>
      <w:szCs w:val="20"/>
      <w:lang w:eastAsia="en-US"/>
    </w:rPr>
  </w:style>
  <w:style w:type="paragraph" w:styleId="BodyText">
    <w:name w:val="Body Text"/>
    <w:basedOn w:val="Normal"/>
    <w:link w:val="BodyTextChar"/>
    <w:rsid w:val="009F4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497"/>
    <w:rPr>
      <w:rFonts w:ascii="Times New Roman" w:eastAsia="Times New Roman" w:hAnsi="Times New Roman" w:cs="Times New Roman"/>
      <w:sz w:val="24"/>
      <w:lang w:eastAsia="en-US"/>
    </w:rPr>
  </w:style>
  <w:style w:type="paragraph" w:styleId="List">
    <w:name w:val="List"/>
    <w:basedOn w:val="BodyText"/>
    <w:next w:val="BodyText"/>
    <w:rsid w:val="009F4497"/>
    <w:pPr>
      <w:tabs>
        <w:tab w:val="left" w:pos="340"/>
      </w:tabs>
      <w:spacing w:before="60" w:after="60"/>
      <w:ind w:left="340" w:hanging="340"/>
    </w:pPr>
  </w:style>
  <w:style w:type="paragraph" w:styleId="ListBullet">
    <w:name w:val="List Bullet"/>
    <w:basedOn w:val="List"/>
    <w:rsid w:val="009F4497"/>
    <w:pPr>
      <w:numPr>
        <w:numId w:val="12"/>
      </w:numPr>
      <w:tabs>
        <w:tab w:val="clear" w:pos="340"/>
      </w:tabs>
      <w:spacing w:before="40" w:after="40"/>
    </w:pPr>
  </w:style>
  <w:style w:type="character" w:customStyle="1" w:styleId="SpecialBold">
    <w:name w:val="Special Bold"/>
    <w:basedOn w:val="DefaultParagraphFont"/>
    <w:rsid w:val="009F4497"/>
    <w:rPr>
      <w:b/>
      <w:spacing w:val="0"/>
    </w:rPr>
  </w:style>
  <w:style w:type="paragraph" w:styleId="ListBullet2">
    <w:name w:val="List Bullet 2"/>
    <w:basedOn w:val="List2"/>
    <w:rsid w:val="009F4497"/>
    <w:pPr>
      <w:numPr>
        <w:numId w:val="13"/>
      </w:numPr>
      <w:tabs>
        <w:tab w:val="clear" w:pos="680"/>
      </w:tabs>
    </w:pPr>
  </w:style>
  <w:style w:type="paragraph" w:customStyle="1" w:styleId="SuperHeading">
    <w:name w:val="SuperHeading"/>
    <w:basedOn w:val="Normal"/>
    <w:rsid w:val="009F4497"/>
    <w:pPr>
      <w:spacing w:before="240" w:after="120"/>
      <w:outlineLvl w:val="0"/>
    </w:pPr>
    <w:rPr>
      <w:rFonts w:ascii="Times New Roman" w:hAnsi="Times New Roman"/>
      <w:b/>
      <w:sz w:val="32"/>
    </w:rPr>
  </w:style>
  <w:style w:type="paragraph" w:customStyle="1" w:styleId="TableHeading">
    <w:name w:val="Table Heading"/>
    <w:basedOn w:val="HeadingBase"/>
    <w:rsid w:val="009F4497"/>
    <w:pPr>
      <w:keepLines/>
      <w:pBdr>
        <w:bottom w:val="single" w:sz="6" w:space="1" w:color="918585"/>
      </w:pBdr>
      <w:spacing w:before="240"/>
    </w:pPr>
  </w:style>
  <w:style w:type="paragraph" w:customStyle="1" w:styleId="AllowPageBreak">
    <w:name w:val="AllowPageBreak"/>
    <w:rsid w:val="009F4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4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497"/>
    <w:rPr>
      <w:rFonts w:ascii="Courier New" w:eastAsia="Times New Roman" w:hAnsi="Courier New" w:cs="Times New Roman"/>
      <w:i/>
      <w:szCs w:val="20"/>
      <w:lang w:eastAsia="en-US"/>
    </w:rPr>
  </w:style>
  <w:style w:type="paragraph" w:customStyle="1" w:styleId="HeadingBase">
    <w:name w:val="Heading Base"/>
    <w:rsid w:val="009F4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497"/>
    <w:pPr>
      <w:tabs>
        <w:tab w:val="right" w:leader="dot" w:pos="9072"/>
      </w:tabs>
      <w:ind w:left="567"/>
    </w:pPr>
    <w:rPr>
      <w:szCs w:val="22"/>
    </w:rPr>
  </w:style>
  <w:style w:type="paragraph" w:customStyle="1" w:styleId="TOCBase">
    <w:name w:val="TOC Base"/>
    <w:rsid w:val="009F4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497"/>
    <w:pPr>
      <w:tabs>
        <w:tab w:val="right" w:leader="dot" w:pos="9072"/>
      </w:tabs>
      <w:spacing w:before="40" w:after="40"/>
      <w:ind w:left="284"/>
    </w:pPr>
    <w:rPr>
      <w:rFonts w:ascii="Times New Roman" w:hAnsi="Times New Roman"/>
    </w:rPr>
  </w:style>
  <w:style w:type="paragraph" w:styleId="TOC1">
    <w:name w:val="toc 1"/>
    <w:basedOn w:val="TOCBase"/>
    <w:next w:val="Normal"/>
    <w:rsid w:val="009F4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497"/>
    <w:rPr>
      <w:rFonts w:ascii="Times New Roman" w:eastAsia="Times New Roman" w:hAnsi="Times New Roman" w:cs="Times New Roman"/>
      <w:sz w:val="16"/>
      <w:lang w:eastAsia="en-US"/>
    </w:rPr>
  </w:style>
  <w:style w:type="paragraph" w:styleId="Title">
    <w:name w:val="Title"/>
    <w:basedOn w:val="HeadingBase"/>
    <w:link w:val="TitleChar"/>
    <w:qFormat/>
    <w:rsid w:val="009F4497"/>
    <w:pPr>
      <w:spacing w:before="5040"/>
      <w:jc w:val="center"/>
    </w:pPr>
    <w:rPr>
      <w:sz w:val="48"/>
      <w:szCs w:val="72"/>
      <w:lang w:val="en-US"/>
    </w:rPr>
  </w:style>
  <w:style w:type="character" w:customStyle="1" w:styleId="TitleChar">
    <w:name w:val="Title Char"/>
    <w:basedOn w:val="DefaultParagraphFont"/>
    <w:link w:val="Title"/>
    <w:rsid w:val="009F4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497"/>
    <w:pPr>
      <w:tabs>
        <w:tab w:val="left" w:pos="3600"/>
        <w:tab w:val="left" w:pos="3958"/>
      </w:tabs>
    </w:pPr>
  </w:style>
  <w:style w:type="paragraph" w:customStyle="1" w:styleId="Note">
    <w:name w:val="Note"/>
    <w:basedOn w:val="BodyText"/>
    <w:rsid w:val="009F4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497"/>
    <w:pPr>
      <w:framePr w:wrap="auto" w:hAnchor="text" w:y="6049"/>
    </w:pPr>
    <w:rPr>
      <w:color w:val="000000"/>
      <w:sz w:val="40"/>
    </w:rPr>
  </w:style>
  <w:style w:type="paragraph" w:customStyle="1" w:styleId="TOCTitle">
    <w:name w:val="TOCTitle"/>
    <w:basedOn w:val="Heading1"/>
    <w:rsid w:val="009F4497"/>
    <w:pPr>
      <w:spacing w:after="240"/>
      <w:jc w:val="center"/>
      <w:outlineLvl w:val="9"/>
    </w:pPr>
    <w:rPr>
      <w:caps/>
    </w:rPr>
  </w:style>
  <w:style w:type="paragraph" w:customStyle="1" w:styleId="Version">
    <w:name w:val="Version"/>
    <w:rsid w:val="009F4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497"/>
    <w:pPr>
      <w:keepNext w:val="0"/>
      <w:tabs>
        <w:tab w:val="right" w:pos="4176"/>
      </w:tabs>
      <w:ind w:left="198" w:hanging="198"/>
    </w:pPr>
    <w:rPr>
      <w:rFonts w:ascii="Garamond" w:hAnsi="Garamond"/>
    </w:rPr>
  </w:style>
  <w:style w:type="paragraph" w:styleId="IndexHeading">
    <w:name w:val="index heading"/>
    <w:basedOn w:val="Normal"/>
    <w:next w:val="Index1"/>
    <w:semiHidden/>
    <w:rsid w:val="009F4497"/>
    <w:pPr>
      <w:spacing w:before="120" w:after="120"/>
    </w:pPr>
    <w:rPr>
      <w:rFonts w:ascii="Arial" w:hAnsi="Arial"/>
      <w:b/>
      <w:color w:val="918585"/>
      <w:sz w:val="24"/>
    </w:rPr>
  </w:style>
  <w:style w:type="paragraph" w:styleId="Header">
    <w:name w:val="header"/>
    <w:basedOn w:val="Normal"/>
    <w:link w:val="HeaderChar"/>
    <w:rsid w:val="009F4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497"/>
    <w:rPr>
      <w:rFonts w:ascii="Times New Roman" w:eastAsia="Times New Roman" w:hAnsi="Times New Roman" w:cs="Times New Roman"/>
      <w:sz w:val="16"/>
      <w:szCs w:val="20"/>
      <w:lang w:val="en-GB" w:eastAsia="en-US"/>
    </w:rPr>
  </w:style>
  <w:style w:type="paragraph" w:customStyle="1" w:styleId="Chapter">
    <w:name w:val="Chapter"/>
    <w:basedOn w:val="Normal"/>
    <w:rsid w:val="009F4497"/>
    <w:pPr>
      <w:spacing w:before="240"/>
    </w:pPr>
    <w:rPr>
      <w:rFonts w:ascii="Times New Roman" w:hAnsi="Times New Roman"/>
      <w:smallCaps/>
      <w:spacing w:val="80"/>
      <w:sz w:val="28"/>
    </w:rPr>
  </w:style>
  <w:style w:type="paragraph" w:customStyle="1" w:styleId="InChapter">
    <w:name w:val="InChapter"/>
    <w:basedOn w:val="Heading3"/>
    <w:rsid w:val="009F4497"/>
    <w:pPr>
      <w:spacing w:after="240"/>
      <w:outlineLvl w:val="9"/>
    </w:pPr>
    <w:rPr>
      <w:noProof/>
    </w:rPr>
  </w:style>
  <w:style w:type="paragraph" w:styleId="Index2">
    <w:name w:val="index 2"/>
    <w:basedOn w:val="Normal"/>
    <w:next w:val="Normal"/>
    <w:semiHidden/>
    <w:rsid w:val="009F4497"/>
    <w:pPr>
      <w:tabs>
        <w:tab w:val="right" w:pos="4176"/>
      </w:tabs>
      <w:ind w:left="568" w:hanging="284"/>
    </w:pPr>
    <w:rPr>
      <w:rFonts w:ascii="Garamond" w:hAnsi="Garamond"/>
    </w:rPr>
  </w:style>
  <w:style w:type="paragraph" w:customStyle="1" w:styleId="Byline">
    <w:name w:val="Byline"/>
    <w:rsid w:val="009F4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497"/>
    <w:pPr>
      <w:tabs>
        <w:tab w:val="clear" w:pos="3600"/>
        <w:tab w:val="clear" w:pos="3958"/>
      </w:tabs>
      <w:jc w:val="right"/>
    </w:pPr>
  </w:style>
  <w:style w:type="character" w:styleId="Emphasis">
    <w:name w:val="Emphasis"/>
    <w:basedOn w:val="DefaultParagraphFont"/>
    <w:qFormat/>
    <w:rsid w:val="009F4497"/>
    <w:rPr>
      <w:i/>
    </w:rPr>
  </w:style>
  <w:style w:type="paragraph" w:styleId="Caption">
    <w:name w:val="caption"/>
    <w:basedOn w:val="BodyText"/>
    <w:next w:val="Normal"/>
    <w:qFormat/>
    <w:rsid w:val="009F4497"/>
    <w:pPr>
      <w:framePr w:w="2268" w:hSpace="181" w:vSpace="181" w:wrap="around" w:vAnchor="text" w:hAnchor="page" w:x="1135" w:y="285" w:anchorLock="1"/>
    </w:pPr>
    <w:rPr>
      <w:i/>
    </w:rPr>
  </w:style>
  <w:style w:type="paragraph" w:customStyle="1" w:styleId="MiniTOCTitle">
    <w:name w:val="MiniTOCTitle"/>
    <w:basedOn w:val="Heading4"/>
    <w:rsid w:val="009F4497"/>
    <w:pPr>
      <w:spacing w:before="240"/>
      <w:outlineLvl w:val="9"/>
    </w:pPr>
    <w:rPr>
      <w:noProof/>
      <w:sz w:val="24"/>
    </w:rPr>
  </w:style>
  <w:style w:type="paragraph" w:customStyle="1" w:styleId="MiniTOCItem">
    <w:name w:val="MiniTOCItem"/>
    <w:basedOn w:val="ListBullet"/>
    <w:rsid w:val="009F4497"/>
    <w:pPr>
      <w:numPr>
        <w:numId w:val="0"/>
      </w:numPr>
      <w:tabs>
        <w:tab w:val="right" w:leader="dot" w:pos="6521"/>
      </w:tabs>
      <w:spacing w:before="0" w:after="0"/>
    </w:pPr>
  </w:style>
  <w:style w:type="paragraph" w:customStyle="1" w:styleId="TOFTitle">
    <w:name w:val="TOFTitle"/>
    <w:basedOn w:val="TOCTitle"/>
    <w:rsid w:val="009F4497"/>
  </w:style>
  <w:style w:type="paragraph" w:styleId="TableofFigures">
    <w:name w:val="table of figures"/>
    <w:basedOn w:val="Normal"/>
    <w:next w:val="Normal"/>
    <w:semiHidden/>
    <w:rsid w:val="009F4497"/>
    <w:pPr>
      <w:tabs>
        <w:tab w:val="right" w:leader="dot" w:pos="9072"/>
      </w:tabs>
      <w:ind w:left="970" w:hanging="403"/>
    </w:pPr>
    <w:rPr>
      <w:rFonts w:ascii="Times New Roman" w:hAnsi="Times New Roman"/>
      <w:b/>
    </w:rPr>
  </w:style>
  <w:style w:type="paragraph" w:styleId="ListNumber">
    <w:name w:val="List Number"/>
    <w:basedOn w:val="List"/>
    <w:rsid w:val="009F4497"/>
    <w:pPr>
      <w:numPr>
        <w:numId w:val="15"/>
      </w:numPr>
      <w:tabs>
        <w:tab w:val="clear" w:pos="340"/>
      </w:tabs>
    </w:pPr>
  </w:style>
  <w:style w:type="character" w:customStyle="1" w:styleId="WingdingSymbols">
    <w:name w:val="Wingding Symbols"/>
    <w:rsid w:val="009F4497"/>
    <w:rPr>
      <w:rFonts w:ascii="Wingdings" w:hAnsi="Wingdings"/>
    </w:rPr>
  </w:style>
  <w:style w:type="character" w:customStyle="1" w:styleId="HotSpot">
    <w:name w:val="HotSpot"/>
    <w:rsid w:val="009F4497"/>
    <w:rPr>
      <w:color w:val="0033CC"/>
      <w:u w:val="none"/>
    </w:rPr>
  </w:style>
  <w:style w:type="paragraph" w:customStyle="1" w:styleId="BodyTextRight">
    <w:name w:val="Body Text Right"/>
    <w:basedOn w:val="BodyText"/>
    <w:rsid w:val="009F4497"/>
    <w:pPr>
      <w:spacing w:before="0" w:after="0"/>
      <w:jc w:val="right"/>
    </w:pPr>
  </w:style>
  <w:style w:type="paragraph" w:styleId="Index3">
    <w:name w:val="index 3"/>
    <w:basedOn w:val="ListNumber2"/>
    <w:next w:val="Normal"/>
    <w:semiHidden/>
    <w:rsid w:val="009F4497"/>
    <w:pPr>
      <w:numPr>
        <w:numId w:val="0"/>
      </w:numPr>
      <w:tabs>
        <w:tab w:val="right" w:leader="dot" w:pos="4176"/>
      </w:tabs>
    </w:pPr>
  </w:style>
  <w:style w:type="paragraph" w:styleId="ListNumber2">
    <w:name w:val="List Number 2"/>
    <w:basedOn w:val="List2"/>
    <w:rsid w:val="009F4497"/>
    <w:pPr>
      <w:numPr>
        <w:numId w:val="10"/>
      </w:numPr>
      <w:tabs>
        <w:tab w:val="clear" w:pos="1060"/>
      </w:tabs>
    </w:pPr>
  </w:style>
  <w:style w:type="paragraph" w:customStyle="1" w:styleId="MarginNote">
    <w:name w:val="Margin Note"/>
    <w:basedOn w:val="BodyText"/>
    <w:rsid w:val="009F4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497"/>
    <w:rPr>
      <w:sz w:val="32"/>
    </w:rPr>
  </w:style>
  <w:style w:type="paragraph" w:customStyle="1" w:styleId="HeadingProcedure">
    <w:name w:val="Heading Procedure"/>
    <w:basedOn w:val="HeadingBase"/>
    <w:next w:val="Normal"/>
    <w:rsid w:val="009F4497"/>
    <w:pPr>
      <w:tabs>
        <w:tab w:val="left" w:pos="0"/>
      </w:tabs>
      <w:spacing w:before="120" w:after="60"/>
    </w:pPr>
    <w:rPr>
      <w:i/>
      <w:color w:val="918585"/>
      <w:sz w:val="22"/>
    </w:rPr>
  </w:style>
  <w:style w:type="paragraph" w:customStyle="1" w:styleId="TableBodyText">
    <w:name w:val="Table Body Text"/>
    <w:basedOn w:val="BodyText"/>
    <w:rsid w:val="009F4497"/>
    <w:pPr>
      <w:spacing w:before="60" w:after="60"/>
    </w:pPr>
  </w:style>
  <w:style w:type="paragraph" w:styleId="ListContinue">
    <w:name w:val="List Continue"/>
    <w:basedOn w:val="List"/>
    <w:rsid w:val="009F4497"/>
    <w:pPr>
      <w:ind w:firstLine="0"/>
    </w:pPr>
  </w:style>
  <w:style w:type="paragraph" w:customStyle="1" w:styleId="ListNote">
    <w:name w:val="List Note"/>
    <w:basedOn w:val="List"/>
    <w:rsid w:val="009F4497"/>
    <w:pPr>
      <w:pBdr>
        <w:top w:val="single" w:sz="6" w:space="2" w:color="918585"/>
        <w:bottom w:val="single" w:sz="6" w:space="2" w:color="918585"/>
      </w:pBdr>
      <w:tabs>
        <w:tab w:val="left" w:pos="1021"/>
      </w:tabs>
      <w:ind w:firstLine="0"/>
    </w:pPr>
  </w:style>
  <w:style w:type="paragraph" w:customStyle="1" w:styleId="Warning">
    <w:name w:val="Warning"/>
    <w:basedOn w:val="BodyText"/>
    <w:rsid w:val="009F4497"/>
    <w:pPr>
      <w:shd w:val="clear" w:color="auto" w:fill="D9D9D9"/>
      <w:tabs>
        <w:tab w:val="left" w:pos="992"/>
      </w:tabs>
      <w:ind w:left="119" w:right="119"/>
    </w:pPr>
    <w:rPr>
      <w:sz w:val="20"/>
    </w:rPr>
  </w:style>
  <w:style w:type="paragraph" w:customStyle="1" w:styleId="MarginIcons">
    <w:name w:val="Margin Icons"/>
    <w:basedOn w:val="BodyText"/>
    <w:rsid w:val="009F4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497"/>
    <w:rPr>
      <w:rFonts w:ascii="Courier New" w:hAnsi="Courier New"/>
    </w:rPr>
  </w:style>
  <w:style w:type="paragraph" w:customStyle="1" w:styleId="NoteBullet">
    <w:name w:val="Note Bullet"/>
    <w:basedOn w:val="Note"/>
    <w:rsid w:val="009F4497"/>
    <w:pPr>
      <w:tabs>
        <w:tab w:val="clear" w:pos="680"/>
      </w:tabs>
      <w:spacing w:before="60" w:after="60"/>
    </w:pPr>
  </w:style>
  <w:style w:type="paragraph" w:customStyle="1" w:styleId="SubHeading2">
    <w:name w:val="SubHeading2"/>
    <w:basedOn w:val="HeadingBase"/>
    <w:rsid w:val="009F4497"/>
    <w:pPr>
      <w:spacing w:before="240" w:after="60"/>
    </w:pPr>
    <w:rPr>
      <w:sz w:val="20"/>
    </w:rPr>
  </w:style>
  <w:style w:type="paragraph" w:customStyle="1" w:styleId="SubHeading1">
    <w:name w:val="SubHeading1"/>
    <w:basedOn w:val="HeadingBase"/>
    <w:rsid w:val="009F4497"/>
    <w:pPr>
      <w:spacing w:before="240" w:after="60"/>
    </w:pPr>
    <w:rPr>
      <w:color w:val="918585"/>
      <w:sz w:val="22"/>
    </w:rPr>
  </w:style>
  <w:style w:type="paragraph" w:customStyle="1" w:styleId="SideHeading">
    <w:name w:val="Side Heading"/>
    <w:basedOn w:val="HeadingBase"/>
    <w:rsid w:val="009F4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497"/>
    <w:pPr>
      <w:tabs>
        <w:tab w:val="num" w:pos="360"/>
      </w:tabs>
    </w:pPr>
  </w:style>
  <w:style w:type="paragraph" w:styleId="PlainText">
    <w:name w:val="Plain Text"/>
    <w:basedOn w:val="Normal"/>
    <w:link w:val="PlainTextChar"/>
    <w:rsid w:val="009F4497"/>
    <w:rPr>
      <w:sz w:val="20"/>
    </w:rPr>
  </w:style>
  <w:style w:type="character" w:customStyle="1" w:styleId="PlainTextChar">
    <w:name w:val="Plain Text Char"/>
    <w:basedOn w:val="DefaultParagraphFont"/>
    <w:link w:val="PlainText"/>
    <w:rsid w:val="009F4497"/>
    <w:rPr>
      <w:rFonts w:ascii="Courier New" w:eastAsia="Times New Roman" w:hAnsi="Courier New" w:cs="Times New Roman"/>
      <w:sz w:val="20"/>
      <w:szCs w:val="20"/>
      <w:lang w:eastAsia="en-US"/>
    </w:rPr>
  </w:style>
  <w:style w:type="character" w:customStyle="1" w:styleId="MenuOption">
    <w:name w:val="Menu Option"/>
    <w:basedOn w:val="DefaultParagraphFont"/>
    <w:rsid w:val="009F4497"/>
    <w:rPr>
      <w:b/>
      <w:smallCaps/>
    </w:rPr>
  </w:style>
  <w:style w:type="paragraph" w:customStyle="1" w:styleId="TableListNumber">
    <w:name w:val="Table List Number"/>
    <w:basedOn w:val="ListNumber"/>
    <w:rsid w:val="009F4497"/>
    <w:pPr>
      <w:numPr>
        <w:numId w:val="0"/>
      </w:numPr>
    </w:pPr>
  </w:style>
  <w:style w:type="paragraph" w:styleId="TOC4">
    <w:name w:val="toc 4"/>
    <w:basedOn w:val="TOCBase"/>
    <w:next w:val="Normal"/>
    <w:semiHidden/>
    <w:rsid w:val="009F4497"/>
    <w:pPr>
      <w:tabs>
        <w:tab w:val="right" w:leader="dot" w:pos="9071"/>
      </w:tabs>
      <w:ind w:left="1701"/>
    </w:pPr>
  </w:style>
  <w:style w:type="paragraph" w:customStyle="1" w:styleId="ListAlpha">
    <w:name w:val="List Alpha"/>
    <w:basedOn w:val="List"/>
    <w:rsid w:val="009F4497"/>
    <w:pPr>
      <w:numPr>
        <w:numId w:val="9"/>
      </w:numPr>
    </w:pPr>
  </w:style>
  <w:style w:type="paragraph" w:customStyle="1" w:styleId="ListAlpha2">
    <w:name w:val="List Alpha 2"/>
    <w:basedOn w:val="List2"/>
    <w:rsid w:val="009F4497"/>
    <w:pPr>
      <w:numPr>
        <w:numId w:val="8"/>
      </w:numPr>
    </w:pPr>
  </w:style>
  <w:style w:type="paragraph" w:styleId="List2">
    <w:name w:val="List 2"/>
    <w:basedOn w:val="BodyText"/>
    <w:rsid w:val="009F4497"/>
    <w:pPr>
      <w:tabs>
        <w:tab w:val="left" w:pos="680"/>
      </w:tabs>
      <w:spacing w:before="60" w:after="60"/>
      <w:ind w:left="680" w:hanging="340"/>
    </w:pPr>
  </w:style>
  <w:style w:type="paragraph" w:styleId="List3">
    <w:name w:val="List 3"/>
    <w:basedOn w:val="BodyText"/>
    <w:rsid w:val="009F4497"/>
    <w:pPr>
      <w:tabs>
        <w:tab w:val="left" w:pos="1021"/>
      </w:tabs>
      <w:spacing w:before="60" w:after="60"/>
      <w:ind w:left="1020" w:hanging="340"/>
    </w:pPr>
  </w:style>
  <w:style w:type="paragraph" w:styleId="List4">
    <w:name w:val="List 4"/>
    <w:basedOn w:val="BodyText"/>
    <w:rsid w:val="009F4497"/>
    <w:pPr>
      <w:tabs>
        <w:tab w:val="left" w:pos="1361"/>
      </w:tabs>
      <w:spacing w:before="60" w:after="60"/>
      <w:ind w:left="1361" w:hanging="340"/>
    </w:pPr>
  </w:style>
  <w:style w:type="paragraph" w:styleId="List5">
    <w:name w:val="List 5"/>
    <w:basedOn w:val="BodyText"/>
    <w:rsid w:val="009F4497"/>
    <w:pPr>
      <w:tabs>
        <w:tab w:val="left" w:pos="1701"/>
      </w:tabs>
      <w:spacing w:before="60" w:after="60"/>
      <w:ind w:left="1701" w:hanging="340"/>
    </w:pPr>
  </w:style>
  <w:style w:type="paragraph" w:styleId="ListBullet3">
    <w:name w:val="List Bullet 3"/>
    <w:basedOn w:val="List3"/>
    <w:rsid w:val="009F4497"/>
    <w:pPr>
      <w:numPr>
        <w:numId w:val="14"/>
      </w:numPr>
      <w:tabs>
        <w:tab w:val="clear" w:pos="1021"/>
      </w:tabs>
      <w:ind w:left="1037" w:hanging="357"/>
    </w:pPr>
  </w:style>
  <w:style w:type="paragraph" w:styleId="ListBullet4">
    <w:name w:val="List Bullet 4"/>
    <w:basedOn w:val="List4"/>
    <w:rsid w:val="009F4497"/>
    <w:pPr>
      <w:numPr>
        <w:numId w:val="3"/>
      </w:numPr>
      <w:tabs>
        <w:tab w:val="clear" w:pos="1361"/>
      </w:tabs>
    </w:pPr>
  </w:style>
  <w:style w:type="paragraph" w:styleId="ListBullet5">
    <w:name w:val="List Bullet 5"/>
    <w:basedOn w:val="List5"/>
    <w:rsid w:val="009F4497"/>
    <w:pPr>
      <w:numPr>
        <w:numId w:val="4"/>
      </w:numPr>
    </w:pPr>
  </w:style>
  <w:style w:type="paragraph" w:styleId="ListContinue2">
    <w:name w:val="List Continue 2"/>
    <w:basedOn w:val="List2"/>
    <w:rsid w:val="009F4497"/>
    <w:pPr>
      <w:ind w:firstLine="0"/>
    </w:pPr>
  </w:style>
  <w:style w:type="paragraph" w:styleId="ListContinue3">
    <w:name w:val="List Continue 3"/>
    <w:basedOn w:val="List3"/>
    <w:rsid w:val="009F4497"/>
    <w:pPr>
      <w:ind w:left="1021" w:firstLine="0"/>
    </w:pPr>
  </w:style>
  <w:style w:type="paragraph" w:styleId="ListContinue4">
    <w:name w:val="List Continue 4"/>
    <w:basedOn w:val="List4"/>
    <w:rsid w:val="009F4497"/>
    <w:pPr>
      <w:ind w:firstLine="0"/>
    </w:pPr>
  </w:style>
  <w:style w:type="paragraph" w:styleId="ListContinue5">
    <w:name w:val="List Continue 5"/>
    <w:basedOn w:val="List5"/>
    <w:rsid w:val="009F4497"/>
    <w:pPr>
      <w:ind w:firstLine="0"/>
    </w:pPr>
  </w:style>
  <w:style w:type="paragraph" w:styleId="ListNumber3">
    <w:name w:val="List Number 3"/>
    <w:basedOn w:val="List3"/>
    <w:rsid w:val="009F4497"/>
    <w:pPr>
      <w:numPr>
        <w:numId w:val="5"/>
      </w:numPr>
    </w:pPr>
  </w:style>
  <w:style w:type="paragraph" w:styleId="ListNumber4">
    <w:name w:val="List Number 4"/>
    <w:basedOn w:val="List4"/>
    <w:rsid w:val="009F4497"/>
    <w:pPr>
      <w:numPr>
        <w:numId w:val="6"/>
      </w:numPr>
    </w:pPr>
  </w:style>
  <w:style w:type="paragraph" w:styleId="ListNumber5">
    <w:name w:val="List Number 5"/>
    <w:basedOn w:val="List5"/>
    <w:rsid w:val="009F4497"/>
    <w:pPr>
      <w:numPr>
        <w:numId w:val="7"/>
      </w:numPr>
    </w:pPr>
  </w:style>
  <w:style w:type="paragraph" w:styleId="BlockText">
    <w:name w:val="Block Text"/>
    <w:basedOn w:val="Normal"/>
    <w:rsid w:val="009F4497"/>
    <w:pPr>
      <w:spacing w:after="120"/>
      <w:ind w:left="1440" w:right="1440"/>
    </w:pPr>
  </w:style>
  <w:style w:type="character" w:customStyle="1" w:styleId="Subscript">
    <w:name w:val="Subscript"/>
    <w:basedOn w:val="DefaultParagraphFont"/>
    <w:rsid w:val="009F4497"/>
    <w:rPr>
      <w:sz w:val="16"/>
      <w:vertAlign w:val="subscript"/>
    </w:rPr>
  </w:style>
  <w:style w:type="character" w:customStyle="1" w:styleId="Superscript">
    <w:name w:val="Superscript"/>
    <w:basedOn w:val="DefaultParagraphFont"/>
    <w:rsid w:val="009F4497"/>
    <w:rPr>
      <w:sz w:val="16"/>
      <w:vertAlign w:val="superscript"/>
    </w:rPr>
  </w:style>
  <w:style w:type="character" w:customStyle="1" w:styleId="Symbols">
    <w:name w:val="Symbols"/>
    <w:basedOn w:val="DefaultParagraphFont"/>
    <w:rsid w:val="009F4497"/>
    <w:rPr>
      <w:rFonts w:ascii="Symbol" w:hAnsi="Symbol"/>
    </w:rPr>
  </w:style>
  <w:style w:type="character" w:customStyle="1" w:styleId="MenuOptions">
    <w:name w:val="Menu Options"/>
    <w:basedOn w:val="DefaultParagraphFont"/>
    <w:rsid w:val="009F4497"/>
    <w:rPr>
      <w:rFonts w:ascii="Arial Narrow" w:hAnsi="Arial Narrow"/>
      <w:smallCaps/>
    </w:rPr>
  </w:style>
  <w:style w:type="character" w:customStyle="1" w:styleId="Buttons">
    <w:name w:val="Buttons"/>
    <w:basedOn w:val="DefaultParagraphFont"/>
    <w:rsid w:val="009F4497"/>
    <w:rPr>
      <w:b/>
    </w:rPr>
  </w:style>
  <w:style w:type="character" w:customStyle="1" w:styleId="Underlined">
    <w:name w:val="Underlined"/>
    <w:basedOn w:val="DefaultParagraphFont"/>
    <w:rsid w:val="009F4497"/>
    <w:rPr>
      <w:u w:val="single"/>
    </w:rPr>
  </w:style>
  <w:style w:type="paragraph" w:customStyle="1" w:styleId="TableBodyTextRight">
    <w:name w:val="Table Body Text Right"/>
    <w:basedOn w:val="TableBodyText"/>
    <w:rsid w:val="009F4497"/>
    <w:pPr>
      <w:widowControl w:val="0"/>
      <w:autoSpaceDE w:val="0"/>
      <w:autoSpaceDN w:val="0"/>
      <w:adjustRightInd w:val="0"/>
      <w:jc w:val="right"/>
    </w:pPr>
    <w:rPr>
      <w:rFonts w:cs="Arial"/>
      <w:szCs w:val="18"/>
    </w:rPr>
  </w:style>
  <w:style w:type="paragraph" w:customStyle="1" w:styleId="CopyrightText">
    <w:name w:val="Copyright Text"/>
    <w:basedOn w:val="BodyText"/>
    <w:rsid w:val="009F4497"/>
    <w:rPr>
      <w:sz w:val="18"/>
    </w:rPr>
  </w:style>
  <w:style w:type="paragraph" w:customStyle="1" w:styleId="BodySmallRight">
    <w:name w:val="Body Small Right"/>
    <w:basedOn w:val="BodyTextRight"/>
    <w:rsid w:val="009F4497"/>
    <w:rPr>
      <w:sz w:val="18"/>
      <w:szCs w:val="18"/>
    </w:rPr>
  </w:style>
  <w:style w:type="paragraph" w:customStyle="1" w:styleId="MarginEdition">
    <w:name w:val="Margin Edition"/>
    <w:basedOn w:val="MarginNote"/>
    <w:rsid w:val="009F4497"/>
    <w:pPr>
      <w:spacing w:before="0" w:after="0"/>
    </w:pPr>
    <w:rPr>
      <w:rFonts w:ascii="Times New Roman" w:hAnsi="Times New Roman"/>
      <w:color w:val="999999"/>
    </w:rPr>
  </w:style>
  <w:style w:type="paragraph" w:customStyle="1" w:styleId="Spacer">
    <w:name w:val="Spacer"/>
    <w:basedOn w:val="Normal"/>
    <w:rsid w:val="009F4497"/>
    <w:rPr>
      <w:sz w:val="2"/>
      <w:szCs w:val="2"/>
    </w:rPr>
  </w:style>
  <w:style w:type="character" w:customStyle="1" w:styleId="Small">
    <w:name w:val="Small"/>
    <w:basedOn w:val="DefaultParagraphFont"/>
    <w:rsid w:val="009F4497"/>
    <w:rPr>
      <w:sz w:val="16"/>
    </w:rPr>
  </w:style>
  <w:style w:type="paragraph" w:customStyle="1" w:styleId="WideTable">
    <w:name w:val="Wide Table"/>
    <w:basedOn w:val="Normal"/>
    <w:rsid w:val="009F4497"/>
    <w:pPr>
      <w:ind w:left="-1418"/>
    </w:pPr>
    <w:rPr>
      <w:sz w:val="2"/>
      <w:szCs w:val="2"/>
    </w:rPr>
  </w:style>
  <w:style w:type="character" w:styleId="PageNumber">
    <w:name w:val="page number"/>
    <w:basedOn w:val="DefaultParagraphFont"/>
    <w:rsid w:val="009F4497"/>
  </w:style>
  <w:style w:type="paragraph" w:styleId="Quote">
    <w:name w:val="Quote"/>
    <w:basedOn w:val="Heading1"/>
    <w:link w:val="QuoteChar"/>
    <w:qFormat/>
    <w:rsid w:val="009F4497"/>
    <w:rPr>
      <w:b w:val="0"/>
      <w:sz w:val="72"/>
      <w:szCs w:val="72"/>
      <w:lang w:val="en-NZ"/>
    </w:rPr>
  </w:style>
  <w:style w:type="character" w:customStyle="1" w:styleId="QuoteChar">
    <w:name w:val="Quote Char"/>
    <w:basedOn w:val="DefaultParagraphFont"/>
    <w:link w:val="Quote"/>
    <w:rsid w:val="009F4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497"/>
    <w:pPr>
      <w:pageBreakBefore/>
    </w:pPr>
  </w:style>
  <w:style w:type="paragraph" w:customStyle="1" w:styleId="Border">
    <w:name w:val="Border"/>
    <w:basedOn w:val="Normal"/>
    <w:qFormat/>
    <w:rsid w:val="009F4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497"/>
    <w:rPr>
      <w:b/>
      <w:bCs/>
      <w:i/>
      <w:iCs/>
      <w:color w:val="auto"/>
    </w:rPr>
  </w:style>
  <w:style w:type="paragraph" w:styleId="IntenseQuote">
    <w:name w:val="Intense Quote"/>
    <w:basedOn w:val="Normal"/>
    <w:next w:val="Normal"/>
    <w:link w:val="IntenseQuoteChar"/>
    <w:uiPriority w:val="30"/>
    <w:qFormat/>
    <w:rsid w:val="009F4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497"/>
    <w:rPr>
      <w:smallCaps/>
      <w:color w:val="auto"/>
      <w:u w:val="single"/>
    </w:rPr>
  </w:style>
  <w:style w:type="character" w:styleId="IntenseReference">
    <w:name w:val="Intense Reference"/>
    <w:basedOn w:val="DefaultParagraphFont"/>
    <w:uiPriority w:val="32"/>
    <w:qFormat/>
    <w:rsid w:val="009F4497"/>
    <w:rPr>
      <w:b/>
      <w:bCs/>
      <w:smallCaps/>
      <w:color w:val="auto"/>
      <w:spacing w:val="5"/>
      <w:u w:val="single"/>
    </w:rPr>
  </w:style>
  <w:style w:type="paragraph" w:customStyle="1" w:styleId="2ColumnHeading">
    <w:name w:val="2Column Heading"/>
    <w:basedOn w:val="BodyText"/>
    <w:qFormat/>
    <w:rsid w:val="009F4497"/>
    <w:pPr>
      <w:spacing w:after="60"/>
      <w:ind w:left="-2268"/>
    </w:pPr>
    <w:rPr>
      <w:b/>
    </w:rPr>
  </w:style>
  <w:style w:type="paragraph" w:customStyle="1" w:styleId="Heading1TOC">
    <w:name w:val="Heading1 TOC"/>
    <w:basedOn w:val="Normal"/>
    <w:qFormat/>
    <w:rsid w:val="009F4497"/>
    <w:pPr>
      <w:spacing w:before="240" w:after="120"/>
    </w:pPr>
    <w:rPr>
      <w:rFonts w:ascii="Times New Roman" w:hAnsi="Times New Roman"/>
      <w:b/>
      <w:sz w:val="32"/>
    </w:rPr>
  </w:style>
  <w:style w:type="paragraph" w:customStyle="1" w:styleId="Heading2TOC">
    <w:name w:val="Heading2 TOC"/>
    <w:basedOn w:val="Normal"/>
    <w:qFormat/>
    <w:rsid w:val="009F4497"/>
    <w:pPr>
      <w:spacing w:before="240" w:after="60"/>
    </w:pPr>
    <w:rPr>
      <w:rFonts w:ascii="Times New Roman" w:hAnsi="Times New Roman"/>
      <w:b/>
      <w:sz w:val="28"/>
    </w:rPr>
  </w:style>
  <w:style w:type="character" w:customStyle="1" w:styleId="Underline">
    <w:name w:val="Underline"/>
    <w:basedOn w:val="DefaultParagraphFont"/>
    <w:qFormat/>
    <w:rsid w:val="009F4497"/>
    <w:rPr>
      <w:u w:val="single"/>
    </w:rPr>
  </w:style>
  <w:style w:type="character" w:customStyle="1" w:styleId="BoldandItalics">
    <w:name w:val="Bold and Italics"/>
    <w:qFormat/>
    <w:rsid w:val="009F4497"/>
    <w:rPr>
      <w:b/>
      <w:i/>
      <w:u w:val="none"/>
    </w:rPr>
  </w:style>
  <w:style w:type="paragraph" w:styleId="BalloonText">
    <w:name w:val="Balloon Text"/>
    <w:basedOn w:val="Normal"/>
    <w:link w:val="BalloonTextChar"/>
    <w:rsid w:val="009F4497"/>
    <w:rPr>
      <w:rFonts w:ascii="Tahoma" w:hAnsi="Tahoma" w:cs="Tahoma"/>
      <w:sz w:val="16"/>
      <w:szCs w:val="16"/>
    </w:rPr>
  </w:style>
  <w:style w:type="character" w:customStyle="1" w:styleId="BalloonTextChar">
    <w:name w:val="Balloon Text Char"/>
    <w:basedOn w:val="DefaultParagraphFont"/>
    <w:link w:val="BalloonText"/>
    <w:rsid w:val="009F4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497"/>
    <w:rPr>
      <w:b/>
      <w:color w:val="660033"/>
      <w:spacing w:val="0"/>
    </w:rPr>
  </w:style>
  <w:style w:type="paragraph" w:customStyle="1" w:styleId="Nameditemlist">
    <w:name w:val="Named item list"/>
    <w:basedOn w:val="BodyText"/>
    <w:qFormat/>
    <w:rsid w:val="009F4497"/>
    <w:pPr>
      <w:tabs>
        <w:tab w:val="left" w:pos="2835"/>
      </w:tabs>
      <w:ind w:left="2835" w:hanging="2835"/>
    </w:pPr>
  </w:style>
  <w:style w:type="paragraph" w:customStyle="1" w:styleId="BodyTextnopadding">
    <w:name w:val="Body Text no padding"/>
    <w:basedOn w:val="BodyText"/>
    <w:qFormat/>
    <w:rsid w:val="009F4497"/>
    <w:pPr>
      <w:spacing w:before="0" w:after="0"/>
    </w:pPr>
  </w:style>
  <w:style w:type="paragraph" w:customStyle="1" w:styleId="BodyTextBold">
    <w:name w:val="Body Text Bold"/>
    <w:basedOn w:val="BodyText"/>
    <w:qFormat/>
    <w:rsid w:val="009F4497"/>
    <w:rPr>
      <w:b/>
    </w:rPr>
  </w:style>
  <w:style w:type="character" w:styleId="Hyperlink">
    <w:name w:val="Hyperlink"/>
    <w:basedOn w:val="DefaultParagraphFont"/>
    <w:uiPriority w:val="99"/>
    <w:unhideWhenUsed/>
    <w:rsid w:val="00881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916</Words>
  <Characters>6336</Characters>
  <Application>Microsoft Office Word</Application>
  <DocSecurity>0</DocSecurity>
  <Lines>204</Lines>
  <Paragraphs>139</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NWPTRT092 Operate and control digestion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