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FA1" w:rsidP="008E4FA1">
      <w:pPr>
        <w:pStyle w:val="Title"/>
      </w:pPr>
      <w:r>
        <w:fldChar w:fldCharType="begin"/>
      </w:r>
      <w:r>
        <w:instrText xml:space="preserve"> TITLE   \* MERGEFORMAT </w:instrText>
      </w:r>
      <w:r>
        <w:fldChar w:fldCharType="separate"/>
      </w:r>
      <w:r>
        <w:t>Assessment Requirements for NWPTRT091 Operate and control solids handling processes</w:t>
      </w:r>
      <w:r>
        <w:fldChar w:fldCharType="end"/>
      </w:r>
    </w:p>
    <w:p w:rsidR="008E4FA1" w:rsidP="008E4FA1">
      <w:pPr>
        <w:pStyle w:val="Version"/>
        <w:sectPr w:rsidSect="00B66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4F9" w:rsidP="00B664F9">
      <w:pPr>
        <w:pStyle w:val="SuperHeading"/>
      </w:pPr>
      <w:r w:rsidRPr="00B664F9">
        <w:t>Assessment Requirements for NWPTRT091 Operate and control solids handling processes</w:t>
      </w:r>
    </w:p>
    <w:p w:rsidR="00000000" w:rsidRPr="00B664F9" w:rsidP="00B664F9">
      <w:pPr>
        <w:pStyle w:val="Heading1"/>
      </w:pPr>
      <w:bookmarkStart w:id="1" w:name="O_774616"/>
      <w:bookmarkEnd w:id="1"/>
      <w:r w:rsidRPr="00B664F9">
        <w:t>Modification History</w:t>
      </w:r>
    </w:p>
    <w:tbl>
      <w:tblPr>
        <w:tblW w:w="0" w:type="auto"/>
        <w:tblLayout w:type="fixed"/>
        <w:tblCellMar>
          <w:left w:w="62" w:type="dxa"/>
          <w:right w:w="62" w:type="dxa"/>
        </w:tblCellMar>
        <w:tblLook w:val="0000"/>
      </w:tblPr>
      <w:tblGrid>
        <w:gridCol w:w="1134"/>
        <w:gridCol w:w="7937"/>
      </w:tblGrid>
      <w:tr w:rsidTr="008E4F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4F9">
            <w:pPr>
              <w:pStyle w:val="TableHeading"/>
              <w:rPr>
                <w:lang w:val="en-NZ"/>
              </w:rPr>
            </w:pPr>
            <w:r w:rsidRPr="00B664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4F9">
            <w:pPr>
              <w:pStyle w:val="TableHeading"/>
              <w:rPr>
                <w:lang w:val="en-NZ"/>
              </w:rPr>
            </w:pPr>
            <w:r w:rsidRPr="00B664F9">
              <w:t>Comments</w:t>
            </w:r>
          </w:p>
        </w:tc>
      </w:tr>
      <w:tr w:rsidTr="008E4F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4F9">
            <w:pPr>
              <w:pStyle w:val="BodyText"/>
              <w:rPr>
                <w:lang w:val="en-NZ"/>
              </w:rPr>
            </w:pPr>
            <w:r w:rsidRPr="00B664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4F9" w:rsidP="00B664F9">
            <w:pPr>
              <w:pStyle w:val="BodyText"/>
            </w:pPr>
            <w:r w:rsidRPr="00B664F9">
              <w:t>These Assessment Requirements were released in NWP Water Training Package release 1.0 and meet the Standard</w:t>
            </w:r>
            <w:r w:rsidRPr="00B664F9">
              <w:t xml:space="preserve">s for Training Packages. </w:t>
            </w:r>
          </w:p>
          <w:p w:rsidR="00000000" w:rsidRPr="00B664F9" w:rsidP="00B664F9">
            <w:pPr>
              <w:pStyle w:val="BodyText"/>
            </w:pPr>
          </w:p>
          <w:p w:rsidR="00000000" w:rsidRPr="00B664F9" w:rsidP="00B664F9">
            <w:pPr>
              <w:pStyle w:val="ListBullet"/>
            </w:pPr>
            <w:r w:rsidRPr="00B664F9">
              <w:t>Assessment Requirements created drawing upon specified assessment information from superseded unit</w:t>
            </w:r>
          </w:p>
        </w:tc>
      </w:tr>
    </w:tbl>
    <w:p w:rsidR="00000000" w:rsidRPr="00B664F9" w:rsidP="00B664F9">
      <w:pPr>
        <w:pStyle w:val="BodyText"/>
      </w:pPr>
    </w:p>
    <w:p w:rsidR="00000000" w:rsidRPr="00B664F9" w:rsidP="00B664F9">
      <w:pPr>
        <w:pStyle w:val="AllowPageBreak"/>
      </w:pPr>
    </w:p>
    <w:p w:rsidR="00000000" w:rsidRPr="00B664F9" w:rsidP="00B664F9">
      <w:pPr>
        <w:pStyle w:val="Heading1"/>
      </w:pPr>
      <w:bookmarkStart w:id="2" w:name="O_774617"/>
      <w:bookmarkEnd w:id="2"/>
      <w:r w:rsidRPr="00B664F9">
        <w:t>Performance Evidence</w:t>
      </w:r>
    </w:p>
    <w:p w:rsidR="00000000" w:rsidRPr="00B664F9" w:rsidP="008E4FA1">
      <w:pPr>
        <w:pStyle w:val="BodyText"/>
      </w:pPr>
      <w:r w:rsidRPr="00B664F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664F9" w:rsidP="00B664F9">
      <w:pPr>
        <w:pStyle w:val="ListBullet"/>
      </w:pPr>
      <w:r w:rsidRPr="00B664F9">
        <w:t>perform</w:t>
      </w:r>
      <w:r w:rsidRPr="00B664F9">
        <w:t>ing system calculations</w:t>
      </w:r>
    </w:p>
    <w:p w:rsidR="00000000" w:rsidRPr="00B664F9" w:rsidP="00B664F9">
      <w:pPr>
        <w:pStyle w:val="ListBullet"/>
      </w:pPr>
      <w:r w:rsidRPr="00B664F9">
        <w:t>monitoring test results and processes</w:t>
      </w:r>
    </w:p>
    <w:p w:rsidR="00000000" w:rsidRPr="00B664F9" w:rsidP="00B664F9">
      <w:pPr>
        <w:pStyle w:val="ListBullet"/>
      </w:pPr>
      <w:r w:rsidRPr="00B664F9">
        <w:t>identifying and reporting faults</w:t>
      </w:r>
    </w:p>
    <w:p w:rsidR="00000000" w:rsidRPr="00B664F9" w:rsidP="00B664F9">
      <w:pPr>
        <w:pStyle w:val="ListBullet"/>
      </w:pPr>
      <w:r w:rsidRPr="00B664F9">
        <w:t>conducting routine plant inspections</w:t>
      </w:r>
    </w:p>
    <w:p w:rsidR="00000000" w:rsidRPr="00B664F9" w:rsidP="00B664F9">
      <w:pPr>
        <w:pStyle w:val="ListBullet"/>
      </w:pPr>
      <w:r w:rsidRPr="00B664F9">
        <w:t>taking samples and performing basic tests including at least one of:</w:t>
      </w:r>
    </w:p>
    <w:p w:rsidR="00000000" w:rsidRPr="00B664F9" w:rsidP="00B664F9">
      <w:pPr>
        <w:pStyle w:val="ListBullet2"/>
      </w:pPr>
      <w:r w:rsidRPr="00B664F9">
        <w:t>solids analysis</w:t>
      </w:r>
    </w:p>
    <w:p w:rsidR="00000000" w:rsidRPr="00B664F9" w:rsidP="00B664F9">
      <w:pPr>
        <w:pStyle w:val="ListBullet2"/>
      </w:pPr>
      <w:r w:rsidRPr="00B664F9">
        <w:t>jar testing</w:t>
      </w:r>
    </w:p>
    <w:p w:rsidR="00000000" w:rsidRPr="00B664F9" w:rsidP="00B664F9">
      <w:pPr>
        <w:pStyle w:val="ListBullet2"/>
      </w:pPr>
      <w:r w:rsidRPr="00B664F9">
        <w:t>sludge density</w:t>
      </w:r>
    </w:p>
    <w:p w:rsidR="00000000" w:rsidRPr="00B664F9" w:rsidP="00B664F9">
      <w:pPr>
        <w:pStyle w:val="ListBullet2"/>
      </w:pPr>
      <w:r w:rsidRPr="00B664F9">
        <w:t>centrate cl</w:t>
      </w:r>
      <w:r w:rsidRPr="00B664F9">
        <w:t>arity</w:t>
      </w:r>
    </w:p>
    <w:p w:rsidR="00000000" w:rsidRPr="00B664F9" w:rsidP="00B664F9">
      <w:pPr>
        <w:pStyle w:val="ListBullet2"/>
      </w:pPr>
      <w:r w:rsidRPr="00B664F9">
        <w:t>dewatering process efficiency</w:t>
      </w:r>
    </w:p>
    <w:p w:rsidR="00000000" w:rsidRPr="00B664F9" w:rsidP="00B664F9">
      <w:pPr>
        <w:pStyle w:val="ListBullet"/>
      </w:pPr>
      <w:r w:rsidRPr="00B664F9">
        <w:t>preparing and applying chemical dosing</w:t>
      </w:r>
    </w:p>
    <w:p w:rsidR="00000000" w:rsidRPr="00B664F9" w:rsidP="00B664F9">
      <w:pPr>
        <w:pStyle w:val="ListBullet"/>
      </w:pPr>
      <w:r w:rsidRPr="00B664F9">
        <w:t>making basic process adjustments according to instructions, including at least one of:</w:t>
      </w:r>
    </w:p>
    <w:p w:rsidR="00000000" w:rsidRPr="00B664F9" w:rsidP="00B664F9">
      <w:pPr>
        <w:pStyle w:val="ListBullet2"/>
      </w:pPr>
      <w:r w:rsidRPr="00B664F9">
        <w:t>loading rates</w:t>
      </w:r>
    </w:p>
    <w:p w:rsidR="00000000" w:rsidRPr="00B664F9" w:rsidP="00B664F9">
      <w:pPr>
        <w:pStyle w:val="ListBullet2"/>
      </w:pPr>
      <w:r w:rsidRPr="00B664F9">
        <w:t>chemical dosing rates</w:t>
      </w:r>
    </w:p>
    <w:p w:rsidR="00000000" w:rsidRPr="00B664F9" w:rsidP="00B664F9">
      <w:pPr>
        <w:pStyle w:val="ListBullet2"/>
      </w:pPr>
      <w:r w:rsidRPr="00B664F9">
        <w:t>dewatering polymers</w:t>
      </w:r>
    </w:p>
    <w:p w:rsidR="00000000" w:rsidRPr="00B664F9" w:rsidP="00B664F9">
      <w:pPr>
        <w:pStyle w:val="ListBullet2"/>
      </w:pPr>
      <w:r w:rsidRPr="00B664F9">
        <w:t>centrifuge settings</w:t>
      </w:r>
    </w:p>
    <w:p w:rsidR="00000000" w:rsidRPr="00B664F9" w:rsidP="00B664F9">
      <w:pPr>
        <w:pStyle w:val="ListBullet"/>
      </w:pPr>
      <w:r w:rsidRPr="00B664F9">
        <w:t>collecting data and completing required documentation</w:t>
      </w:r>
    </w:p>
    <w:p w:rsidR="00000000" w:rsidRPr="00B664F9" w:rsidP="00B664F9">
      <w:pPr>
        <w:pStyle w:val="AllowPageBreak"/>
      </w:pPr>
    </w:p>
    <w:p w:rsidR="00000000" w:rsidRPr="00B664F9" w:rsidP="00B664F9">
      <w:pPr>
        <w:pStyle w:val="Heading1"/>
      </w:pPr>
      <w:bookmarkStart w:id="3" w:name="O_774618"/>
      <w:bookmarkEnd w:id="3"/>
      <w:r w:rsidRPr="00B664F9">
        <w:t>Knowledge Evidence</w:t>
      </w:r>
    </w:p>
    <w:p w:rsidR="00000000" w:rsidRPr="00B664F9" w:rsidP="008E4FA1">
      <w:pPr>
        <w:pStyle w:val="BodyText"/>
      </w:pPr>
      <w:r w:rsidRPr="00B664F9">
        <w:t>Evidence required to demonstrate competence must satisfy all of the requirements of the elements and performance criteria. If not otherwise specified the depth of kno</w:t>
      </w:r>
      <w:r w:rsidRPr="00B664F9">
        <w:t>wledge demonstrated must be appropriate to the job context of the candidate.</w:t>
      </w:r>
    </w:p>
    <w:p w:rsidR="00000000" w:rsidRPr="00B664F9" w:rsidP="00B664F9">
      <w:pPr>
        <w:pStyle w:val="ListBullet"/>
      </w:pPr>
      <w:r w:rsidRPr="00B664F9">
        <w:t>process layout</w:t>
      </w:r>
    </w:p>
    <w:p w:rsidR="00000000" w:rsidRPr="00B664F9" w:rsidP="00B664F9">
      <w:pPr>
        <w:pStyle w:val="ListBullet"/>
      </w:pPr>
      <w:r w:rsidRPr="00B664F9">
        <w:t>features and components of thickening and dewatering systems</w:t>
      </w:r>
    </w:p>
    <w:p w:rsidR="00000000" w:rsidRPr="00B664F9" w:rsidP="00B664F9">
      <w:pPr>
        <w:pStyle w:val="ListBullet"/>
      </w:pPr>
      <w:r w:rsidRPr="00B664F9">
        <w:t>theory of process operation</w:t>
      </w:r>
    </w:p>
    <w:p w:rsidR="00000000" w:rsidRPr="00B664F9" w:rsidP="00B664F9">
      <w:pPr>
        <w:pStyle w:val="ListBullet"/>
      </w:pPr>
      <w:r w:rsidRPr="00B664F9">
        <w:t>chemicals used for sludge conditioning including synthetic and organic pol</w:t>
      </w:r>
      <w:r w:rsidRPr="00B664F9">
        <w:t>ymers</w:t>
      </w:r>
    </w:p>
    <w:p w:rsidR="00000000" w:rsidRPr="00B664F9" w:rsidP="00B664F9">
      <w:pPr>
        <w:pStyle w:val="ListBullet"/>
      </w:pPr>
      <w:r w:rsidRPr="00B664F9">
        <w:t>chemical dosing processes</w:t>
      </w:r>
    </w:p>
    <w:p w:rsidR="00000000" w:rsidRPr="00B664F9" w:rsidP="00B664F9">
      <w:pPr>
        <w:pStyle w:val="ListBullet"/>
      </w:pPr>
      <w:r w:rsidRPr="00B664F9">
        <w:t>risk factors and potential hazards relating to thickening and dewatering systems</w:t>
      </w:r>
    </w:p>
    <w:p w:rsidR="00000000" w:rsidRPr="00B664F9" w:rsidP="00B664F9">
      <w:pPr>
        <w:pStyle w:val="ListBullet"/>
      </w:pPr>
      <w:r w:rsidRPr="00B664F9">
        <w:t>risk control requirements including safety equipment and safety data sheets</w:t>
      </w:r>
    </w:p>
    <w:p w:rsidR="00000000" w:rsidRPr="00B664F9" w:rsidP="00B664F9">
      <w:pPr>
        <w:pStyle w:val="ListBullet"/>
      </w:pPr>
      <w:r w:rsidRPr="00B664F9">
        <w:t>equipment operation, capacity and limitations</w:t>
      </w:r>
    </w:p>
    <w:p w:rsidR="00000000" w:rsidRPr="00B664F9" w:rsidP="00B664F9">
      <w:pPr>
        <w:pStyle w:val="ListBullet"/>
      </w:pPr>
      <w:r w:rsidRPr="00B664F9">
        <w:t>hazardous materials handling</w:t>
      </w:r>
    </w:p>
    <w:p w:rsidR="00000000" w:rsidRPr="00B664F9" w:rsidP="00B664F9">
      <w:pPr>
        <w:pStyle w:val="ListBullet"/>
      </w:pPr>
      <w:r w:rsidRPr="00B664F9">
        <w:t>environmental aspects of water and/or wastewater treatment</w:t>
      </w:r>
    </w:p>
    <w:p w:rsidR="00000000" w:rsidRPr="00B664F9" w:rsidP="00B664F9">
      <w:pPr>
        <w:pStyle w:val="ListBullet"/>
      </w:pPr>
      <w:r w:rsidRPr="00B664F9">
        <w:t>interpretation and use of safety data sheets</w:t>
      </w:r>
    </w:p>
    <w:p w:rsidR="00000000" w:rsidRPr="00B664F9" w:rsidP="00B664F9">
      <w:pPr>
        <w:pStyle w:val="ListBullet"/>
      </w:pPr>
      <w:r w:rsidRPr="00B664F9">
        <w:t>principles that form the basis of dewatering processes</w:t>
      </w:r>
    </w:p>
    <w:p w:rsidR="00000000" w:rsidRPr="00B664F9" w:rsidP="00B664F9">
      <w:pPr>
        <w:pStyle w:val="AllowPageBreak"/>
      </w:pPr>
    </w:p>
    <w:p w:rsidR="00000000" w:rsidRPr="00B664F9" w:rsidP="00B664F9">
      <w:pPr>
        <w:pStyle w:val="Heading1"/>
      </w:pPr>
      <w:bookmarkStart w:id="4" w:name="O_774619"/>
      <w:bookmarkEnd w:id="4"/>
      <w:r w:rsidRPr="00B664F9">
        <w:t>Assessment Conditions</w:t>
      </w:r>
    </w:p>
    <w:p w:rsidR="00000000" w:rsidRPr="00B664F9" w:rsidP="008E4FA1">
      <w:pPr>
        <w:pStyle w:val="BodyText"/>
      </w:pPr>
      <w:r w:rsidRPr="00B664F9">
        <w:t>Competency should be assessed</w:t>
      </w:r>
      <w:r w:rsidRPr="00B664F9">
        <w:t xml:space="preserve"> in an actual workplace or in a simulated environment, with access to equipment and infrastructure appropriate to the outcome. Competency should be demonstrated over time to ensure the candidate is assessed across a variety of situations.</w:t>
      </w:r>
    </w:p>
    <w:p w:rsidR="00000000" w:rsidRPr="00B664F9" w:rsidP="008E4FA1">
      <w:pPr>
        <w:pStyle w:val="BodyText"/>
      </w:pPr>
      <w:r w:rsidRPr="00B664F9">
        <w:t xml:space="preserve">Some components </w:t>
      </w:r>
      <w:r w:rsidRPr="00B664F9">
        <w:t xml:space="preserve">of this unit require assessment in a workplace environment therefore the unit is not suitable for fully external or electronic based assessment. </w:t>
      </w:r>
    </w:p>
    <w:p w:rsidR="00000000" w:rsidRPr="00B664F9" w:rsidP="008E4FA1">
      <w:pPr>
        <w:pStyle w:val="BodyText"/>
      </w:pPr>
      <w:r w:rsidRPr="00B664F9">
        <w:t>Assessors must satisfy the NVR/AQTF mandatory competency requirements for assessors.</w:t>
      </w:r>
    </w:p>
    <w:p w:rsidR="00000000" w:rsidRPr="00B664F9" w:rsidP="00B664F9">
      <w:pPr>
        <w:pStyle w:val="Heading1"/>
      </w:pPr>
      <w:bookmarkStart w:id="5" w:name="O_774622"/>
      <w:bookmarkEnd w:id="5"/>
      <w:r w:rsidRPr="00B664F9">
        <w:t>Links</w:t>
      </w:r>
    </w:p>
    <w:p w:rsidR="00000000" w:rsidRPr="00B664F9" w:rsidP="008E4FA1">
      <w:pPr>
        <w:pStyle w:val="BodyText"/>
      </w:pPr>
      <w:r w:rsidRPr="00B664F9">
        <w:t>C</w:t>
      </w:r>
      <w:r w:rsidRPr="00B664F9">
        <w:t xml:space="preserve">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0AB4">
        <w:rPr>
          <w:rStyle w:val="Hyperlink"/>
        </w:rPr>
        <w:t>https://vetnet.education.gov.au/Pages/TrainingDocs.aspx?q=26336bc0-04e5-49d9-8c31-46c49b6a0037</w:t>
      </w:r>
      <w:r>
        <w:fldChar w:fldCharType="end"/>
      </w:r>
    </w:p>
    <w:p w:rsidR="00000000" w:rsidRPr="00B664F9" w:rsidP="008E4FA1">
      <w:pPr>
        <w:pStyle w:val="BodyText"/>
      </w:pPr>
      <w:r w:rsidRPr="00B664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0AB4">
        <w:rPr>
          <w:rStyle w:val="Hyperlink"/>
        </w:rPr>
        <w:t>https://vetnet.education.gov.au/Pages/TrainingDocs.aspx?q=26336bc0-04e5-49d9-8c31-46c49b6a0037</w:t>
      </w:r>
      <w:r>
        <w:fldChar w:fldCharType="end"/>
      </w:r>
    </w:p>
    <w:p w:rsidR="00000000" w:rsidRPr="00B664F9" w:rsidP="008E4FA1">
      <w:pPr>
        <w:pStyle w:val="BodyText"/>
      </w:pPr>
      <w:r w:rsidRPr="00B664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0AB4">
        <w:rPr>
          <w:rStyle w:val="Hyperlink"/>
        </w:rPr>
        <w:t>https://vetnet.education.gov.au/Pages/TrainingDocs.aspx?q=26336bc0-04e5-49d9-8c31-46c49b6a0037</w:t>
      </w:r>
      <w:r>
        <w:fldChar w:fldCharType="end"/>
      </w:r>
    </w:p>
    <w:p w:rsidR="00000000" w:rsidRPr="00B664F9" w:rsidP="008E4FA1">
      <w:pPr>
        <w:pStyle w:val="BodyText"/>
      </w:pPr>
      <w:r w:rsidRPr="00B664F9">
        <w:t>Companion Volume implementation guides are fo</w:t>
      </w:r>
      <w:r w:rsidRPr="00B664F9">
        <w:t xml:space="preserve">und in VETNet - </w:t>
      </w:r>
      <w:r>
        <w:fldChar w:fldCharType="begin"/>
      </w:r>
      <w:r>
        <w:instrText xml:space="preserve"> HYPERLINK "https://vetnet.education.gov.au/Pages/TrainingDocs.aspx?q=26336bc0-04e5-49d9-8c31-46c49b6a0037" </w:instrText>
      </w:r>
      <w:r>
        <w:fldChar w:fldCharType="separate"/>
      </w:r>
      <w:r w:rsidRPr="00420AB4">
        <w:rPr>
          <w:rStyle w:val="Hyperlink"/>
        </w:rPr>
        <w:t>https://vetnet.education.gov.au/Pages/TrainingDocs.aspx?q=26336bc0-04e5-49d9-8c31-46c49b6a0037</w:t>
      </w:r>
      <w:r>
        <w:fldChar w:fldCharType="end"/>
      </w:r>
    </w:p>
    <w:p w:rsidR="00000000" w:rsidRPr="00B664F9" w:rsidP="00B664F9"/>
    <w:sectPr w:rsidSect="00B66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F9" w:rsidRPr="008E4FA1" w:rsidP="008E4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A1" w:rsidP="00B66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4FA1" w:rsidP="00B664F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4FA1" w:rsidP="00B66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4F9" w:rsidRPr="008E4FA1" w:rsidP="008E4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A1" w:rsidRPr="002D2AF8" w:rsidP="00B664F9">
    <w:pPr>
      <w:pStyle w:val="Header"/>
      <w:framePr w:wrap="around"/>
    </w:pPr>
    <w:r>
      <w:fldChar w:fldCharType="begin"/>
    </w:r>
    <w:r>
      <w:instrText xml:space="preserve"> TITLE   \* MERGEFORMAT </w:instrText>
    </w:r>
    <w:r>
      <w:fldChar w:fldCharType="separate"/>
    </w:r>
    <w:r>
      <w:t>Assessment Requirements for NWPTRT091 Operate and control solids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E4FA1" w:rsidP="00B66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548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6D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25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4F9"/>
    <w:pPr>
      <w:spacing w:before="360" w:after="60"/>
      <w:outlineLvl w:val="0"/>
    </w:pPr>
    <w:rPr>
      <w:sz w:val="32"/>
    </w:rPr>
  </w:style>
  <w:style w:type="paragraph" w:styleId="Heading2">
    <w:name w:val="heading 2"/>
    <w:basedOn w:val="HeadingBase"/>
    <w:next w:val="BodyText"/>
    <w:link w:val="Heading2Char"/>
    <w:qFormat/>
    <w:rsid w:val="00B664F9"/>
    <w:pPr>
      <w:keepLines/>
      <w:spacing w:before="240" w:after="120"/>
      <w:outlineLvl w:val="1"/>
    </w:pPr>
    <w:rPr>
      <w:sz w:val="28"/>
      <w:szCs w:val="40"/>
    </w:rPr>
  </w:style>
  <w:style w:type="paragraph" w:styleId="Heading3">
    <w:name w:val="heading 3"/>
    <w:basedOn w:val="HeadingBase"/>
    <w:next w:val="BodyText"/>
    <w:link w:val="Heading3Char"/>
    <w:qFormat/>
    <w:rsid w:val="00B664F9"/>
    <w:pPr>
      <w:spacing w:before="180" w:after="120"/>
      <w:outlineLvl w:val="2"/>
    </w:pPr>
    <w:rPr>
      <w:spacing w:val="-10"/>
      <w:kern w:val="32"/>
    </w:rPr>
  </w:style>
  <w:style w:type="paragraph" w:styleId="Heading4">
    <w:name w:val="heading 4"/>
    <w:basedOn w:val="HeadingBase"/>
    <w:next w:val="BodyText"/>
    <w:link w:val="Heading4Char"/>
    <w:qFormat/>
    <w:rsid w:val="00B664F9"/>
    <w:pPr>
      <w:spacing w:before="160" w:after="120"/>
      <w:outlineLvl w:val="3"/>
    </w:pPr>
    <w:rPr>
      <w:sz w:val="22"/>
    </w:rPr>
  </w:style>
  <w:style w:type="paragraph" w:styleId="Heading5">
    <w:name w:val="heading 5"/>
    <w:basedOn w:val="HeadingBase"/>
    <w:next w:val="Normal"/>
    <w:link w:val="Heading5Char"/>
    <w:qFormat/>
    <w:rsid w:val="00B664F9"/>
    <w:pPr>
      <w:spacing w:before="80"/>
      <w:outlineLvl w:val="4"/>
    </w:pPr>
    <w:rPr>
      <w:color w:val="918585"/>
      <w:sz w:val="20"/>
    </w:rPr>
  </w:style>
  <w:style w:type="paragraph" w:styleId="Heading6">
    <w:name w:val="heading 6"/>
    <w:basedOn w:val="HeadingBase"/>
    <w:next w:val="Normal"/>
    <w:link w:val="Heading6Char"/>
    <w:qFormat/>
    <w:rsid w:val="00B664F9"/>
    <w:pPr>
      <w:spacing w:before="60"/>
      <w:outlineLvl w:val="5"/>
    </w:pPr>
    <w:rPr>
      <w:color w:val="918585"/>
      <w:sz w:val="20"/>
    </w:rPr>
  </w:style>
  <w:style w:type="paragraph" w:styleId="Heading7">
    <w:name w:val="heading 7"/>
    <w:basedOn w:val="Normal"/>
    <w:next w:val="Normal"/>
    <w:link w:val="Heading7Char"/>
    <w:qFormat/>
    <w:rsid w:val="00B664F9"/>
    <w:pPr>
      <w:ind w:left="720"/>
      <w:outlineLvl w:val="6"/>
    </w:pPr>
    <w:rPr>
      <w:i/>
    </w:rPr>
  </w:style>
  <w:style w:type="paragraph" w:styleId="Heading8">
    <w:name w:val="heading 8"/>
    <w:basedOn w:val="Normal"/>
    <w:next w:val="Normal"/>
    <w:link w:val="Heading8Char"/>
    <w:qFormat/>
    <w:rsid w:val="00B664F9"/>
    <w:pPr>
      <w:ind w:left="720"/>
      <w:outlineLvl w:val="7"/>
    </w:pPr>
    <w:rPr>
      <w:i/>
    </w:rPr>
  </w:style>
  <w:style w:type="paragraph" w:styleId="Heading9">
    <w:name w:val="heading 9"/>
    <w:basedOn w:val="Normal"/>
    <w:next w:val="Normal"/>
    <w:link w:val="Heading9Char"/>
    <w:qFormat/>
    <w:rsid w:val="00B664F9"/>
    <w:pPr>
      <w:ind w:left="720"/>
      <w:outlineLvl w:val="8"/>
    </w:pPr>
    <w:rPr>
      <w:i/>
    </w:rPr>
  </w:style>
  <w:style w:type="character" w:default="1" w:styleId="DefaultParagraphFont">
    <w:name w:val="Default Paragraph Font"/>
    <w:uiPriority w:val="1"/>
    <w:unhideWhenUsed/>
    <w:rsid w:val="00B66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F9"/>
  </w:style>
  <w:style w:type="character" w:customStyle="1" w:styleId="Heading1Char">
    <w:name w:val="Heading 1 Char"/>
    <w:basedOn w:val="DefaultParagraphFont"/>
    <w:link w:val="Heading1"/>
    <w:rsid w:val="00B664F9"/>
    <w:rPr>
      <w:rFonts w:ascii="Times New Roman" w:eastAsia="Times New Roman" w:hAnsi="Times New Roman" w:cs="Times New Roman"/>
      <w:b/>
      <w:sz w:val="32"/>
      <w:szCs w:val="20"/>
      <w:lang w:eastAsia="en-US"/>
    </w:rPr>
  </w:style>
  <w:style w:type="paragraph" w:styleId="BodyText">
    <w:name w:val="Body Text"/>
    <w:basedOn w:val="Normal"/>
    <w:link w:val="BodyTextChar"/>
    <w:rsid w:val="00B66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4F9"/>
    <w:rPr>
      <w:rFonts w:ascii="Times New Roman" w:eastAsia="Times New Roman" w:hAnsi="Times New Roman" w:cs="Times New Roman"/>
      <w:sz w:val="24"/>
      <w:lang w:eastAsia="en-US"/>
    </w:rPr>
  </w:style>
  <w:style w:type="paragraph" w:styleId="ListBullet">
    <w:name w:val="List Bullet"/>
    <w:basedOn w:val="List"/>
    <w:rsid w:val="00B664F9"/>
    <w:pPr>
      <w:numPr>
        <w:numId w:val="13"/>
      </w:numPr>
      <w:tabs>
        <w:tab w:val="clear" w:pos="340"/>
      </w:tabs>
      <w:spacing w:before="40" w:after="40"/>
    </w:pPr>
  </w:style>
  <w:style w:type="paragraph" w:styleId="ListBullet2">
    <w:name w:val="List Bullet 2"/>
    <w:basedOn w:val="List2"/>
    <w:rsid w:val="00B664F9"/>
    <w:pPr>
      <w:numPr>
        <w:numId w:val="14"/>
      </w:numPr>
      <w:tabs>
        <w:tab w:val="clear" w:pos="680"/>
      </w:tabs>
    </w:pPr>
  </w:style>
  <w:style w:type="paragraph" w:customStyle="1" w:styleId="SuperHeading">
    <w:name w:val="SuperHeading"/>
    <w:basedOn w:val="Normal"/>
    <w:rsid w:val="00B664F9"/>
    <w:pPr>
      <w:spacing w:before="240" w:after="120"/>
      <w:outlineLvl w:val="0"/>
    </w:pPr>
    <w:rPr>
      <w:rFonts w:ascii="Times New Roman" w:hAnsi="Times New Roman"/>
      <w:b/>
      <w:sz w:val="32"/>
    </w:rPr>
  </w:style>
  <w:style w:type="paragraph" w:customStyle="1" w:styleId="TableHeading">
    <w:name w:val="Table Heading"/>
    <w:basedOn w:val="HeadingBase"/>
    <w:rsid w:val="00B664F9"/>
    <w:pPr>
      <w:keepLines/>
      <w:pBdr>
        <w:bottom w:val="single" w:sz="6" w:space="1" w:color="918585"/>
      </w:pBdr>
      <w:spacing w:before="240"/>
    </w:pPr>
  </w:style>
  <w:style w:type="paragraph" w:customStyle="1" w:styleId="AllowPageBreak">
    <w:name w:val="AllowPageBreak"/>
    <w:rsid w:val="00B66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4F9"/>
    <w:rPr>
      <w:rFonts w:ascii="Courier New" w:eastAsia="Times New Roman" w:hAnsi="Courier New" w:cs="Times New Roman"/>
      <w:i/>
      <w:szCs w:val="20"/>
      <w:lang w:eastAsia="en-US"/>
    </w:rPr>
  </w:style>
  <w:style w:type="paragraph" w:customStyle="1" w:styleId="HeadingBase">
    <w:name w:val="Heading Base"/>
    <w:rsid w:val="00B66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F9"/>
    <w:pPr>
      <w:tabs>
        <w:tab w:val="right" w:leader="dot" w:pos="9072"/>
      </w:tabs>
      <w:ind w:left="567"/>
    </w:pPr>
    <w:rPr>
      <w:szCs w:val="22"/>
    </w:rPr>
  </w:style>
  <w:style w:type="paragraph" w:customStyle="1" w:styleId="TOCBase">
    <w:name w:val="TOC Base"/>
    <w:rsid w:val="00B66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F9"/>
    <w:pPr>
      <w:tabs>
        <w:tab w:val="right" w:leader="dot" w:pos="9072"/>
      </w:tabs>
      <w:spacing w:before="40" w:after="40"/>
      <w:ind w:left="284"/>
    </w:pPr>
    <w:rPr>
      <w:rFonts w:ascii="Times New Roman" w:hAnsi="Times New Roman"/>
    </w:rPr>
  </w:style>
  <w:style w:type="paragraph" w:styleId="TOC1">
    <w:name w:val="toc 1"/>
    <w:basedOn w:val="TOCBase"/>
    <w:next w:val="Normal"/>
    <w:rsid w:val="00B66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F9"/>
    <w:rPr>
      <w:rFonts w:ascii="Times New Roman" w:eastAsia="Times New Roman" w:hAnsi="Times New Roman" w:cs="Times New Roman"/>
      <w:sz w:val="16"/>
      <w:lang w:eastAsia="en-US"/>
    </w:rPr>
  </w:style>
  <w:style w:type="paragraph" w:styleId="Title">
    <w:name w:val="Title"/>
    <w:basedOn w:val="HeadingBase"/>
    <w:link w:val="TitleChar"/>
    <w:qFormat/>
    <w:rsid w:val="00B664F9"/>
    <w:pPr>
      <w:spacing w:before="5040"/>
      <w:jc w:val="center"/>
    </w:pPr>
    <w:rPr>
      <w:sz w:val="48"/>
      <w:szCs w:val="72"/>
      <w:lang w:val="en-US"/>
    </w:rPr>
  </w:style>
  <w:style w:type="character" w:customStyle="1" w:styleId="TitleChar">
    <w:name w:val="Title Char"/>
    <w:basedOn w:val="DefaultParagraphFont"/>
    <w:link w:val="Title"/>
    <w:rsid w:val="00B66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F9"/>
    <w:pPr>
      <w:tabs>
        <w:tab w:val="left" w:pos="3600"/>
        <w:tab w:val="left" w:pos="3958"/>
      </w:tabs>
    </w:pPr>
  </w:style>
  <w:style w:type="paragraph" w:styleId="List">
    <w:name w:val="List"/>
    <w:basedOn w:val="BodyText"/>
    <w:next w:val="BodyText"/>
    <w:rsid w:val="00B664F9"/>
    <w:pPr>
      <w:tabs>
        <w:tab w:val="left" w:pos="340"/>
      </w:tabs>
      <w:spacing w:before="60" w:after="60"/>
      <w:ind w:left="340" w:hanging="340"/>
    </w:pPr>
  </w:style>
  <w:style w:type="paragraph" w:customStyle="1" w:styleId="Note">
    <w:name w:val="Note"/>
    <w:basedOn w:val="BodyText"/>
    <w:rsid w:val="00B664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4F9"/>
    <w:rPr>
      <w:b/>
      <w:spacing w:val="0"/>
    </w:rPr>
  </w:style>
  <w:style w:type="paragraph" w:customStyle="1" w:styleId="SuperTitle">
    <w:name w:val="SuperTitle"/>
    <w:basedOn w:val="Title"/>
    <w:rsid w:val="00B664F9"/>
    <w:pPr>
      <w:framePr w:wrap="auto" w:hAnchor="text" w:y="6049"/>
    </w:pPr>
    <w:rPr>
      <w:color w:val="000000"/>
      <w:sz w:val="40"/>
    </w:rPr>
  </w:style>
  <w:style w:type="paragraph" w:customStyle="1" w:styleId="TOCTitle">
    <w:name w:val="TOCTitle"/>
    <w:basedOn w:val="Heading1"/>
    <w:rsid w:val="00B664F9"/>
    <w:pPr>
      <w:spacing w:after="240"/>
      <w:jc w:val="center"/>
      <w:outlineLvl w:val="9"/>
    </w:pPr>
    <w:rPr>
      <w:caps/>
    </w:rPr>
  </w:style>
  <w:style w:type="paragraph" w:customStyle="1" w:styleId="Version">
    <w:name w:val="Version"/>
    <w:rsid w:val="00B66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4F9"/>
    <w:pPr>
      <w:keepNext w:val="0"/>
      <w:tabs>
        <w:tab w:val="right" w:pos="4176"/>
      </w:tabs>
      <w:ind w:left="198" w:hanging="198"/>
    </w:pPr>
    <w:rPr>
      <w:rFonts w:ascii="Garamond" w:hAnsi="Garamond"/>
    </w:rPr>
  </w:style>
  <w:style w:type="paragraph" w:styleId="IndexHeading">
    <w:name w:val="index heading"/>
    <w:basedOn w:val="Normal"/>
    <w:next w:val="Index1"/>
    <w:semiHidden/>
    <w:rsid w:val="00B664F9"/>
    <w:pPr>
      <w:spacing w:before="120" w:after="120"/>
    </w:pPr>
    <w:rPr>
      <w:rFonts w:ascii="Arial" w:hAnsi="Arial"/>
      <w:b/>
      <w:color w:val="918585"/>
      <w:sz w:val="24"/>
    </w:rPr>
  </w:style>
  <w:style w:type="paragraph" w:styleId="Header">
    <w:name w:val="header"/>
    <w:basedOn w:val="Normal"/>
    <w:link w:val="HeaderChar"/>
    <w:rsid w:val="00B66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F9"/>
    <w:rPr>
      <w:rFonts w:ascii="Times New Roman" w:eastAsia="Times New Roman" w:hAnsi="Times New Roman" w:cs="Times New Roman"/>
      <w:sz w:val="16"/>
      <w:szCs w:val="20"/>
      <w:lang w:val="en-GB" w:eastAsia="en-US"/>
    </w:rPr>
  </w:style>
  <w:style w:type="paragraph" w:customStyle="1" w:styleId="Chapter">
    <w:name w:val="Chapter"/>
    <w:basedOn w:val="Normal"/>
    <w:rsid w:val="00B664F9"/>
    <w:pPr>
      <w:spacing w:before="240"/>
    </w:pPr>
    <w:rPr>
      <w:rFonts w:ascii="Times New Roman" w:hAnsi="Times New Roman"/>
      <w:smallCaps/>
      <w:spacing w:val="80"/>
      <w:sz w:val="28"/>
    </w:rPr>
  </w:style>
  <w:style w:type="paragraph" w:customStyle="1" w:styleId="InChapter">
    <w:name w:val="InChapter"/>
    <w:basedOn w:val="Heading3"/>
    <w:rsid w:val="00B664F9"/>
    <w:pPr>
      <w:spacing w:after="240"/>
      <w:outlineLvl w:val="9"/>
    </w:pPr>
    <w:rPr>
      <w:noProof/>
    </w:rPr>
  </w:style>
  <w:style w:type="paragraph" w:styleId="Index2">
    <w:name w:val="index 2"/>
    <w:basedOn w:val="Normal"/>
    <w:next w:val="Normal"/>
    <w:semiHidden/>
    <w:rsid w:val="00B664F9"/>
    <w:pPr>
      <w:tabs>
        <w:tab w:val="right" w:pos="4176"/>
      </w:tabs>
      <w:ind w:left="568" w:hanging="284"/>
    </w:pPr>
    <w:rPr>
      <w:rFonts w:ascii="Garamond" w:hAnsi="Garamond"/>
    </w:rPr>
  </w:style>
  <w:style w:type="paragraph" w:customStyle="1" w:styleId="Byline">
    <w:name w:val="Byline"/>
    <w:rsid w:val="00B66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F9"/>
    <w:pPr>
      <w:tabs>
        <w:tab w:val="clear" w:pos="3600"/>
        <w:tab w:val="clear" w:pos="3958"/>
      </w:tabs>
      <w:jc w:val="right"/>
    </w:pPr>
  </w:style>
  <w:style w:type="character" w:styleId="Emphasis">
    <w:name w:val="Emphasis"/>
    <w:basedOn w:val="DefaultParagraphFont"/>
    <w:qFormat/>
    <w:rsid w:val="00B664F9"/>
    <w:rPr>
      <w:i/>
    </w:rPr>
  </w:style>
  <w:style w:type="paragraph" w:styleId="Caption">
    <w:name w:val="caption"/>
    <w:basedOn w:val="BodyText"/>
    <w:next w:val="Normal"/>
    <w:qFormat/>
    <w:rsid w:val="00B664F9"/>
    <w:pPr>
      <w:framePr w:w="2268" w:hSpace="181" w:vSpace="181" w:wrap="around" w:vAnchor="text" w:hAnchor="page" w:x="1135" w:y="285" w:anchorLock="1"/>
    </w:pPr>
    <w:rPr>
      <w:i/>
    </w:rPr>
  </w:style>
  <w:style w:type="paragraph" w:customStyle="1" w:styleId="MiniTOCTitle">
    <w:name w:val="MiniTOCTitle"/>
    <w:basedOn w:val="Heading4"/>
    <w:rsid w:val="00B664F9"/>
    <w:pPr>
      <w:spacing w:before="240"/>
      <w:outlineLvl w:val="9"/>
    </w:pPr>
    <w:rPr>
      <w:noProof/>
      <w:sz w:val="24"/>
    </w:rPr>
  </w:style>
  <w:style w:type="paragraph" w:customStyle="1" w:styleId="MiniTOCItem">
    <w:name w:val="MiniTOCItem"/>
    <w:basedOn w:val="ListBullet"/>
    <w:rsid w:val="00B664F9"/>
    <w:pPr>
      <w:numPr>
        <w:numId w:val="0"/>
      </w:numPr>
      <w:tabs>
        <w:tab w:val="right" w:leader="dot" w:pos="6521"/>
      </w:tabs>
      <w:spacing w:before="0" w:after="0"/>
    </w:pPr>
  </w:style>
  <w:style w:type="paragraph" w:customStyle="1" w:styleId="TOFTitle">
    <w:name w:val="TOFTitle"/>
    <w:basedOn w:val="TOCTitle"/>
    <w:rsid w:val="00B664F9"/>
  </w:style>
  <w:style w:type="paragraph" w:styleId="TableofFigures">
    <w:name w:val="table of figures"/>
    <w:basedOn w:val="Normal"/>
    <w:next w:val="Normal"/>
    <w:semiHidden/>
    <w:rsid w:val="00B664F9"/>
    <w:pPr>
      <w:tabs>
        <w:tab w:val="right" w:leader="dot" w:pos="9072"/>
      </w:tabs>
      <w:ind w:left="970" w:hanging="403"/>
    </w:pPr>
    <w:rPr>
      <w:rFonts w:ascii="Times New Roman" w:hAnsi="Times New Roman"/>
      <w:b/>
    </w:rPr>
  </w:style>
  <w:style w:type="paragraph" w:styleId="ListNumber">
    <w:name w:val="List Number"/>
    <w:basedOn w:val="List"/>
    <w:rsid w:val="00B664F9"/>
    <w:pPr>
      <w:numPr>
        <w:numId w:val="11"/>
      </w:numPr>
    </w:pPr>
  </w:style>
  <w:style w:type="character" w:customStyle="1" w:styleId="WingdingSymbols">
    <w:name w:val="Wingding Symbols"/>
    <w:rsid w:val="00B664F9"/>
    <w:rPr>
      <w:rFonts w:ascii="Wingdings" w:hAnsi="Wingdings"/>
    </w:rPr>
  </w:style>
  <w:style w:type="character" w:customStyle="1" w:styleId="HotSpot">
    <w:name w:val="HotSpot"/>
    <w:rsid w:val="00B664F9"/>
    <w:rPr>
      <w:color w:val="0033CC"/>
      <w:u w:val="none"/>
    </w:rPr>
  </w:style>
  <w:style w:type="paragraph" w:customStyle="1" w:styleId="BodyTextRight">
    <w:name w:val="Body Text Right"/>
    <w:basedOn w:val="BodyText"/>
    <w:rsid w:val="00B664F9"/>
    <w:pPr>
      <w:spacing w:before="0" w:after="0"/>
      <w:jc w:val="right"/>
    </w:pPr>
  </w:style>
  <w:style w:type="paragraph" w:styleId="Index3">
    <w:name w:val="index 3"/>
    <w:basedOn w:val="ListNumber2"/>
    <w:next w:val="Normal"/>
    <w:semiHidden/>
    <w:rsid w:val="00B664F9"/>
    <w:pPr>
      <w:numPr>
        <w:numId w:val="0"/>
      </w:numPr>
      <w:tabs>
        <w:tab w:val="right" w:leader="dot" w:pos="4176"/>
      </w:tabs>
    </w:pPr>
  </w:style>
  <w:style w:type="paragraph" w:styleId="ListNumber2">
    <w:name w:val="List Number 2"/>
    <w:basedOn w:val="List2"/>
    <w:rsid w:val="00B664F9"/>
    <w:pPr>
      <w:numPr>
        <w:numId w:val="10"/>
      </w:numPr>
      <w:tabs>
        <w:tab w:val="clear" w:pos="1060"/>
      </w:tabs>
    </w:pPr>
  </w:style>
  <w:style w:type="paragraph" w:customStyle="1" w:styleId="MarginNote">
    <w:name w:val="Margin Note"/>
    <w:basedOn w:val="BodyText"/>
    <w:rsid w:val="00B66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4F9"/>
    <w:rPr>
      <w:sz w:val="32"/>
    </w:rPr>
  </w:style>
  <w:style w:type="paragraph" w:customStyle="1" w:styleId="HeadingProcedure">
    <w:name w:val="Heading Procedure"/>
    <w:basedOn w:val="HeadingBase"/>
    <w:next w:val="Normal"/>
    <w:rsid w:val="00B664F9"/>
    <w:pPr>
      <w:tabs>
        <w:tab w:val="left" w:pos="0"/>
      </w:tabs>
      <w:spacing w:before="120" w:after="60"/>
    </w:pPr>
    <w:rPr>
      <w:i/>
      <w:color w:val="918585"/>
      <w:sz w:val="22"/>
    </w:rPr>
  </w:style>
  <w:style w:type="paragraph" w:customStyle="1" w:styleId="TableBodyText">
    <w:name w:val="Table Body Text"/>
    <w:basedOn w:val="BodyText"/>
    <w:rsid w:val="00B664F9"/>
    <w:pPr>
      <w:spacing w:before="60" w:after="60"/>
    </w:pPr>
  </w:style>
  <w:style w:type="paragraph" w:styleId="ListContinue">
    <w:name w:val="List Continue"/>
    <w:basedOn w:val="List"/>
    <w:rsid w:val="00B664F9"/>
    <w:pPr>
      <w:ind w:firstLine="0"/>
    </w:pPr>
  </w:style>
  <w:style w:type="paragraph" w:customStyle="1" w:styleId="ListNote">
    <w:name w:val="List Note"/>
    <w:basedOn w:val="List"/>
    <w:rsid w:val="00B664F9"/>
    <w:pPr>
      <w:pBdr>
        <w:top w:val="single" w:sz="6" w:space="2" w:color="918585"/>
        <w:bottom w:val="single" w:sz="6" w:space="2" w:color="918585"/>
      </w:pBdr>
      <w:tabs>
        <w:tab w:val="left" w:pos="1021"/>
      </w:tabs>
      <w:ind w:firstLine="0"/>
    </w:pPr>
  </w:style>
  <w:style w:type="paragraph" w:customStyle="1" w:styleId="Warning">
    <w:name w:val="Warning"/>
    <w:basedOn w:val="BodyText"/>
    <w:rsid w:val="00B664F9"/>
    <w:pPr>
      <w:shd w:val="clear" w:color="auto" w:fill="D9D9D9"/>
      <w:tabs>
        <w:tab w:val="left" w:pos="992"/>
      </w:tabs>
      <w:ind w:left="119" w:right="119"/>
    </w:pPr>
    <w:rPr>
      <w:sz w:val="20"/>
    </w:rPr>
  </w:style>
  <w:style w:type="paragraph" w:customStyle="1" w:styleId="MarginIcons">
    <w:name w:val="Margin Icons"/>
    <w:basedOn w:val="BodyText"/>
    <w:rsid w:val="00B66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F9"/>
    <w:rPr>
      <w:rFonts w:ascii="Courier New" w:hAnsi="Courier New"/>
    </w:rPr>
  </w:style>
  <w:style w:type="paragraph" w:customStyle="1" w:styleId="NoteBullet">
    <w:name w:val="Note Bullet"/>
    <w:basedOn w:val="Note"/>
    <w:rsid w:val="00B664F9"/>
    <w:pPr>
      <w:tabs>
        <w:tab w:val="clear" w:pos="680"/>
      </w:tabs>
      <w:spacing w:before="60" w:after="60"/>
    </w:pPr>
  </w:style>
  <w:style w:type="paragraph" w:customStyle="1" w:styleId="SubHeading2">
    <w:name w:val="SubHeading2"/>
    <w:basedOn w:val="HeadingBase"/>
    <w:rsid w:val="00B664F9"/>
    <w:pPr>
      <w:spacing w:before="240" w:after="60"/>
    </w:pPr>
    <w:rPr>
      <w:sz w:val="20"/>
    </w:rPr>
  </w:style>
  <w:style w:type="paragraph" w:customStyle="1" w:styleId="SubHeading1">
    <w:name w:val="SubHeading1"/>
    <w:basedOn w:val="HeadingBase"/>
    <w:rsid w:val="00B664F9"/>
    <w:pPr>
      <w:spacing w:before="240" w:after="60"/>
    </w:pPr>
    <w:rPr>
      <w:color w:val="918585"/>
      <w:sz w:val="22"/>
    </w:rPr>
  </w:style>
  <w:style w:type="paragraph" w:customStyle="1" w:styleId="SideHeading">
    <w:name w:val="Side Heading"/>
    <w:basedOn w:val="HeadingBase"/>
    <w:rsid w:val="00B66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F9"/>
    <w:pPr>
      <w:numPr>
        <w:numId w:val="12"/>
      </w:numPr>
    </w:pPr>
  </w:style>
  <w:style w:type="paragraph" w:styleId="PlainText">
    <w:name w:val="Plain Text"/>
    <w:basedOn w:val="Normal"/>
    <w:link w:val="PlainTextChar"/>
    <w:rsid w:val="00B664F9"/>
    <w:rPr>
      <w:sz w:val="20"/>
    </w:rPr>
  </w:style>
  <w:style w:type="character" w:customStyle="1" w:styleId="PlainTextChar">
    <w:name w:val="Plain Text Char"/>
    <w:basedOn w:val="DefaultParagraphFont"/>
    <w:link w:val="PlainText"/>
    <w:rsid w:val="00B664F9"/>
    <w:rPr>
      <w:rFonts w:ascii="Courier New" w:eastAsia="Times New Roman" w:hAnsi="Courier New" w:cs="Times New Roman"/>
      <w:sz w:val="20"/>
      <w:szCs w:val="20"/>
      <w:lang w:eastAsia="en-US"/>
    </w:rPr>
  </w:style>
  <w:style w:type="character" w:customStyle="1" w:styleId="MenuOption">
    <w:name w:val="Menu Option"/>
    <w:basedOn w:val="DefaultParagraphFont"/>
    <w:rsid w:val="00B664F9"/>
    <w:rPr>
      <w:b/>
      <w:smallCaps/>
    </w:rPr>
  </w:style>
  <w:style w:type="paragraph" w:customStyle="1" w:styleId="TableListNumber">
    <w:name w:val="Table List Number"/>
    <w:basedOn w:val="ListNumber"/>
    <w:rsid w:val="00B664F9"/>
    <w:pPr>
      <w:numPr>
        <w:numId w:val="0"/>
      </w:numPr>
    </w:pPr>
  </w:style>
  <w:style w:type="paragraph" w:styleId="TOC4">
    <w:name w:val="toc 4"/>
    <w:basedOn w:val="TOCBase"/>
    <w:next w:val="Normal"/>
    <w:semiHidden/>
    <w:rsid w:val="00B664F9"/>
    <w:pPr>
      <w:tabs>
        <w:tab w:val="right" w:leader="dot" w:pos="9071"/>
      </w:tabs>
      <w:ind w:left="1701"/>
    </w:pPr>
  </w:style>
  <w:style w:type="paragraph" w:customStyle="1" w:styleId="ListAlpha">
    <w:name w:val="List Alpha"/>
    <w:basedOn w:val="List"/>
    <w:rsid w:val="00B664F9"/>
    <w:pPr>
      <w:numPr>
        <w:numId w:val="9"/>
      </w:numPr>
    </w:pPr>
  </w:style>
  <w:style w:type="paragraph" w:customStyle="1" w:styleId="ListAlpha2">
    <w:name w:val="List Alpha 2"/>
    <w:basedOn w:val="List2"/>
    <w:rsid w:val="00B664F9"/>
    <w:pPr>
      <w:numPr>
        <w:numId w:val="8"/>
      </w:numPr>
    </w:pPr>
  </w:style>
  <w:style w:type="paragraph" w:styleId="List2">
    <w:name w:val="List 2"/>
    <w:basedOn w:val="BodyText"/>
    <w:rsid w:val="00B664F9"/>
    <w:pPr>
      <w:tabs>
        <w:tab w:val="left" w:pos="680"/>
      </w:tabs>
      <w:spacing w:before="60" w:after="60"/>
      <w:ind w:left="680" w:hanging="340"/>
    </w:pPr>
  </w:style>
  <w:style w:type="paragraph" w:styleId="List3">
    <w:name w:val="List 3"/>
    <w:basedOn w:val="BodyText"/>
    <w:rsid w:val="00B664F9"/>
    <w:pPr>
      <w:tabs>
        <w:tab w:val="left" w:pos="1021"/>
      </w:tabs>
      <w:spacing w:before="60" w:after="60"/>
      <w:ind w:left="1020" w:hanging="340"/>
    </w:pPr>
  </w:style>
  <w:style w:type="paragraph" w:styleId="List4">
    <w:name w:val="List 4"/>
    <w:basedOn w:val="BodyText"/>
    <w:rsid w:val="00B664F9"/>
    <w:pPr>
      <w:tabs>
        <w:tab w:val="left" w:pos="1361"/>
      </w:tabs>
      <w:spacing w:before="60" w:after="60"/>
      <w:ind w:left="1361" w:hanging="340"/>
    </w:pPr>
  </w:style>
  <w:style w:type="paragraph" w:styleId="List5">
    <w:name w:val="List 5"/>
    <w:basedOn w:val="BodyText"/>
    <w:rsid w:val="00B664F9"/>
    <w:pPr>
      <w:tabs>
        <w:tab w:val="left" w:pos="1701"/>
      </w:tabs>
      <w:spacing w:before="60" w:after="60"/>
      <w:ind w:left="1701" w:hanging="340"/>
    </w:pPr>
  </w:style>
  <w:style w:type="paragraph" w:styleId="ListBullet3">
    <w:name w:val="List Bullet 3"/>
    <w:basedOn w:val="List3"/>
    <w:rsid w:val="00B664F9"/>
    <w:pPr>
      <w:numPr>
        <w:numId w:val="15"/>
      </w:numPr>
      <w:tabs>
        <w:tab w:val="clear" w:pos="1021"/>
      </w:tabs>
      <w:ind w:left="1037" w:hanging="357"/>
    </w:pPr>
  </w:style>
  <w:style w:type="paragraph" w:styleId="ListBullet4">
    <w:name w:val="List Bullet 4"/>
    <w:basedOn w:val="List4"/>
    <w:rsid w:val="00B664F9"/>
    <w:pPr>
      <w:numPr>
        <w:numId w:val="3"/>
      </w:numPr>
      <w:tabs>
        <w:tab w:val="clear" w:pos="1361"/>
      </w:tabs>
    </w:pPr>
  </w:style>
  <w:style w:type="paragraph" w:styleId="ListBullet5">
    <w:name w:val="List Bullet 5"/>
    <w:basedOn w:val="List5"/>
    <w:rsid w:val="00B664F9"/>
    <w:pPr>
      <w:numPr>
        <w:numId w:val="4"/>
      </w:numPr>
    </w:pPr>
  </w:style>
  <w:style w:type="paragraph" w:styleId="ListContinue2">
    <w:name w:val="List Continue 2"/>
    <w:basedOn w:val="List2"/>
    <w:rsid w:val="00B664F9"/>
    <w:pPr>
      <w:ind w:firstLine="0"/>
    </w:pPr>
  </w:style>
  <w:style w:type="paragraph" w:styleId="ListContinue3">
    <w:name w:val="List Continue 3"/>
    <w:basedOn w:val="List3"/>
    <w:rsid w:val="00B664F9"/>
    <w:pPr>
      <w:ind w:left="1021" w:firstLine="0"/>
    </w:pPr>
  </w:style>
  <w:style w:type="paragraph" w:styleId="ListContinue4">
    <w:name w:val="List Continue 4"/>
    <w:basedOn w:val="List4"/>
    <w:rsid w:val="00B664F9"/>
    <w:pPr>
      <w:ind w:firstLine="0"/>
    </w:pPr>
  </w:style>
  <w:style w:type="paragraph" w:styleId="ListContinue5">
    <w:name w:val="List Continue 5"/>
    <w:basedOn w:val="List5"/>
    <w:rsid w:val="00B664F9"/>
    <w:pPr>
      <w:ind w:firstLine="0"/>
    </w:pPr>
  </w:style>
  <w:style w:type="paragraph" w:styleId="ListNumber3">
    <w:name w:val="List Number 3"/>
    <w:basedOn w:val="List3"/>
    <w:rsid w:val="00B664F9"/>
    <w:pPr>
      <w:numPr>
        <w:numId w:val="5"/>
      </w:numPr>
    </w:pPr>
  </w:style>
  <w:style w:type="paragraph" w:styleId="ListNumber4">
    <w:name w:val="List Number 4"/>
    <w:basedOn w:val="List4"/>
    <w:rsid w:val="00B664F9"/>
    <w:pPr>
      <w:numPr>
        <w:numId w:val="6"/>
      </w:numPr>
    </w:pPr>
  </w:style>
  <w:style w:type="paragraph" w:styleId="ListNumber5">
    <w:name w:val="List Number 5"/>
    <w:basedOn w:val="List5"/>
    <w:rsid w:val="00B664F9"/>
    <w:pPr>
      <w:numPr>
        <w:numId w:val="7"/>
      </w:numPr>
    </w:pPr>
  </w:style>
  <w:style w:type="paragraph" w:styleId="BlockText">
    <w:name w:val="Block Text"/>
    <w:basedOn w:val="Normal"/>
    <w:rsid w:val="00B664F9"/>
    <w:pPr>
      <w:spacing w:after="120"/>
      <w:ind w:left="1440" w:right="1440"/>
    </w:pPr>
  </w:style>
  <w:style w:type="character" w:customStyle="1" w:styleId="Subscript">
    <w:name w:val="Subscript"/>
    <w:basedOn w:val="DefaultParagraphFont"/>
    <w:rsid w:val="00B664F9"/>
    <w:rPr>
      <w:sz w:val="16"/>
      <w:vertAlign w:val="subscript"/>
    </w:rPr>
  </w:style>
  <w:style w:type="character" w:customStyle="1" w:styleId="Superscript">
    <w:name w:val="Superscript"/>
    <w:basedOn w:val="DefaultParagraphFont"/>
    <w:rsid w:val="00B664F9"/>
    <w:rPr>
      <w:sz w:val="16"/>
      <w:vertAlign w:val="superscript"/>
    </w:rPr>
  </w:style>
  <w:style w:type="character" w:customStyle="1" w:styleId="Symbols">
    <w:name w:val="Symbols"/>
    <w:basedOn w:val="DefaultParagraphFont"/>
    <w:rsid w:val="00B664F9"/>
    <w:rPr>
      <w:rFonts w:ascii="Symbol" w:hAnsi="Symbol"/>
    </w:rPr>
  </w:style>
  <w:style w:type="character" w:customStyle="1" w:styleId="MenuOptions">
    <w:name w:val="Menu Options"/>
    <w:basedOn w:val="DefaultParagraphFont"/>
    <w:rsid w:val="00B664F9"/>
    <w:rPr>
      <w:rFonts w:ascii="Arial Narrow" w:hAnsi="Arial Narrow"/>
      <w:smallCaps/>
    </w:rPr>
  </w:style>
  <w:style w:type="character" w:customStyle="1" w:styleId="Buttons">
    <w:name w:val="Buttons"/>
    <w:basedOn w:val="DefaultParagraphFont"/>
    <w:rsid w:val="00B664F9"/>
    <w:rPr>
      <w:b/>
    </w:rPr>
  </w:style>
  <w:style w:type="character" w:customStyle="1" w:styleId="Underlined">
    <w:name w:val="Underlined"/>
    <w:basedOn w:val="DefaultParagraphFont"/>
    <w:rsid w:val="00B664F9"/>
    <w:rPr>
      <w:u w:val="single"/>
    </w:rPr>
  </w:style>
  <w:style w:type="paragraph" w:customStyle="1" w:styleId="TableBodyTextRight">
    <w:name w:val="Table Body Text Right"/>
    <w:basedOn w:val="TableBodyText"/>
    <w:rsid w:val="00B664F9"/>
    <w:pPr>
      <w:widowControl w:val="0"/>
      <w:autoSpaceDE w:val="0"/>
      <w:autoSpaceDN w:val="0"/>
      <w:adjustRightInd w:val="0"/>
      <w:jc w:val="right"/>
    </w:pPr>
    <w:rPr>
      <w:rFonts w:cs="Arial"/>
      <w:szCs w:val="18"/>
    </w:rPr>
  </w:style>
  <w:style w:type="paragraph" w:customStyle="1" w:styleId="CopyrightText">
    <w:name w:val="Copyright Text"/>
    <w:basedOn w:val="BodyText"/>
    <w:rsid w:val="00B664F9"/>
    <w:rPr>
      <w:sz w:val="18"/>
    </w:rPr>
  </w:style>
  <w:style w:type="paragraph" w:customStyle="1" w:styleId="BodySmallRight">
    <w:name w:val="Body Small Right"/>
    <w:basedOn w:val="BodyTextRight"/>
    <w:rsid w:val="00B664F9"/>
    <w:rPr>
      <w:sz w:val="18"/>
      <w:szCs w:val="18"/>
    </w:rPr>
  </w:style>
  <w:style w:type="paragraph" w:customStyle="1" w:styleId="MarginEdition">
    <w:name w:val="Margin Edition"/>
    <w:basedOn w:val="MarginNote"/>
    <w:rsid w:val="00B664F9"/>
    <w:pPr>
      <w:spacing w:before="0" w:after="0"/>
    </w:pPr>
    <w:rPr>
      <w:rFonts w:ascii="Times New Roman" w:hAnsi="Times New Roman"/>
      <w:color w:val="999999"/>
    </w:rPr>
  </w:style>
  <w:style w:type="paragraph" w:customStyle="1" w:styleId="Spacer">
    <w:name w:val="Spacer"/>
    <w:basedOn w:val="Normal"/>
    <w:rsid w:val="00B664F9"/>
    <w:rPr>
      <w:sz w:val="2"/>
      <w:szCs w:val="2"/>
    </w:rPr>
  </w:style>
  <w:style w:type="character" w:customStyle="1" w:styleId="Small">
    <w:name w:val="Small"/>
    <w:basedOn w:val="DefaultParagraphFont"/>
    <w:rsid w:val="00B664F9"/>
    <w:rPr>
      <w:sz w:val="16"/>
    </w:rPr>
  </w:style>
  <w:style w:type="paragraph" w:customStyle="1" w:styleId="WideTable">
    <w:name w:val="Wide Table"/>
    <w:basedOn w:val="Normal"/>
    <w:rsid w:val="00B664F9"/>
    <w:pPr>
      <w:ind w:left="-1418"/>
    </w:pPr>
    <w:rPr>
      <w:sz w:val="2"/>
      <w:szCs w:val="2"/>
    </w:rPr>
  </w:style>
  <w:style w:type="character" w:styleId="PageNumber">
    <w:name w:val="page number"/>
    <w:basedOn w:val="DefaultParagraphFont"/>
    <w:rsid w:val="00B664F9"/>
  </w:style>
  <w:style w:type="paragraph" w:styleId="Quote">
    <w:name w:val="Quote"/>
    <w:basedOn w:val="Heading1"/>
    <w:link w:val="QuoteChar"/>
    <w:qFormat/>
    <w:rsid w:val="00B664F9"/>
    <w:rPr>
      <w:b w:val="0"/>
      <w:sz w:val="72"/>
      <w:szCs w:val="72"/>
      <w:lang w:val="en-NZ"/>
    </w:rPr>
  </w:style>
  <w:style w:type="character" w:customStyle="1" w:styleId="QuoteChar">
    <w:name w:val="Quote Char"/>
    <w:basedOn w:val="DefaultParagraphFont"/>
    <w:link w:val="Quote"/>
    <w:rsid w:val="00B66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F9"/>
    <w:pPr>
      <w:pageBreakBefore/>
    </w:pPr>
  </w:style>
  <w:style w:type="paragraph" w:customStyle="1" w:styleId="Border">
    <w:name w:val="Border"/>
    <w:basedOn w:val="Normal"/>
    <w:qFormat/>
    <w:rsid w:val="00B66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F9"/>
    <w:rPr>
      <w:b/>
      <w:bCs/>
      <w:i/>
      <w:iCs/>
      <w:color w:val="auto"/>
    </w:rPr>
  </w:style>
  <w:style w:type="paragraph" w:styleId="IntenseQuote">
    <w:name w:val="Intense Quote"/>
    <w:basedOn w:val="Normal"/>
    <w:next w:val="Normal"/>
    <w:link w:val="IntenseQuoteChar"/>
    <w:uiPriority w:val="30"/>
    <w:qFormat/>
    <w:rsid w:val="00B66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4F9"/>
    <w:rPr>
      <w:smallCaps/>
      <w:color w:val="auto"/>
      <w:u w:val="single"/>
    </w:rPr>
  </w:style>
  <w:style w:type="character" w:styleId="IntenseReference">
    <w:name w:val="Intense Reference"/>
    <w:basedOn w:val="DefaultParagraphFont"/>
    <w:uiPriority w:val="32"/>
    <w:qFormat/>
    <w:rsid w:val="00B664F9"/>
    <w:rPr>
      <w:b/>
      <w:bCs/>
      <w:smallCaps/>
      <w:color w:val="auto"/>
      <w:spacing w:val="5"/>
      <w:u w:val="single"/>
    </w:rPr>
  </w:style>
  <w:style w:type="paragraph" w:customStyle="1" w:styleId="2ColumnHeading">
    <w:name w:val="2Column Heading"/>
    <w:basedOn w:val="BodyText"/>
    <w:qFormat/>
    <w:rsid w:val="00B664F9"/>
    <w:pPr>
      <w:spacing w:after="60"/>
      <w:ind w:left="-2268"/>
    </w:pPr>
    <w:rPr>
      <w:b/>
    </w:rPr>
  </w:style>
  <w:style w:type="paragraph" w:customStyle="1" w:styleId="Heading1TOC">
    <w:name w:val="Heading1 TOC"/>
    <w:basedOn w:val="Normal"/>
    <w:qFormat/>
    <w:rsid w:val="00B664F9"/>
    <w:pPr>
      <w:spacing w:before="240" w:after="120"/>
    </w:pPr>
    <w:rPr>
      <w:rFonts w:ascii="Times New Roman" w:hAnsi="Times New Roman"/>
      <w:b/>
      <w:sz w:val="32"/>
    </w:rPr>
  </w:style>
  <w:style w:type="paragraph" w:customStyle="1" w:styleId="Heading2TOC">
    <w:name w:val="Heading2 TOC"/>
    <w:basedOn w:val="Normal"/>
    <w:qFormat/>
    <w:rsid w:val="00B664F9"/>
    <w:pPr>
      <w:spacing w:before="240" w:after="60"/>
    </w:pPr>
    <w:rPr>
      <w:rFonts w:ascii="Times New Roman" w:hAnsi="Times New Roman"/>
      <w:b/>
      <w:sz w:val="28"/>
    </w:rPr>
  </w:style>
  <w:style w:type="character" w:customStyle="1" w:styleId="Underline">
    <w:name w:val="Underline"/>
    <w:basedOn w:val="DefaultParagraphFont"/>
    <w:qFormat/>
    <w:rsid w:val="00B664F9"/>
    <w:rPr>
      <w:u w:val="single"/>
    </w:rPr>
  </w:style>
  <w:style w:type="character" w:customStyle="1" w:styleId="BoldandItalics">
    <w:name w:val="Bold and Italics"/>
    <w:qFormat/>
    <w:rsid w:val="00B664F9"/>
    <w:rPr>
      <w:b/>
      <w:i/>
      <w:u w:val="none"/>
    </w:rPr>
  </w:style>
  <w:style w:type="paragraph" w:styleId="BalloonText">
    <w:name w:val="Balloon Text"/>
    <w:basedOn w:val="Normal"/>
    <w:link w:val="BalloonTextChar"/>
    <w:rsid w:val="00B664F9"/>
    <w:rPr>
      <w:rFonts w:ascii="Tahoma" w:hAnsi="Tahoma" w:cs="Tahoma"/>
      <w:sz w:val="16"/>
      <w:szCs w:val="16"/>
    </w:rPr>
  </w:style>
  <w:style w:type="character" w:customStyle="1" w:styleId="BalloonTextChar">
    <w:name w:val="Balloon Text Char"/>
    <w:basedOn w:val="DefaultParagraphFont"/>
    <w:link w:val="BalloonText"/>
    <w:rsid w:val="00B66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4F9"/>
    <w:rPr>
      <w:b/>
      <w:color w:val="660033"/>
      <w:spacing w:val="0"/>
    </w:rPr>
  </w:style>
  <w:style w:type="paragraph" w:customStyle="1" w:styleId="Nameditemlist">
    <w:name w:val="Named item list"/>
    <w:basedOn w:val="BodyText"/>
    <w:qFormat/>
    <w:rsid w:val="00B664F9"/>
    <w:pPr>
      <w:tabs>
        <w:tab w:val="left" w:pos="2835"/>
      </w:tabs>
      <w:ind w:left="2835" w:hanging="2835"/>
    </w:pPr>
  </w:style>
  <w:style w:type="paragraph" w:customStyle="1" w:styleId="BodyTextnopadding">
    <w:name w:val="Body Text no padding"/>
    <w:basedOn w:val="BodyText"/>
    <w:qFormat/>
    <w:rsid w:val="00B664F9"/>
    <w:pPr>
      <w:spacing w:before="0" w:after="0"/>
    </w:pPr>
  </w:style>
  <w:style w:type="character" w:styleId="Hyperlink">
    <w:name w:val="Hyperlink"/>
    <w:basedOn w:val="DefaultParagraphFont"/>
    <w:uiPriority w:val="99"/>
    <w:unhideWhenUsed/>
    <w:rsid w:val="008E4F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3369</Characters>
  <Application>Microsoft Office Word</Application>
  <DocSecurity>0</DocSecurity>
  <Lines>93</Lines>
  <Paragraphs>65</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NWPTRT091 Operate and control solids handling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