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00D1" w:rsidP="001D00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NWPTRT084 Assess and improve activated sludge and nutrient removal processes</w:t>
      </w:r>
      <w:r>
        <w:fldChar w:fldCharType="end"/>
      </w:r>
    </w:p>
    <w:p w:rsidR="001D00D1" w:rsidP="001D00D1">
      <w:pPr>
        <w:pStyle w:val="Version"/>
        <w:sectPr w:rsidSect="00425A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5AC3" w:rsidP="00425AC3">
      <w:pPr>
        <w:pStyle w:val="SuperHeading"/>
      </w:pPr>
      <w:r w:rsidRPr="00425AC3">
        <w:t>NWPTRT084 Assess and improve activated sludge and nutrient removal processes</w:t>
      </w:r>
    </w:p>
    <w:p w:rsidR="00000000" w:rsidRPr="00425AC3" w:rsidP="00425AC3">
      <w:pPr>
        <w:pStyle w:val="Heading1"/>
      </w:pPr>
      <w:bookmarkStart w:id="1" w:name="O_774568"/>
      <w:bookmarkEnd w:id="1"/>
      <w:r w:rsidRPr="00425A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D0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AC3">
            <w:pPr>
              <w:pStyle w:val="TableHeading"/>
              <w:rPr>
                <w:lang w:val="en-NZ"/>
              </w:rPr>
            </w:pPr>
            <w:r w:rsidRPr="00425AC3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AC3">
            <w:pPr>
              <w:pStyle w:val="TableHeading"/>
              <w:rPr>
                <w:lang w:val="en-NZ"/>
              </w:rPr>
            </w:pPr>
            <w:r w:rsidRPr="00425AC3">
              <w:t>Comments</w:t>
            </w:r>
          </w:p>
        </w:tc>
      </w:tr>
      <w:tr w:rsidTr="001D0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AC3">
            <w:pPr>
              <w:pStyle w:val="BodyText"/>
              <w:rPr>
                <w:lang w:val="en-NZ"/>
              </w:rPr>
            </w:pPr>
            <w:r w:rsidRPr="00425AC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AC3" w:rsidP="00425AC3">
            <w:pPr>
              <w:pStyle w:val="BodyText"/>
            </w:pPr>
            <w:r w:rsidRPr="00425AC3">
              <w:t xml:space="preserve">This unit was released in NWP Water Training Package release 1.0 and meets the Standards for Training Packages. </w:t>
            </w:r>
          </w:p>
          <w:p w:rsidR="00000000" w:rsidRPr="00425AC3" w:rsidP="00425AC3">
            <w:pPr>
              <w:pStyle w:val="BodyText"/>
            </w:pPr>
          </w:p>
          <w:p w:rsidR="00000000" w:rsidRPr="00425AC3" w:rsidP="00425AC3">
            <w:pPr>
              <w:pStyle w:val="BodyText"/>
            </w:pPr>
            <w:r w:rsidRPr="00425AC3">
              <w:t>This unit supersedes and is equivalent to NWP412A Investigate and plan the optimisation of activated sludge processes.</w:t>
            </w:r>
          </w:p>
          <w:p w:rsidR="00000000" w:rsidRPr="00425AC3" w:rsidP="00425AC3">
            <w:pPr>
              <w:pStyle w:val="BodyText"/>
            </w:pPr>
          </w:p>
          <w:p w:rsidR="00000000" w:rsidRPr="00425AC3" w:rsidP="00425AC3">
            <w:pPr>
              <w:pStyle w:val="ListBullet"/>
            </w:pPr>
            <w:r w:rsidRPr="00425AC3">
              <w:t>Unit code updated</w:t>
            </w:r>
          </w:p>
          <w:p w:rsidR="00000000" w:rsidRPr="00425AC3" w:rsidP="00425AC3">
            <w:pPr>
              <w:pStyle w:val="ListBullet"/>
            </w:pPr>
            <w:r w:rsidRPr="00425AC3">
              <w:t>Content and formatting updated to comply with the new standards</w:t>
            </w:r>
          </w:p>
          <w:p w:rsidR="00000000" w:rsidRPr="00425AC3" w:rsidP="00425AC3">
            <w:pPr>
              <w:pStyle w:val="ListBullet"/>
            </w:pPr>
            <w:r w:rsidRPr="00425AC3">
              <w:t>All PC transitioned from passive to active voice</w:t>
            </w:r>
          </w:p>
          <w:p w:rsidR="00000000" w:rsidRPr="00425AC3" w:rsidP="00425AC3">
            <w:pPr>
              <w:pStyle w:val="ListBullet"/>
            </w:pPr>
            <w:r w:rsidRPr="00425AC3">
              <w:t>Unit</w:t>
            </w:r>
            <w:r w:rsidRPr="00425AC3">
              <w:t xml:space="preserve"> title changed to better reflect unit outcomes</w:t>
            </w:r>
          </w:p>
          <w:p w:rsidR="00000000" w:rsidRPr="00425AC3" w:rsidP="00425AC3">
            <w:pPr>
              <w:pStyle w:val="ListBullet"/>
            </w:pPr>
            <w:r w:rsidRPr="00425AC3">
              <w:t>Elements 1 and 2 merged and all PC renumbered</w:t>
            </w:r>
          </w:p>
          <w:p w:rsidR="00000000" w:rsidRPr="00425AC3" w:rsidP="00425AC3">
            <w:pPr>
              <w:pStyle w:val="ListBullet"/>
            </w:pPr>
            <w:r w:rsidRPr="00425AC3">
              <w:t>Element 3 removed</w:t>
            </w:r>
          </w:p>
          <w:p w:rsidR="00000000" w:rsidRPr="00425AC3" w:rsidP="00425AC3">
            <w:pPr>
              <w:pStyle w:val="ListBullet"/>
            </w:pPr>
            <w:r w:rsidRPr="00425AC3">
              <w:t>One new Element added</w:t>
            </w:r>
          </w:p>
          <w:p w:rsidR="00000000" w:rsidRPr="00425AC3" w:rsidP="00425AC3">
            <w:pPr>
              <w:pStyle w:val="ListBullet"/>
            </w:pPr>
            <w:r w:rsidRPr="00425AC3">
              <w:t>PC 4.1 and 4.2 removed</w:t>
            </w:r>
          </w:p>
          <w:p w:rsidR="00000000" w:rsidRPr="00425AC3" w:rsidP="00425AC3">
            <w:pPr>
              <w:pStyle w:val="ListBullet"/>
            </w:pPr>
            <w:r w:rsidRPr="00425AC3">
              <w:t>PC 4.3 revised</w:t>
            </w:r>
          </w:p>
        </w:tc>
      </w:tr>
    </w:tbl>
    <w:p w:rsidR="00000000" w:rsidRPr="00425AC3" w:rsidP="00425AC3">
      <w:pPr>
        <w:pStyle w:val="BodyText"/>
      </w:pPr>
    </w:p>
    <w:p w:rsidR="00000000" w:rsidRPr="00425AC3" w:rsidP="00425AC3">
      <w:pPr>
        <w:pStyle w:val="AllowPageBreak"/>
      </w:pPr>
    </w:p>
    <w:p w:rsidR="00000000" w:rsidRPr="00425AC3" w:rsidP="00425AC3">
      <w:pPr>
        <w:pStyle w:val="Heading1"/>
      </w:pPr>
      <w:bookmarkStart w:id="2" w:name="O_774569"/>
      <w:bookmarkEnd w:id="2"/>
      <w:r w:rsidRPr="00425AC3">
        <w:t>Application</w:t>
      </w:r>
    </w:p>
    <w:p w:rsidR="00000000" w:rsidRPr="00425AC3" w:rsidP="001D00D1">
      <w:pPr>
        <w:pStyle w:val="BodyText"/>
      </w:pPr>
      <w:r w:rsidRPr="00425AC3">
        <w:t>This unit describes the skills required to assess, evaluate system performance and investigate and report on the optimisation of activated sludge and nutrient removal treatment processes in maintaining water quality.</w:t>
      </w:r>
    </w:p>
    <w:p w:rsidR="00000000" w:rsidRPr="00425AC3" w:rsidP="001D00D1">
      <w:pPr>
        <w:pStyle w:val="BodyText"/>
      </w:pPr>
      <w:r w:rsidRPr="00425AC3">
        <w:t xml:space="preserve">This unit applies to those working as </w:t>
      </w:r>
      <w:r w:rsidRPr="00425AC3">
        <w:t>technical staff with a specific responsibility for optimising activated sludge and nutrient removal treatment processes.</w:t>
      </w:r>
    </w:p>
    <w:p w:rsidR="00000000" w:rsidRPr="00425AC3" w:rsidP="001D00D1">
      <w:pPr>
        <w:pStyle w:val="BodyText"/>
      </w:pPr>
      <w:r w:rsidRPr="00425AC3">
        <w:t>The skills and knowledge described in this unit must be applied within the legislative, regulatory and policy environment in which the</w:t>
      </w:r>
      <w:r w:rsidRPr="00425AC3">
        <w:t>y are carried out. Organisational policies and procedures must be consulted and adhered to.</w:t>
      </w:r>
    </w:p>
    <w:p w:rsidR="00000000" w:rsidRPr="00425AC3" w:rsidP="001D00D1">
      <w:pPr>
        <w:pStyle w:val="BodyText"/>
      </w:pPr>
      <w:r w:rsidRPr="00425AC3">
        <w:t>Those undertaking this unit would work under indirect supervision, performing complex tasks in a familiar context.</w:t>
      </w:r>
    </w:p>
    <w:p w:rsidR="00000000" w:rsidRPr="00425AC3" w:rsidP="001D00D1">
      <w:pPr>
        <w:pStyle w:val="BodyText"/>
      </w:pPr>
      <w:r w:rsidRPr="00425AC3">
        <w:t>No licensing, legislative or certification requirements apply to unit at the time of publication.</w:t>
      </w:r>
    </w:p>
    <w:p w:rsidR="00000000" w:rsidRPr="00425AC3" w:rsidP="00425AC3">
      <w:pPr>
        <w:pStyle w:val="Heading1"/>
      </w:pPr>
      <w:bookmarkStart w:id="3" w:name="O_774571"/>
      <w:bookmarkEnd w:id="3"/>
      <w:r w:rsidRPr="00425AC3">
        <w:t>Competency Field</w:t>
      </w:r>
    </w:p>
    <w:p w:rsidR="00000000" w:rsidRPr="00425AC3" w:rsidP="001D00D1">
      <w:pPr>
        <w:pStyle w:val="BodyText"/>
      </w:pPr>
      <w:r w:rsidRPr="00425AC3">
        <w:t>Treatment</w:t>
      </w:r>
    </w:p>
    <w:p w:rsidR="00000000" w:rsidRPr="00425AC3" w:rsidP="00425AC3">
      <w:pPr>
        <w:pStyle w:val="Heading1"/>
      </w:pPr>
      <w:bookmarkStart w:id="4" w:name="O_774573"/>
      <w:bookmarkEnd w:id="4"/>
      <w:r w:rsidRPr="00425AC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3"/>
        <w:gridCol w:w="6804"/>
      </w:tblGrid>
      <w:tr w:rsidTr="0042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AC3">
            <w:pPr>
              <w:pStyle w:val="TableHeading"/>
              <w:rPr>
                <w:lang w:val="en-NZ"/>
              </w:rPr>
            </w:pPr>
            <w:r w:rsidRPr="00425AC3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AC3">
            <w:pPr>
              <w:pStyle w:val="TableHeading"/>
              <w:rPr>
                <w:lang w:val="en-NZ"/>
              </w:rPr>
            </w:pPr>
            <w:r w:rsidRPr="00425AC3">
              <w:t>PERFORMANCE CRITERIA</w:t>
            </w:r>
          </w:p>
        </w:tc>
      </w:tr>
      <w:tr w:rsidTr="0042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AC3">
            <w:pPr>
              <w:pStyle w:val="BodyText"/>
              <w:rPr>
                <w:lang w:val="en-NZ"/>
              </w:rPr>
            </w:pPr>
            <w:r w:rsidRPr="00425AC3">
              <w:t xml:space="preserve">Elements describe the essential </w:t>
            </w:r>
            <w:r w:rsidRPr="00425AC3">
              <w:t>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AC3">
            <w:pPr>
              <w:pStyle w:val="BodyText"/>
              <w:rPr>
                <w:lang w:val="en-NZ"/>
              </w:rPr>
            </w:pPr>
            <w:r w:rsidRPr="00425AC3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42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AC3">
            <w:pPr>
              <w:pStyle w:val="List"/>
              <w:rPr>
                <w:lang w:val="en-NZ"/>
              </w:rPr>
            </w:pPr>
            <w:r w:rsidRPr="00425AC3">
              <w:rPr>
                <w:rStyle w:val="SpecialBold"/>
              </w:rPr>
              <w:t>1.</w:t>
            </w:r>
            <w:r w:rsidRPr="00425AC3">
              <w:rPr>
                <w:rStyle w:val="SpecialBold"/>
              </w:rPr>
              <w:tab/>
              <w:t>Assess process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AC3" w:rsidP="00425AC3">
            <w:pPr>
              <w:pStyle w:val="List"/>
            </w:pPr>
            <w:r w:rsidRPr="00425AC3">
              <w:t>1.1</w:t>
            </w:r>
            <w:r w:rsidRPr="00425AC3">
              <w:tab/>
              <w:t xml:space="preserve">Review existing process </w:t>
            </w:r>
            <w:r w:rsidRPr="00425AC3">
              <w:t>performance data.</w:t>
            </w:r>
          </w:p>
          <w:p w:rsidR="00000000" w:rsidRPr="00425AC3" w:rsidP="00425AC3">
            <w:pPr>
              <w:pStyle w:val="List"/>
            </w:pPr>
            <w:r w:rsidRPr="00425AC3">
              <w:t>1.2</w:t>
            </w:r>
            <w:r w:rsidRPr="00425AC3">
              <w:tab/>
              <w:t>Review existing operational processes with reference to manufacturer and plant designer specifications.</w:t>
            </w:r>
          </w:p>
          <w:p w:rsidR="00000000" w:rsidRPr="00425AC3" w:rsidP="00425AC3">
            <w:pPr>
              <w:pStyle w:val="List"/>
            </w:pPr>
            <w:r w:rsidRPr="00425AC3">
              <w:t>1.3</w:t>
            </w:r>
            <w:r w:rsidRPr="00425AC3">
              <w:tab/>
              <w:t>Identify the impact of influent quality on treatment process.</w:t>
            </w:r>
          </w:p>
          <w:p w:rsidR="00000000" w:rsidRPr="00425AC3" w:rsidP="00425AC3">
            <w:pPr>
              <w:pStyle w:val="List"/>
            </w:pPr>
            <w:r w:rsidRPr="00425AC3">
              <w:t>1.4</w:t>
            </w:r>
            <w:r w:rsidRPr="00425AC3">
              <w:tab/>
              <w:t>Identif</w:t>
            </w:r>
            <w:r w:rsidRPr="00425AC3">
              <w:t>y additional sampling and testing required for valid evaluation of current process performance.</w:t>
            </w:r>
          </w:p>
          <w:p w:rsidR="00000000" w:rsidRPr="00425AC3" w:rsidP="00425AC3">
            <w:pPr>
              <w:pStyle w:val="List"/>
            </w:pPr>
            <w:r w:rsidRPr="00425AC3">
              <w:t>1.5</w:t>
            </w:r>
            <w:r w:rsidRPr="00425AC3">
              <w:tab/>
              <w:t>Review existing fault reports and other relevant plant asset information.</w:t>
            </w:r>
          </w:p>
          <w:p w:rsidR="00000000" w:rsidP="00425AC3">
            <w:pPr>
              <w:pStyle w:val="List"/>
              <w:rPr>
                <w:lang w:val="en-NZ"/>
              </w:rPr>
            </w:pPr>
            <w:r w:rsidRPr="00425AC3">
              <w:t>1.6</w:t>
            </w:r>
            <w:r w:rsidRPr="00425AC3">
              <w:tab/>
              <w:t>Investigate the operational status of plant components.</w:t>
            </w:r>
          </w:p>
        </w:tc>
      </w:tr>
      <w:tr w:rsidTr="0042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AC3">
            <w:pPr>
              <w:pStyle w:val="List"/>
              <w:rPr>
                <w:lang w:val="en-NZ"/>
              </w:rPr>
            </w:pPr>
            <w:r w:rsidRPr="00425AC3">
              <w:rPr>
                <w:rStyle w:val="SpecialBold"/>
              </w:rPr>
              <w:t>2.</w:t>
            </w:r>
            <w:r w:rsidRPr="00425AC3">
              <w:rPr>
                <w:rStyle w:val="SpecialBold"/>
              </w:rPr>
              <w:tab/>
              <w:t>Improve process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AC3" w:rsidP="00425AC3">
            <w:pPr>
              <w:pStyle w:val="List"/>
            </w:pPr>
            <w:r w:rsidRPr="00425AC3">
              <w:t>2.</w:t>
            </w:r>
            <w:r w:rsidRPr="00425AC3">
              <w:t>1</w:t>
            </w:r>
            <w:r w:rsidRPr="00425AC3">
              <w:tab/>
              <w:t>Investigate the cause of effluent quality issues.</w:t>
            </w:r>
          </w:p>
          <w:p w:rsidR="00000000" w:rsidRPr="00425AC3" w:rsidP="00425AC3">
            <w:pPr>
              <w:pStyle w:val="List"/>
            </w:pPr>
            <w:r w:rsidRPr="00425AC3">
              <w:t>2.2</w:t>
            </w:r>
            <w:r w:rsidRPr="00425AC3">
              <w:tab/>
              <w:t>Investigate the operational status of the wastewater treatment process.</w:t>
            </w:r>
          </w:p>
          <w:p w:rsidR="00000000" w:rsidRPr="00425AC3" w:rsidP="00425AC3">
            <w:pPr>
              <w:pStyle w:val="List"/>
            </w:pPr>
            <w:r w:rsidRPr="00425AC3">
              <w:t>2.3</w:t>
            </w:r>
            <w:r w:rsidRPr="00425AC3">
              <w:tab/>
              <w:t>Assess the effectiveness of process control strategies.</w:t>
            </w:r>
          </w:p>
          <w:p w:rsidR="00000000" w:rsidP="00425AC3">
            <w:pPr>
              <w:pStyle w:val="List"/>
              <w:rPr>
                <w:lang w:val="en-NZ"/>
              </w:rPr>
            </w:pPr>
            <w:r w:rsidRPr="00425AC3">
              <w:t>2.4</w:t>
            </w:r>
            <w:r w:rsidRPr="00425AC3">
              <w:tab/>
              <w:t xml:space="preserve">Identify treatment process conditions for optimising the growth </w:t>
            </w:r>
            <w:r w:rsidRPr="00425AC3">
              <w:t>of beneficial microorganisms.</w:t>
            </w:r>
          </w:p>
        </w:tc>
      </w:tr>
      <w:tr w:rsidTr="0042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AC3">
            <w:pPr>
              <w:pStyle w:val="List"/>
              <w:rPr>
                <w:lang w:val="en-NZ"/>
              </w:rPr>
            </w:pPr>
            <w:r w:rsidRPr="00425AC3">
              <w:rPr>
                <w:rStyle w:val="SpecialBold"/>
              </w:rPr>
              <w:t>3.</w:t>
            </w:r>
            <w:r w:rsidRPr="00425AC3">
              <w:rPr>
                <w:rStyle w:val="SpecialBold"/>
              </w:rPr>
              <w:tab/>
              <w:t>Report on process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AC3" w:rsidP="00425AC3">
            <w:pPr>
              <w:pStyle w:val="List"/>
            </w:pPr>
            <w:r w:rsidRPr="00425AC3">
              <w:t>3.1</w:t>
            </w:r>
            <w:r w:rsidRPr="00425AC3">
              <w:tab/>
              <w:t>Compile report on current status.</w:t>
            </w:r>
          </w:p>
          <w:p w:rsidR="00000000" w:rsidRPr="00425AC3" w:rsidP="00425AC3">
            <w:pPr>
              <w:pStyle w:val="List"/>
            </w:pPr>
            <w:r w:rsidRPr="00425AC3">
              <w:t>3.2</w:t>
            </w:r>
            <w:r w:rsidRPr="00425AC3">
              <w:tab/>
              <w:t>Make recommendations on optimisation options.</w:t>
            </w:r>
          </w:p>
        </w:tc>
      </w:tr>
    </w:tbl>
    <w:p w:rsidR="00000000" w:rsidRPr="00425AC3" w:rsidP="00425AC3">
      <w:pPr>
        <w:pStyle w:val="BodyText"/>
      </w:pPr>
    </w:p>
    <w:p w:rsidR="00000000" w:rsidRPr="00425AC3" w:rsidP="00425AC3">
      <w:pPr>
        <w:pStyle w:val="AllowPageBreak"/>
      </w:pPr>
    </w:p>
    <w:p w:rsidR="00000000" w:rsidRPr="00425AC3" w:rsidP="00425AC3">
      <w:pPr>
        <w:pStyle w:val="Heading1"/>
      </w:pPr>
      <w:bookmarkStart w:id="5" w:name="O_774574"/>
      <w:bookmarkEnd w:id="5"/>
      <w:r w:rsidRPr="00425AC3">
        <w:t>Foundation Skills</w:t>
      </w:r>
    </w:p>
    <w:p w:rsidR="001D00D1" w:rsidP="001D00D1">
      <w:pPr>
        <w:pStyle w:val="BodyText"/>
      </w:pPr>
      <w:r w:rsidRPr="00425AC3">
        <w:t xml:space="preserve">The foundation skills demands of this unit have been mapped for alignment with </w:t>
      </w:r>
      <w:r w:rsidRPr="00425AC3">
        <w:t>the Australian Core Skills Framework (ACSF). The following tables outline the performance levels indicated for successful attainment of the unit.</w:t>
      </w:r>
    </w:p>
    <w:p w:rsidR="001D00D1" w:rsidP="00425AC3">
      <w:pPr>
        <w:pStyle w:val="BodyText"/>
      </w:pPr>
    </w:p>
    <w:p w:rsidR="001D00D1" w:rsidP="00425AC3">
      <w:pPr>
        <w:pStyle w:val="BodyText"/>
      </w:pPr>
      <w:bookmarkStart w:id="6" w:name="O_774738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1.5pt;width:465.75pt">
            <v:imagedata r:id="rId10" o:title=""/>
          </v:shape>
        </w:pict>
      </w:r>
      <w:bookmarkEnd w:id="6"/>
    </w:p>
    <w:p w:rsidR="001D00D1" w:rsidP="00425AC3">
      <w:pPr>
        <w:pStyle w:val="BodyText"/>
      </w:pPr>
    </w:p>
    <w:p w:rsidR="00000000" w:rsidRPr="00425AC3" w:rsidP="001D00D1">
      <w:pPr>
        <w:pStyle w:val="BodyText"/>
      </w:pPr>
      <w:r w:rsidRPr="00425AC3">
        <w:t>Further information on ACSF and the foundation skills underpinning this unit can be found in the Foundation Skills Guide on the GSA website.</w:t>
      </w:r>
    </w:p>
    <w:p w:rsidR="00000000" w:rsidRPr="00425AC3" w:rsidP="00425AC3">
      <w:pPr>
        <w:pStyle w:val="Heading1"/>
      </w:pPr>
      <w:bookmarkStart w:id="7" w:name="O_774575"/>
      <w:bookmarkEnd w:id="7"/>
      <w:r w:rsidRPr="00425AC3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42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AC3">
            <w:pPr>
              <w:pStyle w:val="BodyText"/>
              <w:rPr>
                <w:lang w:val="en-NZ"/>
              </w:rPr>
            </w:pPr>
            <w:r w:rsidRPr="00425AC3">
              <w:t>Activated sludge processes include: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AC3" w:rsidP="00425AC3">
            <w:pPr>
              <w:pStyle w:val="ListBullet"/>
            </w:pPr>
            <w:r w:rsidRPr="00425AC3">
              <w:t>sequencing batch reactors (SBR)</w:t>
            </w:r>
          </w:p>
          <w:p w:rsidR="00000000" w:rsidRPr="00425AC3" w:rsidP="00425AC3">
            <w:pPr>
              <w:pStyle w:val="ListBullet"/>
            </w:pPr>
            <w:r w:rsidRPr="00425AC3">
              <w:t>intermittent decant extended aeration (IDEA)</w:t>
            </w:r>
          </w:p>
          <w:p w:rsidR="00000000" w:rsidRPr="00425AC3" w:rsidP="00425AC3">
            <w:pPr>
              <w:pStyle w:val="ListBullet"/>
            </w:pPr>
            <w:r w:rsidRPr="00425AC3">
              <w:t>Bathurst Box</w:t>
            </w:r>
          </w:p>
          <w:p w:rsidR="00000000" w:rsidP="00425AC3">
            <w:pPr>
              <w:pStyle w:val="ListBullet"/>
              <w:rPr>
                <w:lang w:val="en-NZ"/>
              </w:rPr>
            </w:pPr>
            <w:r w:rsidRPr="00425AC3">
              <w:t>oxidation ditches</w:t>
            </w:r>
          </w:p>
        </w:tc>
      </w:tr>
      <w:tr w:rsidTr="0042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AC3">
            <w:pPr>
              <w:pStyle w:val="BodyText"/>
              <w:rPr>
                <w:lang w:val="en-NZ"/>
              </w:rPr>
            </w:pPr>
            <w:r w:rsidRPr="00425AC3">
              <w:t>Nutrient removal processes include: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AC3" w:rsidP="00425AC3">
            <w:pPr>
              <w:pStyle w:val="ListBullet"/>
            </w:pPr>
            <w:r w:rsidRPr="00425AC3">
              <w:t>biological nutrients removal</w:t>
            </w:r>
          </w:p>
          <w:p w:rsidR="00000000" w:rsidRPr="00425AC3" w:rsidP="00425AC3">
            <w:pPr>
              <w:pStyle w:val="ListBullet"/>
            </w:pPr>
            <w:r w:rsidRPr="00425AC3">
              <w:t>fermentation</w:t>
            </w:r>
          </w:p>
          <w:p w:rsidR="00000000" w:rsidRPr="00425AC3" w:rsidP="00425AC3">
            <w:pPr>
              <w:pStyle w:val="ListBullet"/>
            </w:pPr>
            <w:r w:rsidRPr="00425AC3">
              <w:t>pre-fermenters</w:t>
            </w:r>
          </w:p>
        </w:tc>
      </w:tr>
    </w:tbl>
    <w:p w:rsidR="00000000" w:rsidRPr="00425AC3" w:rsidP="00425AC3">
      <w:pPr>
        <w:pStyle w:val="BodyText"/>
      </w:pPr>
    </w:p>
    <w:p w:rsidR="00000000" w:rsidRPr="00425AC3" w:rsidP="00425AC3">
      <w:pPr>
        <w:pStyle w:val="AllowPageBreak"/>
      </w:pPr>
    </w:p>
    <w:p w:rsidR="00000000" w:rsidRPr="00425AC3" w:rsidP="00425AC3">
      <w:pPr>
        <w:pStyle w:val="Heading1"/>
      </w:pPr>
      <w:bookmarkStart w:id="8" w:name="O_774576"/>
      <w:bookmarkEnd w:id="8"/>
      <w:r w:rsidRPr="00425AC3">
        <w:t>Unit Mapping Information</w:t>
      </w:r>
    </w:p>
    <w:p w:rsidR="00000000" w:rsidRPr="00425AC3" w:rsidP="001D00D1">
      <w:pPr>
        <w:pStyle w:val="BodyText"/>
      </w:pPr>
      <w:r w:rsidRPr="00425AC3">
        <w:t>This unit supersedes and is equivalent to NWP412A Investigate and plan the optimisation of activated sludge processes.</w:t>
      </w:r>
    </w:p>
    <w:p w:rsidR="00000000" w:rsidRPr="00425AC3" w:rsidP="00425AC3">
      <w:pPr>
        <w:pStyle w:val="Heading1"/>
      </w:pPr>
      <w:bookmarkStart w:id="9" w:name="O_774583"/>
      <w:bookmarkEnd w:id="9"/>
      <w:r w:rsidRPr="00425AC3">
        <w:t>Links</w:t>
      </w:r>
    </w:p>
    <w:p w:rsidR="00000000" w:rsidRPr="00425AC3" w:rsidP="001D00D1">
      <w:pPr>
        <w:pStyle w:val="BodyText"/>
      </w:pPr>
      <w:r w:rsidRPr="00425A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169C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25AC3" w:rsidP="001D00D1">
      <w:pPr>
        <w:pStyle w:val="BodyText"/>
      </w:pPr>
      <w:r w:rsidRPr="00425A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169C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25AC3" w:rsidP="001D00D1">
      <w:pPr>
        <w:pStyle w:val="BodyText"/>
      </w:pPr>
      <w:r w:rsidRPr="00425AC3">
        <w:t>Companion Volume implementation guides are fo</w:t>
      </w:r>
      <w:r w:rsidRPr="00425AC3">
        <w:t xml:space="preserve">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169C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25AC3" w:rsidP="001D00D1">
      <w:pPr>
        <w:pStyle w:val="BodyText"/>
      </w:pPr>
      <w:r w:rsidRPr="00425A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169C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25AC3" w:rsidP="00425AC3"/>
    <w:sectPr w:rsidSect="00425AC3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A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AC3" w:rsidRPr="001D00D1" w:rsidP="001D00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A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0D1" w:rsidP="00425A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00D1" w:rsidP="00425A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D00D1" w:rsidP="00425A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A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0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5AC3" w:rsidRPr="001D00D1" w:rsidP="001D00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A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0D1" w:rsidRPr="002D2AF8" w:rsidP="00425A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NWPTRT084 Assess and improve activated sludge and nutrient removal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January 2021</w:t>
    </w:r>
    <w:r>
      <w:fldChar w:fldCharType="end"/>
    </w:r>
  </w:p>
  <w:p w:rsidR="001D00D1" w:rsidP="00425A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EC2B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E01F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A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5A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5A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5A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5A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5A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5A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5A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5A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5A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5A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5AC3"/>
  </w:style>
  <w:style w:type="character" w:customStyle="1" w:styleId="Heading1Char">
    <w:name w:val="Heading 1 Char"/>
    <w:basedOn w:val="DefaultParagraphFont"/>
    <w:link w:val="Heading1"/>
    <w:rsid w:val="00425A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5A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5A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5A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5A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5AC3"/>
    <w:rPr>
      <w:b/>
      <w:spacing w:val="0"/>
    </w:rPr>
  </w:style>
  <w:style w:type="paragraph" w:customStyle="1" w:styleId="SuperHeading">
    <w:name w:val="SuperHeading"/>
    <w:basedOn w:val="Normal"/>
    <w:rsid w:val="00425A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25AC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25A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5A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5A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5A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5A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5A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5A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5A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5A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5A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5A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5A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5A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5A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5A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5A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5A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5A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5A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5A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5A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5A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5A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5A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5A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5A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5A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5A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5A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5A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5A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5A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5A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5AC3"/>
    <w:rPr>
      <w:i/>
    </w:rPr>
  </w:style>
  <w:style w:type="paragraph" w:styleId="Caption">
    <w:name w:val="caption"/>
    <w:basedOn w:val="BodyText"/>
    <w:next w:val="Normal"/>
    <w:qFormat/>
    <w:rsid w:val="00425A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5A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5A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5AC3"/>
  </w:style>
  <w:style w:type="paragraph" w:styleId="TableofFigures">
    <w:name w:val="table of figures"/>
    <w:basedOn w:val="Normal"/>
    <w:next w:val="Normal"/>
    <w:semiHidden/>
    <w:rsid w:val="00425A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5A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5AC3"/>
    <w:rPr>
      <w:rFonts w:ascii="Wingdings" w:hAnsi="Wingdings"/>
    </w:rPr>
  </w:style>
  <w:style w:type="character" w:customStyle="1" w:styleId="HotSpot">
    <w:name w:val="HotSpot"/>
    <w:rsid w:val="00425AC3"/>
    <w:rPr>
      <w:color w:val="0033CC"/>
      <w:u w:val="none"/>
    </w:rPr>
  </w:style>
  <w:style w:type="paragraph" w:customStyle="1" w:styleId="BodyTextRight">
    <w:name w:val="Body Text Right"/>
    <w:basedOn w:val="BodyText"/>
    <w:rsid w:val="00425A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5A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5A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5A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5A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5A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5AC3"/>
    <w:rPr>
      <w:sz w:val="32"/>
    </w:rPr>
  </w:style>
  <w:style w:type="paragraph" w:customStyle="1" w:styleId="HeadingProcedure">
    <w:name w:val="Heading Procedure"/>
    <w:basedOn w:val="HeadingBase"/>
    <w:next w:val="Normal"/>
    <w:rsid w:val="00425A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5AC3"/>
    <w:pPr>
      <w:spacing w:before="60" w:after="60"/>
    </w:pPr>
  </w:style>
  <w:style w:type="paragraph" w:styleId="ListContinue">
    <w:name w:val="List Continue"/>
    <w:basedOn w:val="List"/>
    <w:rsid w:val="00425AC3"/>
    <w:pPr>
      <w:ind w:firstLine="0"/>
    </w:pPr>
  </w:style>
  <w:style w:type="paragraph" w:customStyle="1" w:styleId="ListNote">
    <w:name w:val="List Note"/>
    <w:basedOn w:val="List"/>
    <w:rsid w:val="00425A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5A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5A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5AC3"/>
    <w:rPr>
      <w:rFonts w:ascii="Courier New" w:hAnsi="Courier New"/>
    </w:rPr>
  </w:style>
  <w:style w:type="paragraph" w:customStyle="1" w:styleId="NoteBullet">
    <w:name w:val="Note Bullet"/>
    <w:basedOn w:val="Note"/>
    <w:rsid w:val="00425A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5A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5A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5A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5A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5A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5A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5AC3"/>
    <w:rPr>
      <w:b/>
      <w:smallCaps/>
    </w:rPr>
  </w:style>
  <w:style w:type="paragraph" w:customStyle="1" w:styleId="TableListNumber">
    <w:name w:val="Table List Number"/>
    <w:basedOn w:val="ListNumber"/>
    <w:rsid w:val="00425A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5A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5AC3"/>
    <w:pPr>
      <w:numPr>
        <w:numId w:val="8"/>
      </w:numPr>
    </w:pPr>
  </w:style>
  <w:style w:type="paragraph" w:customStyle="1" w:styleId="ListAlpha2">
    <w:name w:val="List Alpha 2"/>
    <w:basedOn w:val="List2"/>
    <w:rsid w:val="00425AC3"/>
    <w:pPr>
      <w:numPr>
        <w:numId w:val="7"/>
      </w:numPr>
    </w:pPr>
  </w:style>
  <w:style w:type="paragraph" w:styleId="List2">
    <w:name w:val="List 2"/>
    <w:basedOn w:val="BodyText"/>
    <w:rsid w:val="00425A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5A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5A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5A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5A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5A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5AC3"/>
    <w:pPr>
      <w:numPr>
        <w:numId w:val="3"/>
      </w:numPr>
    </w:pPr>
  </w:style>
  <w:style w:type="paragraph" w:styleId="ListContinue2">
    <w:name w:val="List Continue 2"/>
    <w:basedOn w:val="List2"/>
    <w:rsid w:val="00425AC3"/>
    <w:pPr>
      <w:ind w:firstLine="0"/>
    </w:pPr>
  </w:style>
  <w:style w:type="paragraph" w:styleId="ListContinue3">
    <w:name w:val="List Continue 3"/>
    <w:basedOn w:val="List3"/>
    <w:rsid w:val="00425AC3"/>
    <w:pPr>
      <w:ind w:left="1021" w:firstLine="0"/>
    </w:pPr>
  </w:style>
  <w:style w:type="paragraph" w:styleId="ListContinue4">
    <w:name w:val="List Continue 4"/>
    <w:basedOn w:val="List4"/>
    <w:rsid w:val="00425AC3"/>
    <w:pPr>
      <w:ind w:firstLine="0"/>
    </w:pPr>
  </w:style>
  <w:style w:type="paragraph" w:styleId="ListContinue5">
    <w:name w:val="List Continue 5"/>
    <w:basedOn w:val="List5"/>
    <w:rsid w:val="00425AC3"/>
    <w:pPr>
      <w:ind w:firstLine="0"/>
    </w:pPr>
  </w:style>
  <w:style w:type="paragraph" w:styleId="ListNumber3">
    <w:name w:val="List Number 3"/>
    <w:basedOn w:val="List3"/>
    <w:rsid w:val="00425AC3"/>
    <w:pPr>
      <w:numPr>
        <w:numId w:val="4"/>
      </w:numPr>
    </w:pPr>
  </w:style>
  <w:style w:type="paragraph" w:styleId="ListNumber4">
    <w:name w:val="List Number 4"/>
    <w:basedOn w:val="List4"/>
    <w:rsid w:val="00425AC3"/>
    <w:pPr>
      <w:numPr>
        <w:numId w:val="5"/>
      </w:numPr>
    </w:pPr>
  </w:style>
  <w:style w:type="paragraph" w:styleId="ListNumber5">
    <w:name w:val="List Number 5"/>
    <w:basedOn w:val="List5"/>
    <w:rsid w:val="00425AC3"/>
    <w:pPr>
      <w:numPr>
        <w:numId w:val="6"/>
      </w:numPr>
    </w:pPr>
  </w:style>
  <w:style w:type="paragraph" w:styleId="BlockText">
    <w:name w:val="Block Text"/>
    <w:basedOn w:val="Normal"/>
    <w:rsid w:val="00425A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5A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5AC3"/>
    <w:rPr>
      <w:sz w:val="16"/>
      <w:vertAlign w:val="superscript"/>
    </w:rPr>
  </w:style>
  <w:style w:type="character" w:customStyle="1" w:styleId="Symbols">
    <w:name w:val="Symbols"/>
    <w:basedOn w:val="DefaultParagraphFont"/>
    <w:rsid w:val="00425AC3"/>
    <w:rPr>
      <w:rFonts w:ascii="Symbol" w:hAnsi="Symbol"/>
    </w:rPr>
  </w:style>
  <w:style w:type="character" w:customStyle="1" w:styleId="MenuOptions">
    <w:name w:val="Menu Options"/>
    <w:basedOn w:val="DefaultParagraphFont"/>
    <w:rsid w:val="00425A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5AC3"/>
    <w:rPr>
      <w:b/>
    </w:rPr>
  </w:style>
  <w:style w:type="character" w:customStyle="1" w:styleId="Underlined">
    <w:name w:val="Underlined"/>
    <w:basedOn w:val="DefaultParagraphFont"/>
    <w:rsid w:val="00425AC3"/>
    <w:rPr>
      <w:u w:val="single"/>
    </w:rPr>
  </w:style>
  <w:style w:type="paragraph" w:customStyle="1" w:styleId="TableBodyTextRight">
    <w:name w:val="Table Body Text Right"/>
    <w:basedOn w:val="TableBodyText"/>
    <w:rsid w:val="00425A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5AC3"/>
    <w:rPr>
      <w:sz w:val="18"/>
    </w:rPr>
  </w:style>
  <w:style w:type="paragraph" w:customStyle="1" w:styleId="BodySmallRight">
    <w:name w:val="Body Small Right"/>
    <w:basedOn w:val="BodyTextRight"/>
    <w:rsid w:val="00425AC3"/>
    <w:rPr>
      <w:sz w:val="18"/>
      <w:szCs w:val="18"/>
    </w:rPr>
  </w:style>
  <w:style w:type="paragraph" w:customStyle="1" w:styleId="MarginEdition">
    <w:name w:val="Margin Edition"/>
    <w:basedOn w:val="MarginNote"/>
    <w:rsid w:val="00425A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5AC3"/>
    <w:rPr>
      <w:sz w:val="2"/>
      <w:szCs w:val="2"/>
    </w:rPr>
  </w:style>
  <w:style w:type="character" w:customStyle="1" w:styleId="Small">
    <w:name w:val="Small"/>
    <w:basedOn w:val="DefaultParagraphFont"/>
    <w:rsid w:val="00425AC3"/>
    <w:rPr>
      <w:sz w:val="16"/>
    </w:rPr>
  </w:style>
  <w:style w:type="paragraph" w:customStyle="1" w:styleId="WideTable">
    <w:name w:val="Wide Table"/>
    <w:basedOn w:val="Normal"/>
    <w:rsid w:val="00425A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5AC3"/>
  </w:style>
  <w:style w:type="paragraph" w:styleId="Quote">
    <w:name w:val="Quote"/>
    <w:basedOn w:val="Heading1"/>
    <w:link w:val="QuoteChar"/>
    <w:qFormat/>
    <w:rsid w:val="00425A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5A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5AC3"/>
    <w:pPr>
      <w:pageBreakBefore/>
    </w:pPr>
  </w:style>
  <w:style w:type="paragraph" w:customStyle="1" w:styleId="Border">
    <w:name w:val="Border"/>
    <w:basedOn w:val="Normal"/>
    <w:qFormat/>
    <w:rsid w:val="00425A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5A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A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5A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5A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5A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5A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5A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5A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5AC3"/>
    <w:rPr>
      <w:u w:val="single"/>
    </w:rPr>
  </w:style>
  <w:style w:type="character" w:customStyle="1" w:styleId="BoldandItalics">
    <w:name w:val="Bold and Italics"/>
    <w:qFormat/>
    <w:rsid w:val="00425AC3"/>
    <w:rPr>
      <w:b/>
      <w:i/>
      <w:u w:val="none"/>
    </w:rPr>
  </w:style>
  <w:style w:type="paragraph" w:styleId="BalloonText">
    <w:name w:val="Balloon Text"/>
    <w:basedOn w:val="Normal"/>
    <w:link w:val="BalloonTextChar"/>
    <w:rsid w:val="00425A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5A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5A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5A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5A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5A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5AC3"/>
    <w:pPr>
      <w:spacing w:before="0" w:after="0"/>
    </w:pPr>
  </w:style>
  <w:style w:type="paragraph" w:customStyle="1" w:styleId="BodyTextBold">
    <w:name w:val="Body Text Bold"/>
    <w:basedOn w:val="BodyText"/>
    <w:qFormat/>
    <w:rsid w:val="00425AC3"/>
    <w:rPr>
      <w:b/>
    </w:rPr>
  </w:style>
  <w:style w:type="character" w:styleId="Hyperlink">
    <w:name w:val="Hyperlink"/>
    <w:basedOn w:val="DefaultParagraphFont"/>
    <w:uiPriority w:val="99"/>
    <w:unhideWhenUsed/>
    <w:rsid w:val="001D00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4063</Characters>
  <Application>Microsoft Office Word</Application>
  <DocSecurity>0</DocSecurity>
  <Lines>131</Lines>
  <Paragraphs>83</Paragraphs>
  <ScaleCrop>false</ScaleCrop>
  <Company>Author-it Software Corporation Ltd.</Company>
  <LinksUpToDate>false</LinksUpToDate>
  <CharactersWithSpaces>4588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NWPTRT084 Assess and improve activated sludge and nutrient removal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2021-01-22T00:34:00Z</dcterms:created>
  <dcterms:modified xsi:type="dcterms:W3CDTF">2021-01-22T00:34:00Z</dcterms:modified>
</cp:coreProperties>
</file>