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79AB" w:rsidP="00E479AB">
      <w:pPr>
        <w:pStyle w:val="Title"/>
      </w:pPr>
      <w:r>
        <w:fldChar w:fldCharType="begin"/>
      </w:r>
      <w:r>
        <w:instrText xml:space="preserve"> TITLE   \* MERGEFORMAT </w:instrText>
      </w:r>
      <w:r>
        <w:fldChar w:fldCharType="separate"/>
      </w:r>
      <w:r>
        <w:t>NWPTRT084 Assess and improve activated sludge and nutrient removal processes</w:t>
      </w:r>
      <w:r>
        <w:fldChar w:fldCharType="end"/>
      </w:r>
    </w:p>
    <w:p w:rsidR="00E479AB" w:rsidP="00E479AB">
      <w:pPr>
        <w:pStyle w:val="Version"/>
        <w:sectPr w:rsidSect="00255F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5F60" w:rsidP="00255F60">
      <w:pPr>
        <w:pStyle w:val="SuperHeading"/>
      </w:pPr>
      <w:r w:rsidRPr="00255F60">
        <w:t>NWPTRT084 Assess and improve activated sludge and nutrient removal processes</w:t>
      </w:r>
    </w:p>
    <w:p w:rsidR="00000000" w:rsidRPr="00255F60" w:rsidP="00255F60">
      <w:pPr>
        <w:pStyle w:val="Heading1"/>
      </w:pPr>
      <w:bookmarkStart w:id="1" w:name="O_774568"/>
      <w:bookmarkEnd w:id="1"/>
      <w:r w:rsidRPr="00255F60">
        <w:t>Modification History</w:t>
      </w:r>
    </w:p>
    <w:tbl>
      <w:tblPr>
        <w:tblW w:w="0" w:type="auto"/>
        <w:tblLayout w:type="fixed"/>
        <w:tblCellMar>
          <w:left w:w="62" w:type="dxa"/>
          <w:right w:w="62" w:type="dxa"/>
        </w:tblCellMar>
        <w:tblLook w:val="0000"/>
      </w:tblPr>
      <w:tblGrid>
        <w:gridCol w:w="1134"/>
        <w:gridCol w:w="7937"/>
      </w:tblGrid>
      <w:tr w:rsidTr="00E479A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F60">
            <w:pPr>
              <w:pStyle w:val="TableHeading"/>
              <w:rPr>
                <w:lang w:val="en-NZ"/>
              </w:rPr>
            </w:pPr>
            <w:r w:rsidRPr="00255F6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F60">
            <w:pPr>
              <w:pStyle w:val="TableHeading"/>
              <w:rPr>
                <w:lang w:val="en-NZ"/>
              </w:rPr>
            </w:pPr>
            <w:r w:rsidRPr="00255F60">
              <w:t>Comments</w:t>
            </w:r>
          </w:p>
        </w:tc>
      </w:tr>
      <w:tr w:rsidTr="00E479A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F60">
            <w:pPr>
              <w:pStyle w:val="BodyText"/>
              <w:rPr>
                <w:lang w:val="en-NZ"/>
              </w:rPr>
            </w:pPr>
            <w:r w:rsidRPr="00255F6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F60" w:rsidP="00255F60">
            <w:pPr>
              <w:pStyle w:val="BodyText"/>
            </w:pPr>
            <w:r w:rsidRPr="00255F60">
              <w:t xml:space="preserve">This unit was released in NWP Water Training Package release 1.0 and meets the Standards for Training Packages. </w:t>
            </w:r>
          </w:p>
          <w:p w:rsidR="00000000" w:rsidRPr="00255F60" w:rsidP="00255F60">
            <w:pPr>
              <w:pStyle w:val="BodyText"/>
            </w:pPr>
          </w:p>
          <w:p w:rsidR="00000000" w:rsidRPr="00255F60" w:rsidP="00255F60">
            <w:pPr>
              <w:pStyle w:val="BodyText"/>
            </w:pPr>
            <w:r w:rsidRPr="00255F60">
              <w:t>This unit supersedes and is equivalent to NWP412A Investigate and plan the optimisation of activated sludge processes.</w:t>
            </w:r>
          </w:p>
          <w:p w:rsidR="00000000" w:rsidRPr="00255F60" w:rsidP="00255F60">
            <w:pPr>
              <w:pStyle w:val="BodyText"/>
            </w:pPr>
          </w:p>
          <w:p w:rsidR="00000000" w:rsidRPr="00255F60" w:rsidP="00255F60">
            <w:pPr>
              <w:pStyle w:val="ListBullet"/>
            </w:pPr>
            <w:r w:rsidRPr="00255F60">
              <w:t>Unit code updated</w:t>
            </w:r>
          </w:p>
          <w:p w:rsidR="00000000" w:rsidRPr="00255F60" w:rsidP="00255F60">
            <w:pPr>
              <w:pStyle w:val="ListBullet"/>
            </w:pPr>
            <w:r w:rsidRPr="00255F60">
              <w:t>Content and formatting updated to comply with the new standards</w:t>
            </w:r>
          </w:p>
          <w:p w:rsidR="00000000" w:rsidRPr="00255F60" w:rsidP="00255F60">
            <w:pPr>
              <w:pStyle w:val="ListBullet"/>
            </w:pPr>
            <w:r w:rsidRPr="00255F60">
              <w:t>All PC transitioned from passive to active voice</w:t>
            </w:r>
          </w:p>
          <w:p w:rsidR="00000000" w:rsidRPr="00255F60" w:rsidP="00255F60">
            <w:pPr>
              <w:pStyle w:val="ListBullet"/>
            </w:pPr>
            <w:r w:rsidRPr="00255F60">
              <w:t>Unit title changed to better reflect unit outcomes</w:t>
            </w:r>
          </w:p>
          <w:p w:rsidR="00000000" w:rsidRPr="00255F60" w:rsidP="00255F60">
            <w:pPr>
              <w:pStyle w:val="ListBullet"/>
            </w:pPr>
            <w:r w:rsidRPr="00255F60">
              <w:t>Elements 1 and 2 merged and all PC renumbered</w:t>
            </w:r>
          </w:p>
          <w:p w:rsidR="00000000" w:rsidRPr="00255F60" w:rsidP="00255F60">
            <w:pPr>
              <w:pStyle w:val="ListBullet"/>
            </w:pPr>
            <w:r w:rsidRPr="00255F60">
              <w:t>Element 3 removed</w:t>
            </w:r>
          </w:p>
          <w:p w:rsidR="00000000" w:rsidRPr="00255F60" w:rsidP="00255F60">
            <w:pPr>
              <w:pStyle w:val="ListBullet"/>
            </w:pPr>
            <w:r w:rsidRPr="00255F60">
              <w:t>One new Element added</w:t>
            </w:r>
          </w:p>
          <w:p w:rsidR="00000000" w:rsidRPr="00255F60" w:rsidP="00255F60">
            <w:pPr>
              <w:pStyle w:val="ListBullet"/>
            </w:pPr>
            <w:r w:rsidRPr="00255F60">
              <w:t>PC 4.1 and 4.2 removed</w:t>
            </w:r>
          </w:p>
          <w:p w:rsidR="00000000" w:rsidRPr="00255F60" w:rsidP="00255F60">
            <w:pPr>
              <w:pStyle w:val="ListBullet"/>
            </w:pPr>
            <w:r w:rsidRPr="00255F60">
              <w:t>PC 4.3 revised</w:t>
            </w:r>
          </w:p>
        </w:tc>
      </w:tr>
    </w:tbl>
    <w:p w:rsidR="00000000" w:rsidRPr="00255F60" w:rsidP="00255F60">
      <w:pPr>
        <w:pStyle w:val="BodyText"/>
      </w:pPr>
    </w:p>
    <w:p w:rsidR="00000000" w:rsidRPr="00255F60" w:rsidP="00255F60">
      <w:pPr>
        <w:pStyle w:val="AllowPageBreak"/>
      </w:pPr>
    </w:p>
    <w:p w:rsidR="00000000" w:rsidRPr="00255F60" w:rsidP="00255F60">
      <w:pPr>
        <w:pStyle w:val="Heading1"/>
      </w:pPr>
      <w:bookmarkStart w:id="2" w:name="O_774569"/>
      <w:bookmarkEnd w:id="2"/>
      <w:r w:rsidRPr="00255F60">
        <w:t>Application</w:t>
      </w:r>
    </w:p>
    <w:p w:rsidR="00000000" w:rsidRPr="00255F60" w:rsidP="00E479AB">
      <w:pPr>
        <w:pStyle w:val="BodyText"/>
      </w:pPr>
      <w:r w:rsidRPr="00255F60">
        <w:t>This unit describes the skills required to assess,</w:t>
      </w:r>
      <w:r w:rsidRPr="00255F60">
        <w:t xml:space="preserve"> evaluate system performance and investigate and report on the optimisation of activated sludge and nutrient removal treatment processes in maintaining water quality.</w:t>
      </w:r>
    </w:p>
    <w:p w:rsidR="00000000" w:rsidRPr="00255F60" w:rsidP="00E479AB">
      <w:pPr>
        <w:pStyle w:val="BodyText"/>
      </w:pPr>
      <w:r w:rsidRPr="00255F60">
        <w:t>This unit applies to those working as technical staff with a specific responsibility for optimising activated sludge and nutrient removal treatment processes.</w:t>
      </w:r>
    </w:p>
    <w:p w:rsidR="00000000" w:rsidRPr="00255F60" w:rsidP="00E479AB">
      <w:pPr>
        <w:pStyle w:val="BodyText"/>
      </w:pPr>
      <w:r w:rsidRPr="00255F60">
        <w:t>The skills and knowledge described in this unit must be applied within the legislative, regulato</w:t>
      </w:r>
      <w:r w:rsidRPr="00255F60">
        <w:t>ry and policy environment in which they are carried out. Organisational policies and procedures must be consulted and adhered to.</w:t>
      </w:r>
    </w:p>
    <w:p w:rsidR="00000000" w:rsidRPr="00255F60" w:rsidP="00E479AB">
      <w:pPr>
        <w:pStyle w:val="BodyText"/>
      </w:pPr>
      <w:r w:rsidRPr="00255F60">
        <w:t>Those undertaking this unit would work under indirect supervision, performing complex tasks in a familiar context.</w:t>
      </w:r>
    </w:p>
    <w:p w:rsidR="00000000" w:rsidRPr="00255F60" w:rsidP="00E479AB">
      <w:pPr>
        <w:pStyle w:val="BodyText"/>
      </w:pPr>
      <w:r w:rsidRPr="00255F60">
        <w:t>No licens</w:t>
      </w:r>
      <w:r w:rsidRPr="00255F60">
        <w:t>ing, legislative or certification requirements apply to unit at the time of publication.</w:t>
      </w:r>
    </w:p>
    <w:p w:rsidR="00000000" w:rsidRPr="00255F60" w:rsidP="00255F60">
      <w:pPr>
        <w:pStyle w:val="Heading1"/>
      </w:pPr>
      <w:bookmarkStart w:id="3" w:name="O_774571"/>
      <w:bookmarkEnd w:id="3"/>
      <w:r w:rsidRPr="00255F60">
        <w:t>Competency Field</w:t>
      </w:r>
    </w:p>
    <w:p w:rsidR="00000000" w:rsidRPr="00255F60" w:rsidP="00E479AB">
      <w:pPr>
        <w:pStyle w:val="BodyText"/>
      </w:pPr>
      <w:r w:rsidRPr="00255F60">
        <w:t>Treatment</w:t>
      </w:r>
    </w:p>
    <w:p w:rsidR="00000000" w:rsidRPr="00255F60" w:rsidP="00255F60">
      <w:pPr>
        <w:pStyle w:val="Heading1"/>
      </w:pPr>
      <w:bookmarkStart w:id="4" w:name="O_774573"/>
      <w:bookmarkEnd w:id="4"/>
      <w:r w:rsidRPr="00255F60">
        <w:t>Elements and Performance Criteria</w:t>
      </w:r>
    </w:p>
    <w:tbl>
      <w:tblPr>
        <w:tblW w:w="0" w:type="auto"/>
        <w:tblLayout w:type="fixed"/>
        <w:tblCellMar>
          <w:left w:w="62" w:type="dxa"/>
          <w:right w:w="62" w:type="dxa"/>
        </w:tblCellMar>
        <w:tblLook w:val="0000"/>
      </w:tblPr>
      <w:tblGrid>
        <w:gridCol w:w="2223"/>
        <w:gridCol w:w="6804"/>
      </w:tblGrid>
      <w:tr w:rsidTr="00255F60">
        <w:tblPrEx>
          <w:tblW w:w="0" w:type="auto"/>
          <w:tblLayout w:type="fixed"/>
          <w:tblCellMar>
            <w:left w:w="62" w:type="dxa"/>
            <w:right w:w="62" w:type="dxa"/>
          </w:tblCellMar>
          <w:tblLook w:val="0000"/>
        </w:tblPrEx>
        <w:tc>
          <w:tcPr>
            <w:tcW w:w="22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F60">
            <w:pPr>
              <w:pStyle w:val="TableHeading"/>
              <w:rPr>
                <w:lang w:val="en-NZ"/>
              </w:rPr>
            </w:pPr>
            <w:r w:rsidRPr="00255F6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F60">
            <w:pPr>
              <w:pStyle w:val="TableHeading"/>
              <w:rPr>
                <w:lang w:val="en-NZ"/>
              </w:rPr>
            </w:pPr>
            <w:r w:rsidRPr="00255F60">
              <w:t>PERFORMANCE CRITERIA</w:t>
            </w:r>
          </w:p>
        </w:tc>
      </w:tr>
      <w:tr w:rsidTr="00255F60">
        <w:tblPrEx>
          <w:tblW w:w="0" w:type="auto"/>
          <w:tblLayout w:type="fixed"/>
          <w:tblCellMar>
            <w:left w:w="62" w:type="dxa"/>
            <w:right w:w="62" w:type="dxa"/>
          </w:tblCellMar>
          <w:tblLook w:val="0000"/>
        </w:tblPrEx>
        <w:tc>
          <w:tcPr>
            <w:tcW w:w="22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F60">
            <w:pPr>
              <w:pStyle w:val="BodyText"/>
              <w:rPr>
                <w:lang w:val="en-NZ"/>
              </w:rPr>
            </w:pPr>
            <w:r w:rsidRPr="00255F6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F60">
            <w:pPr>
              <w:pStyle w:val="BodyText"/>
              <w:rPr>
                <w:lang w:val="en-NZ"/>
              </w:rPr>
            </w:pPr>
            <w:r w:rsidRPr="00255F60">
              <w:t>Performance criteria describe the performance needed to demonstrate achievement of the element. Where bold italicised text is used, further information is detailed in the range of conditions section.</w:t>
            </w:r>
          </w:p>
        </w:tc>
      </w:tr>
      <w:tr w:rsidTr="00255F60">
        <w:tblPrEx>
          <w:tblW w:w="0" w:type="auto"/>
          <w:tblLayout w:type="fixed"/>
          <w:tblCellMar>
            <w:left w:w="62" w:type="dxa"/>
            <w:right w:w="62" w:type="dxa"/>
          </w:tblCellMar>
          <w:tblLook w:val="0000"/>
        </w:tblPrEx>
        <w:tc>
          <w:tcPr>
            <w:tcW w:w="22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F60">
            <w:pPr>
              <w:pStyle w:val="List"/>
              <w:rPr>
                <w:lang w:val="en-NZ"/>
              </w:rPr>
            </w:pPr>
            <w:r w:rsidRPr="00255F60">
              <w:rPr>
                <w:rStyle w:val="SpecialBold"/>
              </w:rPr>
              <w:t>1.</w:t>
            </w:r>
            <w:r w:rsidRPr="00255F60">
              <w:rPr>
                <w:rStyle w:val="SpecialBold"/>
              </w:rPr>
              <w:tab/>
              <w:t>Assess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F60" w:rsidP="00255F60">
            <w:pPr>
              <w:pStyle w:val="List"/>
            </w:pPr>
            <w:r w:rsidRPr="00255F60">
              <w:t>1.1</w:t>
            </w:r>
            <w:r w:rsidRPr="00255F60">
              <w:tab/>
            </w:r>
            <w:r w:rsidRPr="00255F60">
              <w:t>Review existing process performance data.</w:t>
            </w:r>
          </w:p>
          <w:p w:rsidR="00000000" w:rsidRPr="00255F60" w:rsidP="00255F60">
            <w:pPr>
              <w:pStyle w:val="List"/>
            </w:pPr>
            <w:r w:rsidRPr="00255F60">
              <w:t>1.2</w:t>
            </w:r>
            <w:r w:rsidRPr="00255F60">
              <w:tab/>
              <w:t>Review existing operational processes with reference to manufacturer and plant designer specifications.</w:t>
            </w:r>
          </w:p>
          <w:p w:rsidR="00000000" w:rsidRPr="00255F60" w:rsidP="00255F60">
            <w:pPr>
              <w:pStyle w:val="List"/>
            </w:pPr>
            <w:r w:rsidRPr="00255F60">
              <w:t>1.3</w:t>
            </w:r>
            <w:r w:rsidRPr="00255F60">
              <w:tab/>
              <w:t>Identify the impact of influent quality on treatment process.</w:t>
            </w:r>
          </w:p>
          <w:p w:rsidR="00000000" w:rsidRPr="00255F60" w:rsidP="00255F60">
            <w:pPr>
              <w:pStyle w:val="List"/>
            </w:pPr>
            <w:r w:rsidRPr="00255F60">
              <w:t>1.4</w:t>
            </w:r>
            <w:r w:rsidRPr="00255F60">
              <w:tab/>
              <w:t>Identify additional sampling and tes</w:t>
            </w:r>
            <w:r w:rsidRPr="00255F60">
              <w:t>ting required for valid evaluation of current process performance.</w:t>
            </w:r>
          </w:p>
          <w:p w:rsidR="00000000" w:rsidRPr="00255F60" w:rsidP="00255F60">
            <w:pPr>
              <w:pStyle w:val="List"/>
            </w:pPr>
            <w:r w:rsidRPr="00255F60">
              <w:t>1.5</w:t>
            </w:r>
            <w:r w:rsidRPr="00255F60">
              <w:tab/>
              <w:t>Review existing fault reports and other relevant plant asset information.</w:t>
            </w:r>
          </w:p>
          <w:p w:rsidR="00000000" w:rsidP="00255F60">
            <w:pPr>
              <w:pStyle w:val="List"/>
              <w:rPr>
                <w:lang w:val="en-NZ"/>
              </w:rPr>
            </w:pPr>
            <w:r w:rsidRPr="00255F60">
              <w:t>1.6</w:t>
            </w:r>
            <w:r w:rsidRPr="00255F60">
              <w:tab/>
              <w:t>Investigate the operational status of plant components.</w:t>
            </w:r>
          </w:p>
        </w:tc>
      </w:tr>
      <w:tr w:rsidTr="00255F60">
        <w:tblPrEx>
          <w:tblW w:w="0" w:type="auto"/>
          <w:tblLayout w:type="fixed"/>
          <w:tblCellMar>
            <w:left w:w="62" w:type="dxa"/>
            <w:right w:w="62" w:type="dxa"/>
          </w:tblCellMar>
          <w:tblLook w:val="0000"/>
        </w:tblPrEx>
        <w:tc>
          <w:tcPr>
            <w:tcW w:w="22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F60">
            <w:pPr>
              <w:pStyle w:val="List"/>
              <w:rPr>
                <w:lang w:val="en-NZ"/>
              </w:rPr>
            </w:pPr>
            <w:r w:rsidRPr="00255F60">
              <w:rPr>
                <w:rStyle w:val="SpecialBold"/>
              </w:rPr>
              <w:t>2.</w:t>
            </w:r>
            <w:r w:rsidRPr="00255F60">
              <w:rPr>
                <w:rStyle w:val="SpecialBold"/>
              </w:rPr>
              <w:tab/>
              <w:t>Improve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F60" w:rsidP="00255F60">
            <w:pPr>
              <w:pStyle w:val="List"/>
            </w:pPr>
            <w:r w:rsidRPr="00255F60">
              <w:t>2.1</w:t>
            </w:r>
            <w:r w:rsidRPr="00255F60">
              <w:tab/>
              <w:t>Investigate the cause of ef</w:t>
            </w:r>
            <w:r w:rsidRPr="00255F60">
              <w:t>fluent quality issues.</w:t>
            </w:r>
          </w:p>
          <w:p w:rsidR="00000000" w:rsidRPr="00255F60" w:rsidP="00255F60">
            <w:pPr>
              <w:pStyle w:val="List"/>
            </w:pPr>
            <w:r w:rsidRPr="00255F60">
              <w:t>2.2</w:t>
            </w:r>
            <w:r w:rsidRPr="00255F60">
              <w:tab/>
              <w:t>Investigate the operational status of the wastewater treatment process.</w:t>
            </w:r>
          </w:p>
          <w:p w:rsidR="00000000" w:rsidRPr="00255F60" w:rsidP="00255F60">
            <w:pPr>
              <w:pStyle w:val="List"/>
            </w:pPr>
            <w:r w:rsidRPr="00255F60">
              <w:t>2.3</w:t>
            </w:r>
            <w:r w:rsidRPr="00255F60">
              <w:tab/>
              <w:t>Assess the effectiveness of process control strategies.</w:t>
            </w:r>
          </w:p>
          <w:p w:rsidR="00000000" w:rsidP="00255F60">
            <w:pPr>
              <w:pStyle w:val="List"/>
              <w:rPr>
                <w:lang w:val="en-NZ"/>
              </w:rPr>
            </w:pPr>
            <w:r w:rsidRPr="00255F60">
              <w:t>2.4</w:t>
            </w:r>
            <w:r w:rsidRPr="00255F60">
              <w:tab/>
              <w:t>Identify treatment process conditions for optimising the growth of beneficial microorganisms.</w:t>
            </w:r>
          </w:p>
        </w:tc>
      </w:tr>
      <w:tr w:rsidTr="00255F60">
        <w:tblPrEx>
          <w:tblW w:w="0" w:type="auto"/>
          <w:tblLayout w:type="fixed"/>
          <w:tblCellMar>
            <w:left w:w="62" w:type="dxa"/>
            <w:right w:w="62" w:type="dxa"/>
          </w:tblCellMar>
          <w:tblLook w:val="0000"/>
        </w:tblPrEx>
        <w:tc>
          <w:tcPr>
            <w:tcW w:w="22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F60">
            <w:pPr>
              <w:pStyle w:val="List"/>
              <w:rPr>
                <w:lang w:val="en-NZ"/>
              </w:rPr>
            </w:pPr>
            <w:r w:rsidRPr="00255F60">
              <w:rPr>
                <w:rStyle w:val="SpecialBold"/>
              </w:rPr>
              <w:t>3.</w:t>
            </w:r>
            <w:r w:rsidRPr="00255F60">
              <w:rPr>
                <w:rStyle w:val="SpecialBold"/>
              </w:rPr>
              <w:tab/>
              <w:t>Report on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F60" w:rsidP="00255F60">
            <w:pPr>
              <w:pStyle w:val="List"/>
            </w:pPr>
            <w:r w:rsidRPr="00255F60">
              <w:t>3.1</w:t>
            </w:r>
            <w:r w:rsidRPr="00255F60">
              <w:tab/>
              <w:t>Compile report on current status.</w:t>
            </w:r>
          </w:p>
          <w:p w:rsidR="00000000" w:rsidRPr="00255F60" w:rsidP="00255F60">
            <w:pPr>
              <w:pStyle w:val="List"/>
            </w:pPr>
            <w:r w:rsidRPr="00255F60">
              <w:t>3.2</w:t>
            </w:r>
            <w:r w:rsidRPr="00255F60">
              <w:tab/>
              <w:t>Make recommendations on optimisation options.</w:t>
            </w:r>
          </w:p>
        </w:tc>
      </w:tr>
    </w:tbl>
    <w:p w:rsidR="00000000" w:rsidRPr="00255F60" w:rsidP="00255F60">
      <w:pPr>
        <w:pStyle w:val="BodyText"/>
      </w:pPr>
    </w:p>
    <w:p w:rsidR="00000000" w:rsidRPr="00255F60" w:rsidP="00255F60">
      <w:pPr>
        <w:pStyle w:val="AllowPageBreak"/>
      </w:pPr>
    </w:p>
    <w:p w:rsidR="00000000" w:rsidRPr="00255F60" w:rsidP="00255F60">
      <w:pPr>
        <w:pStyle w:val="Heading1"/>
      </w:pPr>
      <w:bookmarkStart w:id="5" w:name="O_774574"/>
      <w:bookmarkEnd w:id="5"/>
      <w:r w:rsidRPr="00255F60">
        <w:t>Foundation Skills</w:t>
      </w:r>
    </w:p>
    <w:p w:rsidR="00E479AB" w:rsidP="00E479AB">
      <w:pPr>
        <w:pStyle w:val="BodyText"/>
      </w:pPr>
      <w:r w:rsidRPr="00255F60">
        <w:t>The foundation skills demands of this unit have been mapped for alignment with the Australian Core Skills Fr</w:t>
      </w:r>
      <w:r w:rsidRPr="00255F60">
        <w:t>amework (ACSF). The following tables outline the performance levels indicated for successful attainment of the unit.</w:t>
      </w:r>
    </w:p>
    <w:p w:rsidR="00E479AB" w:rsidP="00255F60">
      <w:pPr>
        <w:pStyle w:val="BodyText"/>
      </w:pPr>
    </w:p>
    <w:p w:rsidR="00E479AB" w:rsidP="00255F60">
      <w:pPr>
        <w:pStyle w:val="BodyText"/>
      </w:pPr>
      <w:bookmarkStart w:id="6" w:name="O_77473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1.5pt;width:465.75pt">
            <v:imagedata r:id="rId10" o:title=""/>
          </v:shape>
        </w:pict>
      </w:r>
      <w:bookmarkEnd w:id="6"/>
    </w:p>
    <w:p w:rsidR="00E479AB" w:rsidP="00255F60">
      <w:pPr>
        <w:pStyle w:val="BodyText"/>
      </w:pPr>
    </w:p>
    <w:p w:rsidR="00000000" w:rsidRPr="00255F60" w:rsidP="00E479AB">
      <w:pPr>
        <w:pStyle w:val="BodyText"/>
      </w:pPr>
      <w:r w:rsidRPr="00255F60">
        <w:t>Further information on ACSF and the foundation skills underpinning this unit can be found in the Foundation Skills Guide on the GSA website.</w:t>
      </w:r>
    </w:p>
    <w:p w:rsidR="00000000" w:rsidRPr="00255F60" w:rsidP="00255F60">
      <w:pPr>
        <w:pStyle w:val="Heading1"/>
      </w:pPr>
      <w:bookmarkStart w:id="7" w:name="O_774575"/>
      <w:bookmarkEnd w:id="7"/>
      <w:r w:rsidRPr="00255F60">
        <w:t>Range of Conditions</w:t>
      </w:r>
    </w:p>
    <w:tbl>
      <w:tblPr>
        <w:tblW w:w="0" w:type="auto"/>
        <w:tblLayout w:type="fixed"/>
        <w:tblCellMar>
          <w:left w:w="62" w:type="dxa"/>
          <w:right w:w="62" w:type="dxa"/>
        </w:tblCellMar>
        <w:tblLook w:val="0000"/>
      </w:tblPr>
      <w:tblGrid>
        <w:gridCol w:w="2203"/>
        <w:gridCol w:w="6804"/>
      </w:tblGrid>
      <w:tr w:rsidTr="00255F6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F60">
            <w:pPr>
              <w:pStyle w:val="BodyText"/>
              <w:rPr>
                <w:lang w:val="en-NZ"/>
              </w:rPr>
            </w:pPr>
            <w:r w:rsidRPr="00255F60">
              <w:t>Activated sludge processes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F60" w:rsidP="00255F60">
            <w:pPr>
              <w:pStyle w:val="ListBullet"/>
            </w:pPr>
            <w:r w:rsidRPr="00255F60">
              <w:t>sequencing batch reactors (SBR)</w:t>
            </w:r>
          </w:p>
          <w:p w:rsidR="00000000" w:rsidRPr="00255F60" w:rsidP="00255F60">
            <w:pPr>
              <w:pStyle w:val="ListBullet"/>
            </w:pPr>
            <w:r w:rsidRPr="00255F60">
              <w:t>interm</w:t>
            </w:r>
            <w:r w:rsidRPr="00255F60">
              <w:t>ittent decant extended aeration (IDEA)</w:t>
            </w:r>
          </w:p>
          <w:p w:rsidR="00000000" w:rsidRPr="00255F60" w:rsidP="00255F60">
            <w:pPr>
              <w:pStyle w:val="ListBullet"/>
            </w:pPr>
            <w:r w:rsidRPr="00255F60">
              <w:t>Bathurst Box</w:t>
            </w:r>
          </w:p>
          <w:p w:rsidR="00000000" w:rsidP="00255F60">
            <w:pPr>
              <w:pStyle w:val="ListBullet"/>
              <w:rPr>
                <w:lang w:val="en-NZ"/>
              </w:rPr>
            </w:pPr>
            <w:r w:rsidRPr="00255F60">
              <w:t>oxidation ditches</w:t>
            </w:r>
          </w:p>
        </w:tc>
      </w:tr>
      <w:tr w:rsidTr="00255F6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F60">
            <w:pPr>
              <w:pStyle w:val="BodyText"/>
              <w:rPr>
                <w:lang w:val="en-NZ"/>
              </w:rPr>
            </w:pPr>
            <w:r w:rsidRPr="00255F60">
              <w:t>Nutrient removal processes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F60" w:rsidP="00255F60">
            <w:pPr>
              <w:pStyle w:val="ListBullet"/>
            </w:pPr>
            <w:r w:rsidRPr="00255F60">
              <w:t>biological nutrients removal</w:t>
            </w:r>
          </w:p>
          <w:p w:rsidR="00000000" w:rsidRPr="00255F60" w:rsidP="00255F60">
            <w:pPr>
              <w:pStyle w:val="ListBullet"/>
            </w:pPr>
            <w:r w:rsidRPr="00255F60">
              <w:t>fermentation</w:t>
            </w:r>
          </w:p>
          <w:p w:rsidR="00000000" w:rsidRPr="00255F60" w:rsidP="00255F60">
            <w:pPr>
              <w:pStyle w:val="ListBullet"/>
            </w:pPr>
            <w:r w:rsidRPr="00255F60">
              <w:t>pre-fermenters</w:t>
            </w:r>
          </w:p>
        </w:tc>
      </w:tr>
    </w:tbl>
    <w:p w:rsidR="00000000" w:rsidRPr="00255F60" w:rsidP="00255F60">
      <w:pPr>
        <w:pStyle w:val="BodyText"/>
      </w:pPr>
    </w:p>
    <w:p w:rsidR="00000000" w:rsidRPr="00255F60" w:rsidP="00255F60">
      <w:pPr>
        <w:pStyle w:val="AllowPageBreak"/>
      </w:pPr>
    </w:p>
    <w:p w:rsidR="00000000" w:rsidRPr="00255F60" w:rsidP="00255F60">
      <w:pPr>
        <w:pStyle w:val="Heading1"/>
      </w:pPr>
      <w:bookmarkStart w:id="8" w:name="O_774576"/>
      <w:bookmarkEnd w:id="8"/>
      <w:r w:rsidRPr="00255F60">
        <w:t>Unit Mapping Information</w:t>
      </w:r>
    </w:p>
    <w:p w:rsidR="00000000" w:rsidRPr="00255F60" w:rsidP="00E479AB">
      <w:pPr>
        <w:pStyle w:val="BodyText"/>
      </w:pPr>
      <w:r w:rsidRPr="00255F60">
        <w:t>This unit supersedes and is equivalent to NWP412A Investigate and plan the optimisation of activated sludge processes.</w:t>
      </w:r>
    </w:p>
    <w:p w:rsidR="00000000" w:rsidRPr="00255F60" w:rsidP="00255F60">
      <w:pPr>
        <w:pStyle w:val="Heading1"/>
      </w:pPr>
      <w:bookmarkStart w:id="9" w:name="O_774583"/>
      <w:bookmarkEnd w:id="9"/>
      <w:r w:rsidRPr="00255F60">
        <w:t>Links</w:t>
      </w:r>
    </w:p>
    <w:p w:rsidR="00000000" w:rsidRPr="00255F60" w:rsidP="00E479AB">
      <w:pPr>
        <w:pStyle w:val="BodyText"/>
      </w:pPr>
      <w:r w:rsidRPr="00255F6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07696">
        <w:rPr>
          <w:rStyle w:val="Hyperlink"/>
        </w:rPr>
        <w:t>https://vetnet.gov.au/Pages/TrainingDocs.aspx?q=26336bc0-04e5-49d9-8c31-46c49b6a0037</w:t>
      </w:r>
      <w:r>
        <w:fldChar w:fldCharType="end"/>
      </w:r>
    </w:p>
    <w:p w:rsidR="00000000" w:rsidRPr="00255F60" w:rsidP="00E479AB">
      <w:pPr>
        <w:pStyle w:val="BodyText"/>
      </w:pPr>
      <w:r w:rsidRPr="00255F6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07696">
        <w:rPr>
          <w:rStyle w:val="Hyperlink"/>
        </w:rPr>
        <w:t>https://vetnet.gov.au/Pages/TrainingDocs.aspx?q=26336bc0-04e5-49d9-8c31-46c49b6a0037</w:t>
      </w:r>
      <w:r>
        <w:fldChar w:fldCharType="end"/>
      </w:r>
    </w:p>
    <w:p w:rsidR="00000000" w:rsidRPr="00255F60" w:rsidP="00E479AB">
      <w:pPr>
        <w:pStyle w:val="BodyText"/>
      </w:pPr>
      <w:r w:rsidRPr="00255F6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07696">
        <w:rPr>
          <w:rStyle w:val="Hyperlink"/>
        </w:rPr>
        <w:t>https://vetnet.gov.au/Pages/TrainingDocs.aspx?q=26336bc0-04e5-49d9-8c31-46c49b6a0037</w:t>
      </w:r>
      <w:r>
        <w:fldChar w:fldCharType="end"/>
      </w:r>
    </w:p>
    <w:p w:rsidR="00000000" w:rsidRPr="00255F60" w:rsidP="00E479AB">
      <w:pPr>
        <w:pStyle w:val="BodyText"/>
      </w:pPr>
      <w:r w:rsidRPr="00255F6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07696">
        <w:rPr>
          <w:rStyle w:val="Hyperlink"/>
        </w:rPr>
        <w:t>https://vetnet.gov.au/Pages/TrainingDocs.aspx?q=26336bc0-04e5-49d9-8c31-46c49b6a0037</w:t>
      </w:r>
      <w:r>
        <w:fldChar w:fldCharType="end"/>
      </w:r>
    </w:p>
    <w:p w:rsidR="00000000" w:rsidRPr="00255F60" w:rsidP="00E479AB">
      <w:pPr>
        <w:pStyle w:val="BodyText"/>
        <w:sectPr w:rsidSect="00255F60">
          <w:headerReference w:type="default" r:id="rId11"/>
          <w:footerReference w:type="default" r:id="rId12"/>
          <w:pgSz w:w="11908" w:h="16833"/>
          <w:pgMar w:top="1702" w:right="1418" w:bottom="1702" w:left="1418" w:header="992" w:footer="992" w:gutter="0"/>
          <w:cols w:space="720"/>
          <w:noEndnote/>
          <w:docGrid w:linePitch="299"/>
        </w:sectPr>
      </w:pPr>
    </w:p>
    <w:p w:rsidR="00000000" w:rsidRPr="00255F60" w:rsidP="00255F60">
      <w:pPr>
        <w:pStyle w:val="SuperHeading"/>
      </w:pPr>
      <w:r w:rsidRPr="00255F60">
        <w:t>Assessment Requirements for NWPTRT084 Assess and improve activated sludge and nutrient removal processes</w:t>
      </w:r>
    </w:p>
    <w:p w:rsidR="00000000" w:rsidRPr="00255F60" w:rsidP="00255F60">
      <w:pPr>
        <w:pStyle w:val="Heading1"/>
      </w:pPr>
      <w:bookmarkStart w:id="10" w:name="O_774578"/>
      <w:bookmarkEnd w:id="10"/>
      <w:r w:rsidRPr="00255F60">
        <w:t>Modification History</w:t>
      </w:r>
    </w:p>
    <w:tbl>
      <w:tblPr>
        <w:tblW w:w="0" w:type="auto"/>
        <w:tblLayout w:type="fixed"/>
        <w:tblCellMar>
          <w:left w:w="62" w:type="dxa"/>
          <w:right w:w="62" w:type="dxa"/>
        </w:tblCellMar>
        <w:tblLook w:val="0000"/>
      </w:tblPr>
      <w:tblGrid>
        <w:gridCol w:w="1134"/>
        <w:gridCol w:w="7937"/>
      </w:tblGrid>
      <w:tr w:rsidTr="00E479A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F60">
            <w:pPr>
              <w:pStyle w:val="TableHeading"/>
              <w:rPr>
                <w:lang w:val="en-NZ"/>
              </w:rPr>
            </w:pPr>
            <w:r w:rsidRPr="00255F6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F60">
            <w:pPr>
              <w:pStyle w:val="TableHeading"/>
              <w:rPr>
                <w:lang w:val="en-NZ"/>
              </w:rPr>
            </w:pPr>
            <w:r w:rsidRPr="00255F60">
              <w:t>Comments</w:t>
            </w:r>
          </w:p>
        </w:tc>
      </w:tr>
      <w:tr w:rsidTr="00E479AB">
        <w:tblPrEx>
          <w:tblW w:w="0" w:type="auto"/>
          <w:tblLayout w:type="fixed"/>
          <w:tblCellMar>
            <w:left w:w="62" w:type="dxa"/>
            <w:right w:w="62" w:type="dxa"/>
          </w:tblCellMar>
          <w:tblLook w:val="0000"/>
        </w:tblPrEx>
        <w:trPr>
          <w:trHeight w:val="1120"/>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5F60">
            <w:pPr>
              <w:pStyle w:val="BodyText"/>
              <w:rPr>
                <w:lang w:val="en-NZ"/>
              </w:rPr>
            </w:pPr>
            <w:r w:rsidRPr="00255F6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5F60" w:rsidP="00255F60">
            <w:pPr>
              <w:pStyle w:val="BodyText"/>
            </w:pPr>
            <w:r w:rsidRPr="00255F60">
              <w:t xml:space="preserve">These Assessment Requirements were released in NWP Water Training Package release 1.0 and meet the Standards for Training Packages. </w:t>
            </w:r>
          </w:p>
          <w:p w:rsidR="00000000" w:rsidRPr="00255F60" w:rsidP="00255F60">
            <w:pPr>
              <w:pStyle w:val="BodyText"/>
            </w:pPr>
          </w:p>
          <w:p w:rsidR="00000000" w:rsidRPr="00255F60" w:rsidP="00255F60">
            <w:pPr>
              <w:pStyle w:val="ListBullet"/>
            </w:pPr>
            <w:r w:rsidRPr="00255F60">
              <w:t>Assessment Requirements created drawing upon specified assessment information from superseded unit</w:t>
            </w:r>
          </w:p>
        </w:tc>
      </w:tr>
    </w:tbl>
    <w:p w:rsidR="00000000" w:rsidRPr="00255F60" w:rsidP="00255F60">
      <w:pPr>
        <w:pStyle w:val="BodyText"/>
      </w:pPr>
    </w:p>
    <w:p w:rsidR="00000000" w:rsidRPr="00255F60" w:rsidP="00255F60">
      <w:pPr>
        <w:pStyle w:val="AllowPageBreak"/>
      </w:pPr>
    </w:p>
    <w:p w:rsidR="00000000" w:rsidRPr="00255F60" w:rsidP="00255F60">
      <w:pPr>
        <w:pStyle w:val="Heading1"/>
      </w:pPr>
      <w:bookmarkStart w:id="11" w:name="O_774579"/>
      <w:bookmarkEnd w:id="11"/>
      <w:r w:rsidRPr="00255F60">
        <w:t>Performance Evidence</w:t>
      </w:r>
    </w:p>
    <w:p w:rsidR="00000000" w:rsidRPr="00255F60" w:rsidP="00E479AB">
      <w:pPr>
        <w:pStyle w:val="BodyText"/>
      </w:pPr>
      <w:r w:rsidRPr="00255F60">
        <w:t>Evidence required to demonstrate competence must satisfy all of the requirements of the elements and performance criteria. The candidate must be assessed preparing recommendation reports on at least one process listed in the Range of C</w:t>
      </w:r>
      <w:r w:rsidRPr="00255F60">
        <w:t>onditions. If not otherwise specified the candidate must demonstrate evidence of performance of the following on at least one occasion.</w:t>
      </w:r>
    </w:p>
    <w:p w:rsidR="00000000" w:rsidRPr="00255F60" w:rsidP="00255F60">
      <w:pPr>
        <w:pStyle w:val="ListBullet"/>
      </w:pPr>
      <w:r w:rsidRPr="00255F60">
        <w:t xml:space="preserve">identifying wastewater microorganisms </w:t>
      </w:r>
    </w:p>
    <w:p w:rsidR="00000000" w:rsidRPr="00255F60" w:rsidP="00255F60">
      <w:pPr>
        <w:pStyle w:val="ListBullet"/>
      </w:pPr>
      <w:r w:rsidRPr="00255F60">
        <w:t xml:space="preserve">selecting measures to optimise the growth of beneficial microorganisms </w:t>
      </w:r>
    </w:p>
    <w:p w:rsidR="00000000" w:rsidRPr="00255F60" w:rsidP="00255F60">
      <w:pPr>
        <w:pStyle w:val="ListBullet"/>
      </w:pPr>
      <w:r w:rsidRPr="00255F60">
        <w:t xml:space="preserve">identifying a range of wastewater microorganisms, and their general characteristics and types of problems caused </w:t>
      </w:r>
    </w:p>
    <w:p w:rsidR="00000000" w:rsidRPr="00255F60" w:rsidP="00255F60">
      <w:pPr>
        <w:pStyle w:val="ListBullet"/>
      </w:pPr>
      <w:r w:rsidRPr="00255F60">
        <w:t xml:space="preserve">identifying effluent quality and selecting process control strategies to optimise the growth of beneficial microorganisms </w:t>
      </w:r>
    </w:p>
    <w:p w:rsidR="00000000" w:rsidRPr="00255F60" w:rsidP="00255F60">
      <w:pPr>
        <w:pStyle w:val="ListBullet"/>
      </w:pPr>
      <w:r w:rsidRPr="00255F60">
        <w:t>preparing reports o</w:t>
      </w:r>
      <w:r w:rsidRPr="00255F60">
        <w:t>utlining the optimum treatment for various microorganisms including measures to ensure validity</w:t>
      </w:r>
    </w:p>
    <w:p w:rsidR="00000000" w:rsidRPr="00255F60" w:rsidP="00255F60">
      <w:pPr>
        <w:pStyle w:val="ListBullet"/>
      </w:pPr>
      <w:r w:rsidRPr="00255F60">
        <w:t>performing various calculations to provide data for the analysis and development of options and solutions, including at least one of F:M ratio, MCRT</w:t>
      </w:r>
    </w:p>
    <w:p w:rsidR="00000000" w:rsidRPr="00255F60" w:rsidP="00255F60">
      <w:pPr>
        <w:pStyle w:val="ListBullet"/>
      </w:pPr>
      <w:r w:rsidRPr="00255F60">
        <w:t xml:space="preserve">return and </w:t>
      </w:r>
      <w:r w:rsidRPr="00255F60">
        <w:t xml:space="preserve">wasting rates </w:t>
      </w:r>
    </w:p>
    <w:p w:rsidR="00000000" w:rsidRPr="00255F60" w:rsidP="00255F60">
      <w:pPr>
        <w:pStyle w:val="ListBullet"/>
      </w:pPr>
      <w:r w:rsidRPr="00255F60">
        <w:t>preparing and applying chemical dosing as required</w:t>
      </w:r>
    </w:p>
    <w:p w:rsidR="00000000" w:rsidRPr="00255F60" w:rsidP="00255F60">
      <w:pPr>
        <w:pStyle w:val="ListBullet"/>
      </w:pPr>
      <w:r w:rsidRPr="00255F60">
        <w:t>reviewing existing activated sludge or BNR treatment process performance with reference to historical data, differences in raw water quality and plant configuration</w:t>
      </w:r>
    </w:p>
    <w:p w:rsidR="00000000" w:rsidRPr="00255F60" w:rsidP="00255F60">
      <w:pPr>
        <w:pStyle w:val="ListBullet"/>
      </w:pPr>
      <w:r w:rsidRPr="00255F60">
        <w:t>identifying data deficien</w:t>
      </w:r>
      <w:r w:rsidRPr="00255F60">
        <w:t>cies</w:t>
      </w:r>
    </w:p>
    <w:p w:rsidR="00000000" w:rsidRPr="00255F60" w:rsidP="00255F60">
      <w:pPr>
        <w:pStyle w:val="ListBullet"/>
      </w:pPr>
      <w:r w:rsidRPr="00255F60">
        <w:t>assessing fault reports and investigating the current operational status of activated sludge or BNR treatment process plant components</w:t>
      </w:r>
    </w:p>
    <w:p w:rsidR="00000000" w:rsidRPr="00255F60" w:rsidP="00255F60">
      <w:pPr>
        <w:pStyle w:val="ListBullet"/>
      </w:pPr>
      <w:r w:rsidRPr="00255F60">
        <w:t>investigating current and potential chemical addition practices</w:t>
      </w:r>
    </w:p>
    <w:p w:rsidR="00000000" w:rsidRPr="00255F60" w:rsidP="00255F60">
      <w:pPr>
        <w:pStyle w:val="ListBullet"/>
      </w:pPr>
      <w:r w:rsidRPr="00255F60">
        <w:t>planning trials to test the performance of the deter</w:t>
      </w:r>
      <w:r w:rsidRPr="00255F60">
        <w:t>mined activated sludge or BNR treatment process optimisation options</w:t>
      </w:r>
    </w:p>
    <w:p w:rsidR="00000000" w:rsidRPr="00255F60" w:rsidP="00255F60">
      <w:pPr>
        <w:pStyle w:val="ListBullet"/>
      </w:pPr>
      <w:r w:rsidRPr="00255F60">
        <w:t>identifying the general characteristics of different types of microorganisms</w:t>
      </w:r>
    </w:p>
    <w:p w:rsidR="00000000" w:rsidRPr="00255F60" w:rsidP="00255F60">
      <w:pPr>
        <w:pStyle w:val="ListBullet"/>
      </w:pPr>
      <w:r w:rsidRPr="00255F60">
        <w:t>identifying wastewater characteristics that impact on microorganism growth</w:t>
      </w:r>
    </w:p>
    <w:p w:rsidR="00000000" w:rsidRPr="00255F60" w:rsidP="00255F60">
      <w:pPr>
        <w:pStyle w:val="ListBullet"/>
      </w:pPr>
      <w:r w:rsidRPr="00255F60">
        <w:t xml:space="preserve">identifying the problems caused by </w:t>
      </w:r>
      <w:r w:rsidRPr="00255F60">
        <w:t>microorganisms in specific wastewater treatment processes</w:t>
      </w:r>
    </w:p>
    <w:p w:rsidR="00000000" w:rsidRPr="00255F60" w:rsidP="00255F60">
      <w:pPr>
        <w:pStyle w:val="AllowPageBreak"/>
      </w:pPr>
    </w:p>
    <w:p w:rsidR="00000000" w:rsidRPr="00255F60" w:rsidP="00255F60">
      <w:pPr>
        <w:pStyle w:val="Heading1"/>
      </w:pPr>
      <w:bookmarkStart w:id="12" w:name="O_774580"/>
      <w:bookmarkEnd w:id="12"/>
      <w:r w:rsidRPr="00255F60">
        <w:t>Knowledge Evidence</w:t>
      </w:r>
    </w:p>
    <w:p w:rsidR="00000000" w:rsidRPr="00255F60" w:rsidP="00E479AB">
      <w:pPr>
        <w:pStyle w:val="BodyText"/>
      </w:pPr>
      <w:r w:rsidRPr="00255F60">
        <w:t xml:space="preserve">Evidence required to demonstrate competence must satisfy all of the requirements of the elements and </w:t>
      </w:r>
      <w:r w:rsidRPr="00255F60">
        <w:t>performance criteria. If not otherwise specified the depth of</w:t>
      </w:r>
      <w:r w:rsidRPr="00255F60">
        <w:t xml:space="preserve"> knowledge demonstrated must be appropriate to the job context of the candidate.</w:t>
      </w:r>
    </w:p>
    <w:p w:rsidR="00000000" w:rsidRPr="00255F60" w:rsidP="00255F60">
      <w:pPr>
        <w:pStyle w:val="ListBullet"/>
      </w:pPr>
      <w:r w:rsidRPr="00255F60">
        <w:t>types, lifecycle, characteristics of wastewater microorganisms</w:t>
      </w:r>
    </w:p>
    <w:p w:rsidR="00000000" w:rsidRPr="00255F60" w:rsidP="00255F60">
      <w:pPr>
        <w:pStyle w:val="ListBullet"/>
      </w:pPr>
      <w:r w:rsidRPr="00255F60">
        <w:t>operational problems caused by wastewater microorganisms</w:t>
      </w:r>
    </w:p>
    <w:p w:rsidR="00000000" w:rsidRPr="00255F60" w:rsidP="00255F60">
      <w:pPr>
        <w:pStyle w:val="ListBullet"/>
      </w:pPr>
      <w:r w:rsidRPr="00255F60">
        <w:t>effluent quality problems caused by wastewater microorganisms</w:t>
      </w:r>
    </w:p>
    <w:p w:rsidR="00000000" w:rsidRPr="00255F60" w:rsidP="00255F60">
      <w:pPr>
        <w:pStyle w:val="ListBullet"/>
      </w:pPr>
      <w:r w:rsidRPr="00255F60">
        <w:t>properties and mode of action of chemical additives</w:t>
      </w:r>
    </w:p>
    <w:p w:rsidR="00000000" w:rsidRPr="00255F60" w:rsidP="00255F60">
      <w:pPr>
        <w:pStyle w:val="ListBullet"/>
      </w:pPr>
      <w:r w:rsidRPr="00255F60">
        <w:t>principles that form the basis of activated sludge treatment processes</w:t>
      </w:r>
    </w:p>
    <w:p w:rsidR="00000000" w:rsidRPr="00255F60" w:rsidP="00255F60">
      <w:pPr>
        <w:pStyle w:val="ListBullet"/>
      </w:pPr>
      <w:r w:rsidRPr="00255F60">
        <w:t>principles that form the basis of BNR-activated sludge treatment proces</w:t>
      </w:r>
      <w:r w:rsidRPr="00255F60">
        <w:t>ses, including nitrification and de-nitrification, enhanced biological phosphorous removal</w:t>
      </w:r>
    </w:p>
    <w:p w:rsidR="00000000" w:rsidRPr="00255F60" w:rsidP="00255F60">
      <w:pPr>
        <w:pStyle w:val="ListBullet"/>
      </w:pPr>
      <w:r w:rsidRPr="00255F60">
        <w:t>types of activated sludge and BNR-activated sludge treatment processes</w:t>
      </w:r>
    </w:p>
    <w:p w:rsidR="00000000" w:rsidRPr="00255F60" w:rsidP="00255F60">
      <w:pPr>
        <w:pStyle w:val="ListBullet"/>
      </w:pPr>
      <w:r w:rsidRPr="00255F60">
        <w:t xml:space="preserve">activated sludge and BNR microbiology </w:t>
      </w:r>
    </w:p>
    <w:p w:rsidR="00000000" w:rsidRPr="00255F60" w:rsidP="00255F60">
      <w:pPr>
        <w:pStyle w:val="AllowPageBreak"/>
      </w:pPr>
    </w:p>
    <w:p w:rsidR="00000000" w:rsidRPr="00255F60" w:rsidP="00255F60">
      <w:pPr>
        <w:pStyle w:val="Heading1"/>
      </w:pPr>
      <w:bookmarkStart w:id="13" w:name="O_774581"/>
      <w:bookmarkEnd w:id="13"/>
      <w:r w:rsidRPr="00255F60">
        <w:t>Assessment Conditions</w:t>
      </w:r>
    </w:p>
    <w:p w:rsidR="00000000" w:rsidRPr="00255F60" w:rsidP="00E479AB">
      <w:pPr>
        <w:pStyle w:val="BodyText"/>
      </w:pPr>
      <w:r w:rsidRPr="00255F60">
        <w:t>Competency shoul</w:t>
      </w:r>
      <w:r w:rsidRPr="00255F60">
        <w:t>d be assessed in an actual workplace or in a simulated environment, with access to equipment and infrastructure appropriate to the outcome. Competency should be demonstrated over time to ensure the candidate is assessed across a variety of situations.</w:t>
      </w:r>
    </w:p>
    <w:p w:rsidR="00000000" w:rsidRPr="00255F60" w:rsidP="00E479AB">
      <w:pPr>
        <w:pStyle w:val="BodyText"/>
      </w:pPr>
      <w:r w:rsidRPr="00255F60">
        <w:t>Ass</w:t>
      </w:r>
      <w:r w:rsidRPr="00255F60">
        <w:t>essors must satisfy the NVR/AQTF mandatory competency requirements for assessors.</w:t>
      </w:r>
    </w:p>
    <w:p w:rsidR="00000000" w:rsidRPr="00255F60" w:rsidP="00255F60">
      <w:pPr>
        <w:pStyle w:val="Heading1"/>
      </w:pPr>
      <w:bookmarkStart w:id="14" w:name="O_774584"/>
      <w:bookmarkEnd w:id="14"/>
      <w:r w:rsidRPr="00255F60">
        <w:t>Links</w:t>
      </w:r>
    </w:p>
    <w:p w:rsidR="00000000" w:rsidRPr="00255F60" w:rsidP="00E479AB">
      <w:pPr>
        <w:pStyle w:val="BodyText"/>
      </w:pPr>
      <w:r w:rsidRPr="00255F6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07696">
        <w:rPr>
          <w:rStyle w:val="Hyperlink"/>
        </w:rPr>
        <w:t>https://vetnet.gov.au/Pages/TrainingDocs.aspx?q=26336bc0-04e5-49d9-8c31-46c49b6a0037</w:t>
      </w:r>
      <w:r>
        <w:fldChar w:fldCharType="end"/>
      </w:r>
    </w:p>
    <w:p w:rsidR="00000000" w:rsidRPr="00255F60" w:rsidP="00E479AB">
      <w:pPr>
        <w:pStyle w:val="BodyText"/>
      </w:pPr>
      <w:r w:rsidRPr="00255F60">
        <w:t>Compa</w:t>
      </w:r>
      <w:r w:rsidRPr="00255F60">
        <w:t xml:space="preserve">nion Volume implementation guides are found in VETNet - </w:t>
      </w:r>
      <w:r>
        <w:fldChar w:fldCharType="begin"/>
      </w:r>
      <w:r>
        <w:instrText xml:space="preserve"> HYPERLINK "https://vetnet.gov.au/Pages/TrainingDocs.aspx?q=26336bc0-04e5-49d9-8c31-46c49b6a0037" </w:instrText>
      </w:r>
      <w:r>
        <w:fldChar w:fldCharType="separate"/>
      </w:r>
      <w:r w:rsidRPr="00507696">
        <w:rPr>
          <w:rStyle w:val="Hyperlink"/>
        </w:rPr>
        <w:t>https://vetnet.gov.au/Pages/TrainingDocs.aspx?q=26336bc0-04e5-49d9-8c31-46c49b6a0037</w:t>
      </w:r>
      <w:r>
        <w:fldChar w:fldCharType="end"/>
      </w:r>
    </w:p>
    <w:p w:rsidR="00000000" w:rsidRPr="00255F60" w:rsidP="00E479AB">
      <w:pPr>
        <w:pStyle w:val="BodyText"/>
      </w:pPr>
      <w:r w:rsidRPr="00255F6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07696">
        <w:rPr>
          <w:rStyle w:val="Hyperlink"/>
        </w:rPr>
        <w:t>https://vetnet.gov.au/Pages/TrainingDocs.aspx?q=26336bc0-04e5-49d9-8c31-46c49b6a0037</w:t>
      </w:r>
      <w:r>
        <w:fldChar w:fldCharType="end"/>
      </w:r>
    </w:p>
    <w:p w:rsidR="00000000" w:rsidRPr="00255F60" w:rsidP="00E479AB">
      <w:pPr>
        <w:pStyle w:val="BodyText"/>
      </w:pPr>
      <w:r w:rsidRPr="00255F6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07696">
        <w:rPr>
          <w:rStyle w:val="Hyperlink"/>
        </w:rPr>
        <w:t>https://vetnet.gov.au/Pages/TrainingDocs.aspx?q=26336bc0-04e5-49d9-8c31-46c49b6a0037</w:t>
      </w:r>
      <w:r>
        <w:fldChar w:fldCharType="end"/>
      </w:r>
    </w:p>
    <w:p w:rsidR="00000000" w:rsidRPr="00255F60" w:rsidP="00255F60"/>
    <w:sectPr w:rsidSect="00255F60">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F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F60" w:rsidRPr="00E479AB" w:rsidP="00E479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F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9AB" w:rsidP="00255F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479AB" w:rsidP="00255F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E479AB" w:rsidP="00255F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F60" w:rsidP="00255F60">
    <w:pPr>
      <w:pStyle w:val="Footer"/>
      <w:framePr w:wrap="around"/>
    </w:pPr>
    <w:r>
      <w:fldChar w:fldCharType="begin"/>
    </w:r>
    <w:r>
      <w:instrText xml:space="preserve"> DOCPROPERTY  Subject  \* MERGEFORMAT </w:instrText>
    </w:r>
    <w:r>
      <w:fldChar w:fldCharType="separate"/>
    </w:r>
    <w:r w:rsidR="00E479AB">
      <w:t>Approved</w:t>
    </w:r>
    <w:r w:rsidR="00E479AB">
      <w:fldChar w:fldCharType="end"/>
    </w:r>
    <w:r>
      <w:tab/>
      <w:t xml:space="preserve">Page </w:t>
    </w:r>
    <w:r>
      <w:fldChar w:fldCharType="begin"/>
    </w:r>
    <w:r>
      <w:instrText xml:space="preserve"> PAGE  \* Arabic  \* MERGEFORMAT </w:instrText>
    </w:r>
    <w:r>
      <w:fldChar w:fldCharType="separate"/>
    </w:r>
    <w:r w:rsidR="00E479A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79AB">
      <w:rPr>
        <w:noProof/>
      </w:rPr>
      <w:t>5</w:t>
    </w:r>
    <w:r>
      <w:rPr>
        <w:noProof/>
      </w:rPr>
      <w:fldChar w:fldCharType="end"/>
    </w:r>
  </w:p>
  <w:p w:rsidR="00255F60" w:rsidP="00255F60">
    <w:pPr>
      <w:pStyle w:val="Footer"/>
      <w:framePr w:wrap="around"/>
    </w:pPr>
    <w:r>
      <w:t xml:space="preserve">© Commonwealth of Australia, </w:t>
    </w:r>
    <w:r>
      <w:fldChar w:fldCharType="begin"/>
    </w:r>
    <w:r>
      <w:instrText xml:space="preserve"> DATE  \@ "yyyy"  \* MERGEFORMAT </w:instrText>
    </w:r>
    <w:r>
      <w:fldChar w:fldCharType="separate"/>
    </w:r>
    <w:r w:rsidR="00E479AB">
      <w:rPr>
        <w:noProof/>
      </w:rPr>
      <w:t>2025</w:t>
    </w:r>
    <w:r>
      <w:fldChar w:fldCharType="end"/>
    </w:r>
    <w:r>
      <w:tab/>
    </w:r>
    <w:r>
      <w:fldChar w:fldCharType="begin"/>
    </w:r>
    <w:r>
      <w:instrText xml:space="preserve"> DOCPROPERTY  Author  \* MERGEFORMAT </w:instrText>
    </w:r>
    <w:r>
      <w:fldChar w:fldCharType="separate"/>
    </w:r>
    <w:r w:rsidR="00E479AB">
      <w:t>BuildSkills Australia</w:t>
    </w:r>
    <w:r w:rsidR="00E479AB">
      <w:fldChar w:fldCharType="end"/>
    </w:r>
  </w:p>
  <w:p w:rsidR="00255F60" w:rsidP="00255F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F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9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5F60" w:rsidRPr="00E479AB" w:rsidP="00E479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F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9AB" w:rsidRPr="002D2AF8" w:rsidP="00255F60">
    <w:pPr>
      <w:pStyle w:val="Header"/>
      <w:framePr w:wrap="around"/>
    </w:pPr>
    <w:r>
      <w:fldChar w:fldCharType="begin"/>
    </w:r>
    <w:r>
      <w:instrText xml:space="preserve"> TITLE   \* MERGEFORMAT </w:instrText>
    </w:r>
    <w:r>
      <w:fldChar w:fldCharType="separate"/>
    </w:r>
    <w:r>
      <w:t>NWPTRT084 Assess and improve activated sludge and nutrient removal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79AB" w:rsidP="00255F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F60" w:rsidRPr="002D2AF8" w:rsidP="00255F60">
    <w:pPr>
      <w:pStyle w:val="Header"/>
      <w:framePr w:wrap="around"/>
    </w:pPr>
    <w:r>
      <w:fldChar w:fldCharType="begin"/>
    </w:r>
    <w:r>
      <w:instrText xml:space="preserve"> TITLE   \* MERGEFORMAT </w:instrText>
    </w:r>
    <w:r>
      <w:fldChar w:fldCharType="separate"/>
    </w:r>
    <w:r w:rsidR="00E479AB">
      <w:t>NWPTRT084 Assess and improve activated sludge and nutrient removal processes</w:t>
    </w:r>
    <w:r w:rsidR="00E479AB">
      <w:fldChar w:fldCharType="end"/>
    </w:r>
    <w:r>
      <w:tab/>
      <w:t xml:space="preserve">Date this document was generated: </w:t>
    </w:r>
    <w:r>
      <w:fldChar w:fldCharType="begin"/>
    </w:r>
    <w:r>
      <w:instrText xml:space="preserve"> CREATEDATE  \@ "d MMMM yyyy"  \* MERGEFORMAT </w:instrText>
    </w:r>
    <w:r>
      <w:fldChar w:fldCharType="separate"/>
    </w:r>
    <w:r w:rsidR="00E479AB">
      <w:rPr>
        <w:noProof/>
      </w:rPr>
      <w:t>2 March 2025</w:t>
    </w:r>
    <w:r>
      <w:fldChar w:fldCharType="end"/>
    </w:r>
  </w:p>
  <w:p w:rsidR="00255F60" w:rsidP="00255F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A049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9CC3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F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5F60"/>
    <w:pPr>
      <w:spacing w:before="360" w:after="60"/>
      <w:outlineLvl w:val="0"/>
    </w:pPr>
    <w:rPr>
      <w:sz w:val="32"/>
    </w:rPr>
  </w:style>
  <w:style w:type="paragraph" w:styleId="Heading2">
    <w:name w:val="heading 2"/>
    <w:basedOn w:val="HeadingBase"/>
    <w:next w:val="BodyText"/>
    <w:link w:val="Heading2Char"/>
    <w:qFormat/>
    <w:rsid w:val="00255F60"/>
    <w:pPr>
      <w:keepLines/>
      <w:spacing w:before="240" w:after="120"/>
      <w:outlineLvl w:val="1"/>
    </w:pPr>
    <w:rPr>
      <w:sz w:val="28"/>
      <w:szCs w:val="40"/>
    </w:rPr>
  </w:style>
  <w:style w:type="paragraph" w:styleId="Heading3">
    <w:name w:val="heading 3"/>
    <w:basedOn w:val="HeadingBase"/>
    <w:next w:val="BodyText"/>
    <w:link w:val="Heading3Char"/>
    <w:qFormat/>
    <w:rsid w:val="00255F60"/>
    <w:pPr>
      <w:spacing w:before="180" w:after="120"/>
      <w:outlineLvl w:val="2"/>
    </w:pPr>
    <w:rPr>
      <w:spacing w:val="-10"/>
      <w:kern w:val="32"/>
    </w:rPr>
  </w:style>
  <w:style w:type="paragraph" w:styleId="Heading4">
    <w:name w:val="heading 4"/>
    <w:basedOn w:val="HeadingBase"/>
    <w:next w:val="BodyText"/>
    <w:link w:val="Heading4Char"/>
    <w:qFormat/>
    <w:rsid w:val="00255F60"/>
    <w:pPr>
      <w:spacing w:before="160" w:after="120"/>
      <w:outlineLvl w:val="3"/>
    </w:pPr>
    <w:rPr>
      <w:sz w:val="22"/>
    </w:rPr>
  </w:style>
  <w:style w:type="paragraph" w:styleId="Heading5">
    <w:name w:val="heading 5"/>
    <w:basedOn w:val="HeadingBase"/>
    <w:next w:val="Normal"/>
    <w:link w:val="Heading5Char"/>
    <w:qFormat/>
    <w:rsid w:val="00255F60"/>
    <w:pPr>
      <w:spacing w:before="80"/>
      <w:outlineLvl w:val="4"/>
    </w:pPr>
    <w:rPr>
      <w:color w:val="918585"/>
      <w:sz w:val="20"/>
    </w:rPr>
  </w:style>
  <w:style w:type="paragraph" w:styleId="Heading6">
    <w:name w:val="heading 6"/>
    <w:basedOn w:val="HeadingBase"/>
    <w:next w:val="Normal"/>
    <w:link w:val="Heading6Char"/>
    <w:qFormat/>
    <w:rsid w:val="00255F60"/>
    <w:pPr>
      <w:spacing w:before="60"/>
      <w:outlineLvl w:val="5"/>
    </w:pPr>
    <w:rPr>
      <w:color w:val="918585"/>
      <w:sz w:val="20"/>
    </w:rPr>
  </w:style>
  <w:style w:type="paragraph" w:styleId="Heading7">
    <w:name w:val="heading 7"/>
    <w:basedOn w:val="Normal"/>
    <w:next w:val="Normal"/>
    <w:link w:val="Heading7Char"/>
    <w:qFormat/>
    <w:rsid w:val="00255F60"/>
    <w:pPr>
      <w:ind w:left="720"/>
      <w:outlineLvl w:val="6"/>
    </w:pPr>
    <w:rPr>
      <w:i/>
    </w:rPr>
  </w:style>
  <w:style w:type="paragraph" w:styleId="Heading8">
    <w:name w:val="heading 8"/>
    <w:basedOn w:val="Normal"/>
    <w:next w:val="Normal"/>
    <w:link w:val="Heading8Char"/>
    <w:qFormat/>
    <w:rsid w:val="00255F60"/>
    <w:pPr>
      <w:ind w:left="720"/>
      <w:outlineLvl w:val="7"/>
    </w:pPr>
    <w:rPr>
      <w:i/>
    </w:rPr>
  </w:style>
  <w:style w:type="paragraph" w:styleId="Heading9">
    <w:name w:val="heading 9"/>
    <w:basedOn w:val="Normal"/>
    <w:next w:val="Normal"/>
    <w:link w:val="Heading9Char"/>
    <w:qFormat/>
    <w:rsid w:val="00255F60"/>
    <w:pPr>
      <w:ind w:left="720"/>
      <w:outlineLvl w:val="8"/>
    </w:pPr>
    <w:rPr>
      <w:i/>
    </w:rPr>
  </w:style>
  <w:style w:type="character" w:default="1" w:styleId="DefaultParagraphFont">
    <w:name w:val="Default Paragraph Font"/>
    <w:uiPriority w:val="1"/>
    <w:unhideWhenUsed/>
    <w:rsid w:val="00255F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5F60"/>
  </w:style>
  <w:style w:type="character" w:customStyle="1" w:styleId="Heading1Char">
    <w:name w:val="Heading 1 Char"/>
    <w:basedOn w:val="DefaultParagraphFont"/>
    <w:link w:val="Heading1"/>
    <w:rsid w:val="00255F60"/>
    <w:rPr>
      <w:rFonts w:ascii="Times New Roman" w:eastAsia="Times New Roman" w:hAnsi="Times New Roman" w:cs="Times New Roman"/>
      <w:b/>
      <w:sz w:val="32"/>
      <w:szCs w:val="20"/>
      <w:lang w:eastAsia="en-US"/>
    </w:rPr>
  </w:style>
  <w:style w:type="paragraph" w:styleId="BodyText">
    <w:name w:val="Body Text"/>
    <w:basedOn w:val="Normal"/>
    <w:link w:val="BodyTextChar"/>
    <w:rsid w:val="00255F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5F60"/>
    <w:rPr>
      <w:rFonts w:ascii="Times New Roman" w:eastAsia="Times New Roman" w:hAnsi="Times New Roman" w:cs="Times New Roman"/>
      <w:sz w:val="24"/>
      <w:lang w:eastAsia="en-US"/>
    </w:rPr>
  </w:style>
  <w:style w:type="paragraph" w:styleId="List">
    <w:name w:val="List"/>
    <w:basedOn w:val="BodyText"/>
    <w:next w:val="BodyText"/>
    <w:rsid w:val="00255F60"/>
    <w:pPr>
      <w:tabs>
        <w:tab w:val="left" w:pos="340"/>
      </w:tabs>
      <w:spacing w:before="60" w:after="60"/>
      <w:ind w:left="340" w:hanging="340"/>
    </w:pPr>
  </w:style>
  <w:style w:type="paragraph" w:styleId="ListBullet">
    <w:name w:val="List Bullet"/>
    <w:basedOn w:val="List"/>
    <w:rsid w:val="00255F60"/>
    <w:pPr>
      <w:numPr>
        <w:numId w:val="11"/>
      </w:numPr>
      <w:tabs>
        <w:tab w:val="clear" w:pos="340"/>
      </w:tabs>
      <w:spacing w:before="40" w:after="40"/>
    </w:pPr>
  </w:style>
  <w:style w:type="character" w:customStyle="1" w:styleId="SpecialBold">
    <w:name w:val="Special Bold"/>
    <w:basedOn w:val="DefaultParagraphFont"/>
    <w:rsid w:val="00255F60"/>
    <w:rPr>
      <w:b/>
      <w:spacing w:val="0"/>
    </w:rPr>
  </w:style>
  <w:style w:type="paragraph" w:customStyle="1" w:styleId="SuperHeading">
    <w:name w:val="SuperHeading"/>
    <w:basedOn w:val="Normal"/>
    <w:rsid w:val="00255F60"/>
    <w:pPr>
      <w:spacing w:before="240" w:after="120"/>
      <w:outlineLvl w:val="0"/>
    </w:pPr>
    <w:rPr>
      <w:rFonts w:ascii="Times New Roman" w:hAnsi="Times New Roman"/>
      <w:b/>
      <w:sz w:val="32"/>
    </w:rPr>
  </w:style>
  <w:style w:type="paragraph" w:customStyle="1" w:styleId="TableHeading">
    <w:name w:val="Table Heading"/>
    <w:basedOn w:val="HeadingBase"/>
    <w:rsid w:val="00255F60"/>
    <w:pPr>
      <w:keepLines/>
      <w:pBdr>
        <w:bottom w:val="single" w:sz="6" w:space="1" w:color="918585"/>
      </w:pBdr>
      <w:spacing w:before="240"/>
    </w:pPr>
  </w:style>
  <w:style w:type="paragraph" w:customStyle="1" w:styleId="AllowPageBreak">
    <w:name w:val="AllowPageBreak"/>
    <w:rsid w:val="00255F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5F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5F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5F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5F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5F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5F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5F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5F60"/>
    <w:rPr>
      <w:rFonts w:ascii="Courier New" w:eastAsia="Times New Roman" w:hAnsi="Courier New" w:cs="Times New Roman"/>
      <w:i/>
      <w:szCs w:val="20"/>
      <w:lang w:eastAsia="en-US"/>
    </w:rPr>
  </w:style>
  <w:style w:type="paragraph" w:customStyle="1" w:styleId="HeadingBase">
    <w:name w:val="Heading Base"/>
    <w:rsid w:val="00255F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5F60"/>
    <w:pPr>
      <w:tabs>
        <w:tab w:val="right" w:leader="dot" w:pos="9072"/>
      </w:tabs>
      <w:ind w:left="567"/>
    </w:pPr>
    <w:rPr>
      <w:szCs w:val="22"/>
    </w:rPr>
  </w:style>
  <w:style w:type="paragraph" w:customStyle="1" w:styleId="TOCBase">
    <w:name w:val="TOC Base"/>
    <w:rsid w:val="00255F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5F60"/>
    <w:pPr>
      <w:tabs>
        <w:tab w:val="right" w:leader="dot" w:pos="9072"/>
      </w:tabs>
      <w:spacing w:before="40" w:after="40"/>
      <w:ind w:left="284"/>
    </w:pPr>
    <w:rPr>
      <w:rFonts w:ascii="Times New Roman" w:hAnsi="Times New Roman"/>
    </w:rPr>
  </w:style>
  <w:style w:type="paragraph" w:styleId="TOC1">
    <w:name w:val="toc 1"/>
    <w:basedOn w:val="TOCBase"/>
    <w:next w:val="Normal"/>
    <w:rsid w:val="00255F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5F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5F60"/>
    <w:rPr>
      <w:rFonts w:ascii="Times New Roman" w:eastAsia="Times New Roman" w:hAnsi="Times New Roman" w:cs="Times New Roman"/>
      <w:sz w:val="16"/>
      <w:lang w:eastAsia="en-US"/>
    </w:rPr>
  </w:style>
  <w:style w:type="paragraph" w:styleId="Title">
    <w:name w:val="Title"/>
    <w:basedOn w:val="HeadingBase"/>
    <w:link w:val="TitleChar"/>
    <w:qFormat/>
    <w:rsid w:val="00255F60"/>
    <w:pPr>
      <w:spacing w:before="5040"/>
      <w:jc w:val="center"/>
    </w:pPr>
    <w:rPr>
      <w:sz w:val="48"/>
      <w:szCs w:val="72"/>
      <w:lang w:val="en-US"/>
    </w:rPr>
  </w:style>
  <w:style w:type="character" w:customStyle="1" w:styleId="TitleChar">
    <w:name w:val="Title Char"/>
    <w:basedOn w:val="DefaultParagraphFont"/>
    <w:link w:val="Title"/>
    <w:rsid w:val="00255F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5F60"/>
    <w:pPr>
      <w:tabs>
        <w:tab w:val="left" w:pos="3600"/>
        <w:tab w:val="left" w:pos="3958"/>
      </w:tabs>
    </w:pPr>
  </w:style>
  <w:style w:type="paragraph" w:customStyle="1" w:styleId="Note">
    <w:name w:val="Note"/>
    <w:basedOn w:val="BodyText"/>
    <w:rsid w:val="00255F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5F60"/>
    <w:pPr>
      <w:framePr w:wrap="auto" w:hAnchor="text" w:y="6049"/>
    </w:pPr>
    <w:rPr>
      <w:color w:val="000000"/>
      <w:sz w:val="40"/>
    </w:rPr>
  </w:style>
  <w:style w:type="paragraph" w:customStyle="1" w:styleId="TOCTitle">
    <w:name w:val="TOCTitle"/>
    <w:basedOn w:val="Heading1"/>
    <w:rsid w:val="00255F60"/>
    <w:pPr>
      <w:spacing w:after="240"/>
      <w:jc w:val="center"/>
      <w:outlineLvl w:val="9"/>
    </w:pPr>
    <w:rPr>
      <w:caps/>
    </w:rPr>
  </w:style>
  <w:style w:type="paragraph" w:customStyle="1" w:styleId="Version">
    <w:name w:val="Version"/>
    <w:rsid w:val="00255F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5F60"/>
    <w:pPr>
      <w:numPr>
        <w:numId w:val="12"/>
      </w:numPr>
      <w:tabs>
        <w:tab w:val="clear" w:pos="680"/>
      </w:tabs>
    </w:pPr>
  </w:style>
  <w:style w:type="paragraph" w:styleId="Index1">
    <w:name w:val="index 1"/>
    <w:basedOn w:val="Normal"/>
    <w:next w:val="Normal"/>
    <w:semiHidden/>
    <w:rsid w:val="00255F60"/>
    <w:pPr>
      <w:keepNext w:val="0"/>
      <w:tabs>
        <w:tab w:val="right" w:pos="4176"/>
      </w:tabs>
      <w:ind w:left="198" w:hanging="198"/>
    </w:pPr>
    <w:rPr>
      <w:rFonts w:ascii="Garamond" w:hAnsi="Garamond"/>
    </w:rPr>
  </w:style>
  <w:style w:type="paragraph" w:styleId="IndexHeading">
    <w:name w:val="index heading"/>
    <w:basedOn w:val="Normal"/>
    <w:next w:val="Index1"/>
    <w:semiHidden/>
    <w:rsid w:val="00255F60"/>
    <w:pPr>
      <w:spacing w:before="120" w:after="120"/>
    </w:pPr>
    <w:rPr>
      <w:rFonts w:ascii="Arial" w:hAnsi="Arial"/>
      <w:b/>
      <w:color w:val="918585"/>
      <w:sz w:val="24"/>
    </w:rPr>
  </w:style>
  <w:style w:type="paragraph" w:styleId="Header">
    <w:name w:val="header"/>
    <w:basedOn w:val="Normal"/>
    <w:link w:val="HeaderChar"/>
    <w:rsid w:val="00255F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5F60"/>
    <w:rPr>
      <w:rFonts w:ascii="Times New Roman" w:eastAsia="Times New Roman" w:hAnsi="Times New Roman" w:cs="Times New Roman"/>
      <w:sz w:val="16"/>
      <w:szCs w:val="20"/>
      <w:lang w:val="en-GB" w:eastAsia="en-US"/>
    </w:rPr>
  </w:style>
  <w:style w:type="paragraph" w:customStyle="1" w:styleId="Chapter">
    <w:name w:val="Chapter"/>
    <w:basedOn w:val="Normal"/>
    <w:rsid w:val="00255F60"/>
    <w:pPr>
      <w:spacing w:before="240"/>
    </w:pPr>
    <w:rPr>
      <w:rFonts w:ascii="Times New Roman" w:hAnsi="Times New Roman"/>
      <w:smallCaps/>
      <w:spacing w:val="80"/>
      <w:sz w:val="28"/>
    </w:rPr>
  </w:style>
  <w:style w:type="paragraph" w:customStyle="1" w:styleId="InChapter">
    <w:name w:val="InChapter"/>
    <w:basedOn w:val="Heading3"/>
    <w:rsid w:val="00255F60"/>
    <w:pPr>
      <w:spacing w:after="240"/>
      <w:outlineLvl w:val="9"/>
    </w:pPr>
    <w:rPr>
      <w:noProof/>
    </w:rPr>
  </w:style>
  <w:style w:type="paragraph" w:styleId="Index2">
    <w:name w:val="index 2"/>
    <w:basedOn w:val="Normal"/>
    <w:next w:val="Normal"/>
    <w:semiHidden/>
    <w:rsid w:val="00255F60"/>
    <w:pPr>
      <w:tabs>
        <w:tab w:val="right" w:pos="4176"/>
      </w:tabs>
      <w:ind w:left="568" w:hanging="284"/>
    </w:pPr>
    <w:rPr>
      <w:rFonts w:ascii="Garamond" w:hAnsi="Garamond"/>
    </w:rPr>
  </w:style>
  <w:style w:type="paragraph" w:customStyle="1" w:styleId="Byline">
    <w:name w:val="Byline"/>
    <w:rsid w:val="00255F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5F60"/>
    <w:pPr>
      <w:tabs>
        <w:tab w:val="clear" w:pos="3600"/>
        <w:tab w:val="clear" w:pos="3958"/>
      </w:tabs>
      <w:jc w:val="right"/>
    </w:pPr>
  </w:style>
  <w:style w:type="character" w:styleId="Emphasis">
    <w:name w:val="Emphasis"/>
    <w:basedOn w:val="DefaultParagraphFont"/>
    <w:qFormat/>
    <w:rsid w:val="00255F60"/>
    <w:rPr>
      <w:i/>
    </w:rPr>
  </w:style>
  <w:style w:type="paragraph" w:styleId="Caption">
    <w:name w:val="caption"/>
    <w:basedOn w:val="BodyText"/>
    <w:next w:val="Normal"/>
    <w:qFormat/>
    <w:rsid w:val="00255F60"/>
    <w:pPr>
      <w:framePr w:w="2268" w:hSpace="181" w:vSpace="181" w:wrap="around" w:vAnchor="text" w:hAnchor="page" w:x="1135" w:y="285" w:anchorLock="1"/>
    </w:pPr>
    <w:rPr>
      <w:i/>
    </w:rPr>
  </w:style>
  <w:style w:type="paragraph" w:customStyle="1" w:styleId="MiniTOCTitle">
    <w:name w:val="MiniTOCTitle"/>
    <w:basedOn w:val="Heading4"/>
    <w:rsid w:val="00255F60"/>
    <w:pPr>
      <w:spacing w:before="240"/>
      <w:outlineLvl w:val="9"/>
    </w:pPr>
    <w:rPr>
      <w:noProof/>
      <w:sz w:val="24"/>
    </w:rPr>
  </w:style>
  <w:style w:type="paragraph" w:customStyle="1" w:styleId="MiniTOCItem">
    <w:name w:val="MiniTOCItem"/>
    <w:basedOn w:val="ListBullet"/>
    <w:rsid w:val="00255F60"/>
    <w:pPr>
      <w:numPr>
        <w:numId w:val="0"/>
      </w:numPr>
      <w:tabs>
        <w:tab w:val="right" w:leader="dot" w:pos="6521"/>
      </w:tabs>
      <w:spacing w:before="0" w:after="0"/>
    </w:pPr>
  </w:style>
  <w:style w:type="paragraph" w:customStyle="1" w:styleId="TOFTitle">
    <w:name w:val="TOFTitle"/>
    <w:basedOn w:val="TOCTitle"/>
    <w:rsid w:val="00255F60"/>
  </w:style>
  <w:style w:type="paragraph" w:styleId="TableofFigures">
    <w:name w:val="table of figures"/>
    <w:basedOn w:val="Normal"/>
    <w:next w:val="Normal"/>
    <w:semiHidden/>
    <w:rsid w:val="00255F60"/>
    <w:pPr>
      <w:tabs>
        <w:tab w:val="right" w:leader="dot" w:pos="9072"/>
      </w:tabs>
      <w:ind w:left="970" w:hanging="403"/>
    </w:pPr>
    <w:rPr>
      <w:rFonts w:ascii="Times New Roman" w:hAnsi="Times New Roman"/>
      <w:b/>
    </w:rPr>
  </w:style>
  <w:style w:type="paragraph" w:styleId="ListNumber">
    <w:name w:val="List Number"/>
    <w:basedOn w:val="List"/>
    <w:rsid w:val="00255F60"/>
    <w:pPr>
      <w:numPr>
        <w:numId w:val="14"/>
      </w:numPr>
      <w:tabs>
        <w:tab w:val="clear" w:pos="340"/>
      </w:tabs>
    </w:pPr>
  </w:style>
  <w:style w:type="character" w:customStyle="1" w:styleId="WingdingSymbols">
    <w:name w:val="Wingding Symbols"/>
    <w:rsid w:val="00255F60"/>
    <w:rPr>
      <w:rFonts w:ascii="Wingdings" w:hAnsi="Wingdings"/>
    </w:rPr>
  </w:style>
  <w:style w:type="character" w:customStyle="1" w:styleId="HotSpot">
    <w:name w:val="HotSpot"/>
    <w:rsid w:val="00255F60"/>
    <w:rPr>
      <w:color w:val="0033CC"/>
      <w:u w:val="none"/>
    </w:rPr>
  </w:style>
  <w:style w:type="paragraph" w:customStyle="1" w:styleId="BodyTextRight">
    <w:name w:val="Body Text Right"/>
    <w:basedOn w:val="BodyText"/>
    <w:rsid w:val="00255F60"/>
    <w:pPr>
      <w:spacing w:before="0" w:after="0"/>
      <w:jc w:val="right"/>
    </w:pPr>
  </w:style>
  <w:style w:type="paragraph" w:styleId="Index3">
    <w:name w:val="index 3"/>
    <w:basedOn w:val="ListNumber2"/>
    <w:next w:val="Normal"/>
    <w:semiHidden/>
    <w:rsid w:val="00255F60"/>
    <w:pPr>
      <w:numPr>
        <w:numId w:val="0"/>
      </w:numPr>
      <w:tabs>
        <w:tab w:val="right" w:leader="dot" w:pos="4176"/>
      </w:tabs>
    </w:pPr>
  </w:style>
  <w:style w:type="paragraph" w:styleId="ListNumber2">
    <w:name w:val="List Number 2"/>
    <w:basedOn w:val="List2"/>
    <w:rsid w:val="00255F60"/>
    <w:pPr>
      <w:numPr>
        <w:numId w:val="9"/>
      </w:numPr>
      <w:tabs>
        <w:tab w:val="clear" w:pos="1060"/>
      </w:tabs>
    </w:pPr>
  </w:style>
  <w:style w:type="paragraph" w:customStyle="1" w:styleId="MarginNote">
    <w:name w:val="Margin Note"/>
    <w:basedOn w:val="BodyText"/>
    <w:rsid w:val="00255F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5F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5F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5F60"/>
    <w:rPr>
      <w:sz w:val="32"/>
    </w:rPr>
  </w:style>
  <w:style w:type="paragraph" w:customStyle="1" w:styleId="HeadingProcedure">
    <w:name w:val="Heading Procedure"/>
    <w:basedOn w:val="HeadingBase"/>
    <w:next w:val="Normal"/>
    <w:rsid w:val="00255F60"/>
    <w:pPr>
      <w:tabs>
        <w:tab w:val="left" w:pos="0"/>
      </w:tabs>
      <w:spacing w:before="120" w:after="60"/>
    </w:pPr>
    <w:rPr>
      <w:i/>
      <w:color w:val="918585"/>
      <w:sz w:val="22"/>
    </w:rPr>
  </w:style>
  <w:style w:type="paragraph" w:customStyle="1" w:styleId="TableBodyText">
    <w:name w:val="Table Body Text"/>
    <w:basedOn w:val="BodyText"/>
    <w:rsid w:val="00255F60"/>
    <w:pPr>
      <w:spacing w:before="60" w:after="60"/>
    </w:pPr>
  </w:style>
  <w:style w:type="paragraph" w:styleId="ListContinue">
    <w:name w:val="List Continue"/>
    <w:basedOn w:val="List"/>
    <w:rsid w:val="00255F60"/>
    <w:pPr>
      <w:ind w:firstLine="0"/>
    </w:pPr>
  </w:style>
  <w:style w:type="paragraph" w:customStyle="1" w:styleId="ListNote">
    <w:name w:val="List Note"/>
    <w:basedOn w:val="List"/>
    <w:rsid w:val="00255F60"/>
    <w:pPr>
      <w:pBdr>
        <w:top w:val="single" w:sz="6" w:space="2" w:color="918585"/>
        <w:bottom w:val="single" w:sz="6" w:space="2" w:color="918585"/>
      </w:pBdr>
      <w:tabs>
        <w:tab w:val="left" w:pos="1021"/>
      </w:tabs>
      <w:ind w:firstLine="0"/>
    </w:pPr>
  </w:style>
  <w:style w:type="paragraph" w:customStyle="1" w:styleId="Warning">
    <w:name w:val="Warning"/>
    <w:basedOn w:val="BodyText"/>
    <w:rsid w:val="00255F60"/>
    <w:pPr>
      <w:shd w:val="clear" w:color="auto" w:fill="D9D9D9"/>
      <w:tabs>
        <w:tab w:val="left" w:pos="992"/>
      </w:tabs>
      <w:ind w:left="119" w:right="119"/>
    </w:pPr>
    <w:rPr>
      <w:sz w:val="20"/>
    </w:rPr>
  </w:style>
  <w:style w:type="paragraph" w:customStyle="1" w:styleId="MarginIcons">
    <w:name w:val="Margin Icons"/>
    <w:basedOn w:val="BodyText"/>
    <w:rsid w:val="00255F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5F60"/>
    <w:rPr>
      <w:rFonts w:ascii="Courier New" w:hAnsi="Courier New"/>
    </w:rPr>
  </w:style>
  <w:style w:type="paragraph" w:customStyle="1" w:styleId="NoteBullet">
    <w:name w:val="Note Bullet"/>
    <w:basedOn w:val="Note"/>
    <w:rsid w:val="00255F60"/>
    <w:pPr>
      <w:tabs>
        <w:tab w:val="clear" w:pos="680"/>
      </w:tabs>
      <w:spacing w:before="60" w:after="60"/>
    </w:pPr>
  </w:style>
  <w:style w:type="paragraph" w:customStyle="1" w:styleId="SubHeading2">
    <w:name w:val="SubHeading2"/>
    <w:basedOn w:val="HeadingBase"/>
    <w:rsid w:val="00255F60"/>
    <w:pPr>
      <w:spacing w:before="240" w:after="60"/>
    </w:pPr>
    <w:rPr>
      <w:sz w:val="20"/>
    </w:rPr>
  </w:style>
  <w:style w:type="paragraph" w:customStyle="1" w:styleId="SubHeading1">
    <w:name w:val="SubHeading1"/>
    <w:basedOn w:val="HeadingBase"/>
    <w:rsid w:val="00255F60"/>
    <w:pPr>
      <w:spacing w:before="240" w:after="60"/>
    </w:pPr>
    <w:rPr>
      <w:color w:val="918585"/>
      <w:sz w:val="22"/>
    </w:rPr>
  </w:style>
  <w:style w:type="paragraph" w:customStyle="1" w:styleId="SideHeading">
    <w:name w:val="Side Heading"/>
    <w:basedOn w:val="HeadingBase"/>
    <w:rsid w:val="00255F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5F60"/>
    <w:pPr>
      <w:numPr>
        <w:numId w:val="10"/>
      </w:numPr>
    </w:pPr>
  </w:style>
  <w:style w:type="paragraph" w:styleId="PlainText">
    <w:name w:val="Plain Text"/>
    <w:basedOn w:val="Normal"/>
    <w:link w:val="PlainTextChar"/>
    <w:rsid w:val="00255F60"/>
    <w:rPr>
      <w:sz w:val="20"/>
    </w:rPr>
  </w:style>
  <w:style w:type="character" w:customStyle="1" w:styleId="PlainTextChar">
    <w:name w:val="Plain Text Char"/>
    <w:basedOn w:val="DefaultParagraphFont"/>
    <w:link w:val="PlainText"/>
    <w:rsid w:val="00255F60"/>
    <w:rPr>
      <w:rFonts w:ascii="Courier New" w:eastAsia="Times New Roman" w:hAnsi="Courier New" w:cs="Times New Roman"/>
      <w:sz w:val="20"/>
      <w:szCs w:val="20"/>
      <w:lang w:eastAsia="en-US"/>
    </w:rPr>
  </w:style>
  <w:style w:type="character" w:customStyle="1" w:styleId="MenuOption">
    <w:name w:val="Menu Option"/>
    <w:basedOn w:val="DefaultParagraphFont"/>
    <w:rsid w:val="00255F60"/>
    <w:rPr>
      <w:b/>
      <w:smallCaps/>
    </w:rPr>
  </w:style>
  <w:style w:type="paragraph" w:customStyle="1" w:styleId="TableListNumber">
    <w:name w:val="Table List Number"/>
    <w:basedOn w:val="ListNumber"/>
    <w:rsid w:val="00255F60"/>
    <w:pPr>
      <w:numPr>
        <w:numId w:val="0"/>
      </w:numPr>
    </w:pPr>
  </w:style>
  <w:style w:type="paragraph" w:styleId="TOC4">
    <w:name w:val="toc 4"/>
    <w:basedOn w:val="TOCBase"/>
    <w:next w:val="Normal"/>
    <w:semiHidden/>
    <w:rsid w:val="00255F60"/>
    <w:pPr>
      <w:tabs>
        <w:tab w:val="right" w:leader="dot" w:pos="9071"/>
      </w:tabs>
      <w:ind w:left="1701"/>
    </w:pPr>
  </w:style>
  <w:style w:type="paragraph" w:customStyle="1" w:styleId="ListAlpha">
    <w:name w:val="List Alpha"/>
    <w:basedOn w:val="List"/>
    <w:rsid w:val="00255F60"/>
    <w:pPr>
      <w:numPr>
        <w:numId w:val="8"/>
      </w:numPr>
    </w:pPr>
  </w:style>
  <w:style w:type="paragraph" w:customStyle="1" w:styleId="ListAlpha2">
    <w:name w:val="List Alpha 2"/>
    <w:basedOn w:val="List2"/>
    <w:rsid w:val="00255F60"/>
    <w:pPr>
      <w:numPr>
        <w:numId w:val="7"/>
      </w:numPr>
    </w:pPr>
  </w:style>
  <w:style w:type="paragraph" w:styleId="List2">
    <w:name w:val="List 2"/>
    <w:basedOn w:val="BodyText"/>
    <w:rsid w:val="00255F60"/>
    <w:pPr>
      <w:tabs>
        <w:tab w:val="left" w:pos="680"/>
      </w:tabs>
      <w:spacing w:before="60" w:after="60"/>
      <w:ind w:left="680" w:hanging="340"/>
    </w:pPr>
  </w:style>
  <w:style w:type="paragraph" w:styleId="List3">
    <w:name w:val="List 3"/>
    <w:basedOn w:val="BodyText"/>
    <w:rsid w:val="00255F60"/>
    <w:pPr>
      <w:tabs>
        <w:tab w:val="left" w:pos="1021"/>
      </w:tabs>
      <w:spacing w:before="60" w:after="60"/>
      <w:ind w:left="1020" w:hanging="340"/>
    </w:pPr>
  </w:style>
  <w:style w:type="paragraph" w:styleId="List4">
    <w:name w:val="List 4"/>
    <w:basedOn w:val="BodyText"/>
    <w:rsid w:val="00255F60"/>
    <w:pPr>
      <w:tabs>
        <w:tab w:val="left" w:pos="1361"/>
      </w:tabs>
      <w:spacing w:before="60" w:after="60"/>
      <w:ind w:left="1361" w:hanging="340"/>
    </w:pPr>
  </w:style>
  <w:style w:type="paragraph" w:styleId="List5">
    <w:name w:val="List 5"/>
    <w:basedOn w:val="BodyText"/>
    <w:rsid w:val="00255F60"/>
    <w:pPr>
      <w:tabs>
        <w:tab w:val="left" w:pos="1701"/>
      </w:tabs>
      <w:spacing w:before="60" w:after="60"/>
      <w:ind w:left="1701" w:hanging="340"/>
    </w:pPr>
  </w:style>
  <w:style w:type="paragraph" w:styleId="ListBullet3">
    <w:name w:val="List Bullet 3"/>
    <w:basedOn w:val="List3"/>
    <w:rsid w:val="00255F60"/>
    <w:pPr>
      <w:numPr>
        <w:numId w:val="13"/>
      </w:numPr>
      <w:tabs>
        <w:tab w:val="clear" w:pos="1021"/>
      </w:tabs>
      <w:ind w:left="1037" w:hanging="357"/>
    </w:pPr>
  </w:style>
  <w:style w:type="paragraph" w:styleId="ListBullet4">
    <w:name w:val="List Bullet 4"/>
    <w:basedOn w:val="List4"/>
    <w:rsid w:val="00255F60"/>
    <w:pPr>
      <w:numPr>
        <w:numId w:val="2"/>
      </w:numPr>
      <w:tabs>
        <w:tab w:val="clear" w:pos="1361"/>
      </w:tabs>
    </w:pPr>
  </w:style>
  <w:style w:type="paragraph" w:styleId="ListBullet5">
    <w:name w:val="List Bullet 5"/>
    <w:basedOn w:val="List5"/>
    <w:rsid w:val="00255F60"/>
    <w:pPr>
      <w:numPr>
        <w:numId w:val="3"/>
      </w:numPr>
    </w:pPr>
  </w:style>
  <w:style w:type="paragraph" w:styleId="ListContinue2">
    <w:name w:val="List Continue 2"/>
    <w:basedOn w:val="List2"/>
    <w:rsid w:val="00255F60"/>
    <w:pPr>
      <w:ind w:firstLine="0"/>
    </w:pPr>
  </w:style>
  <w:style w:type="paragraph" w:styleId="ListContinue3">
    <w:name w:val="List Continue 3"/>
    <w:basedOn w:val="List3"/>
    <w:rsid w:val="00255F60"/>
    <w:pPr>
      <w:ind w:left="1021" w:firstLine="0"/>
    </w:pPr>
  </w:style>
  <w:style w:type="paragraph" w:styleId="ListContinue4">
    <w:name w:val="List Continue 4"/>
    <w:basedOn w:val="List4"/>
    <w:rsid w:val="00255F60"/>
    <w:pPr>
      <w:ind w:firstLine="0"/>
    </w:pPr>
  </w:style>
  <w:style w:type="paragraph" w:styleId="ListContinue5">
    <w:name w:val="List Continue 5"/>
    <w:basedOn w:val="List5"/>
    <w:rsid w:val="00255F60"/>
    <w:pPr>
      <w:ind w:firstLine="0"/>
    </w:pPr>
  </w:style>
  <w:style w:type="paragraph" w:styleId="ListNumber3">
    <w:name w:val="List Number 3"/>
    <w:basedOn w:val="List3"/>
    <w:rsid w:val="00255F60"/>
    <w:pPr>
      <w:numPr>
        <w:numId w:val="4"/>
      </w:numPr>
    </w:pPr>
  </w:style>
  <w:style w:type="paragraph" w:styleId="ListNumber4">
    <w:name w:val="List Number 4"/>
    <w:basedOn w:val="List4"/>
    <w:rsid w:val="00255F60"/>
    <w:pPr>
      <w:numPr>
        <w:numId w:val="5"/>
      </w:numPr>
    </w:pPr>
  </w:style>
  <w:style w:type="paragraph" w:styleId="ListNumber5">
    <w:name w:val="List Number 5"/>
    <w:basedOn w:val="List5"/>
    <w:rsid w:val="00255F60"/>
    <w:pPr>
      <w:numPr>
        <w:numId w:val="6"/>
      </w:numPr>
    </w:pPr>
  </w:style>
  <w:style w:type="paragraph" w:styleId="BlockText">
    <w:name w:val="Block Text"/>
    <w:basedOn w:val="Normal"/>
    <w:rsid w:val="00255F60"/>
    <w:pPr>
      <w:spacing w:after="120"/>
      <w:ind w:left="1440" w:right="1440"/>
    </w:pPr>
  </w:style>
  <w:style w:type="character" w:customStyle="1" w:styleId="Subscript">
    <w:name w:val="Subscript"/>
    <w:basedOn w:val="DefaultParagraphFont"/>
    <w:rsid w:val="00255F60"/>
    <w:rPr>
      <w:sz w:val="16"/>
      <w:vertAlign w:val="subscript"/>
    </w:rPr>
  </w:style>
  <w:style w:type="character" w:customStyle="1" w:styleId="Superscript">
    <w:name w:val="Superscript"/>
    <w:basedOn w:val="DefaultParagraphFont"/>
    <w:rsid w:val="00255F60"/>
    <w:rPr>
      <w:sz w:val="16"/>
      <w:vertAlign w:val="superscript"/>
    </w:rPr>
  </w:style>
  <w:style w:type="character" w:customStyle="1" w:styleId="Symbols">
    <w:name w:val="Symbols"/>
    <w:basedOn w:val="DefaultParagraphFont"/>
    <w:rsid w:val="00255F60"/>
    <w:rPr>
      <w:rFonts w:ascii="Symbol" w:hAnsi="Symbol"/>
    </w:rPr>
  </w:style>
  <w:style w:type="character" w:customStyle="1" w:styleId="MenuOptions">
    <w:name w:val="Menu Options"/>
    <w:basedOn w:val="DefaultParagraphFont"/>
    <w:rsid w:val="00255F60"/>
    <w:rPr>
      <w:rFonts w:ascii="Arial Narrow" w:hAnsi="Arial Narrow"/>
      <w:smallCaps/>
    </w:rPr>
  </w:style>
  <w:style w:type="character" w:customStyle="1" w:styleId="Buttons">
    <w:name w:val="Buttons"/>
    <w:basedOn w:val="DefaultParagraphFont"/>
    <w:rsid w:val="00255F60"/>
    <w:rPr>
      <w:b/>
    </w:rPr>
  </w:style>
  <w:style w:type="character" w:customStyle="1" w:styleId="Underlined">
    <w:name w:val="Underlined"/>
    <w:basedOn w:val="DefaultParagraphFont"/>
    <w:rsid w:val="00255F60"/>
    <w:rPr>
      <w:u w:val="single"/>
    </w:rPr>
  </w:style>
  <w:style w:type="paragraph" w:customStyle="1" w:styleId="TableBodyTextRight">
    <w:name w:val="Table Body Text Right"/>
    <w:basedOn w:val="TableBodyText"/>
    <w:rsid w:val="00255F60"/>
    <w:pPr>
      <w:widowControl w:val="0"/>
      <w:autoSpaceDE w:val="0"/>
      <w:autoSpaceDN w:val="0"/>
      <w:adjustRightInd w:val="0"/>
      <w:jc w:val="right"/>
    </w:pPr>
    <w:rPr>
      <w:rFonts w:cs="Arial"/>
      <w:szCs w:val="18"/>
    </w:rPr>
  </w:style>
  <w:style w:type="paragraph" w:customStyle="1" w:styleId="CopyrightText">
    <w:name w:val="Copyright Text"/>
    <w:basedOn w:val="BodyText"/>
    <w:rsid w:val="00255F60"/>
    <w:rPr>
      <w:sz w:val="18"/>
    </w:rPr>
  </w:style>
  <w:style w:type="paragraph" w:customStyle="1" w:styleId="BodySmallRight">
    <w:name w:val="Body Small Right"/>
    <w:basedOn w:val="BodyTextRight"/>
    <w:rsid w:val="00255F60"/>
    <w:rPr>
      <w:sz w:val="18"/>
      <w:szCs w:val="18"/>
    </w:rPr>
  </w:style>
  <w:style w:type="paragraph" w:customStyle="1" w:styleId="MarginEdition">
    <w:name w:val="Margin Edition"/>
    <w:basedOn w:val="MarginNote"/>
    <w:rsid w:val="00255F60"/>
    <w:pPr>
      <w:spacing w:before="0" w:after="0"/>
    </w:pPr>
    <w:rPr>
      <w:rFonts w:ascii="Times New Roman" w:hAnsi="Times New Roman"/>
      <w:color w:val="999999"/>
    </w:rPr>
  </w:style>
  <w:style w:type="paragraph" w:customStyle="1" w:styleId="Spacer">
    <w:name w:val="Spacer"/>
    <w:basedOn w:val="Normal"/>
    <w:rsid w:val="00255F60"/>
    <w:rPr>
      <w:sz w:val="2"/>
      <w:szCs w:val="2"/>
    </w:rPr>
  </w:style>
  <w:style w:type="character" w:customStyle="1" w:styleId="Small">
    <w:name w:val="Small"/>
    <w:basedOn w:val="DefaultParagraphFont"/>
    <w:rsid w:val="00255F60"/>
    <w:rPr>
      <w:sz w:val="16"/>
    </w:rPr>
  </w:style>
  <w:style w:type="paragraph" w:customStyle="1" w:styleId="WideTable">
    <w:name w:val="Wide Table"/>
    <w:basedOn w:val="Normal"/>
    <w:rsid w:val="00255F60"/>
    <w:pPr>
      <w:ind w:left="-1418"/>
    </w:pPr>
    <w:rPr>
      <w:sz w:val="2"/>
      <w:szCs w:val="2"/>
    </w:rPr>
  </w:style>
  <w:style w:type="character" w:styleId="PageNumber">
    <w:name w:val="page number"/>
    <w:basedOn w:val="DefaultParagraphFont"/>
    <w:rsid w:val="00255F60"/>
  </w:style>
  <w:style w:type="paragraph" w:styleId="Quote">
    <w:name w:val="Quote"/>
    <w:basedOn w:val="Heading1"/>
    <w:link w:val="QuoteChar"/>
    <w:qFormat/>
    <w:rsid w:val="00255F60"/>
    <w:rPr>
      <w:b w:val="0"/>
      <w:sz w:val="72"/>
      <w:szCs w:val="72"/>
      <w:lang w:val="en-NZ"/>
    </w:rPr>
  </w:style>
  <w:style w:type="character" w:customStyle="1" w:styleId="QuoteChar">
    <w:name w:val="Quote Char"/>
    <w:basedOn w:val="DefaultParagraphFont"/>
    <w:link w:val="Quote"/>
    <w:rsid w:val="00255F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5F60"/>
    <w:pPr>
      <w:pageBreakBefore/>
    </w:pPr>
  </w:style>
  <w:style w:type="paragraph" w:customStyle="1" w:styleId="Border">
    <w:name w:val="Border"/>
    <w:basedOn w:val="Normal"/>
    <w:qFormat/>
    <w:rsid w:val="00255F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5F60"/>
    <w:rPr>
      <w:b/>
      <w:bCs/>
      <w:i/>
      <w:iCs/>
      <w:color w:val="auto"/>
    </w:rPr>
  </w:style>
  <w:style w:type="paragraph" w:styleId="IntenseQuote">
    <w:name w:val="Intense Quote"/>
    <w:basedOn w:val="Normal"/>
    <w:next w:val="Normal"/>
    <w:link w:val="IntenseQuoteChar"/>
    <w:uiPriority w:val="30"/>
    <w:qFormat/>
    <w:rsid w:val="00255F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5F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5F60"/>
    <w:rPr>
      <w:smallCaps/>
      <w:color w:val="auto"/>
      <w:u w:val="single"/>
    </w:rPr>
  </w:style>
  <w:style w:type="character" w:styleId="IntenseReference">
    <w:name w:val="Intense Reference"/>
    <w:basedOn w:val="DefaultParagraphFont"/>
    <w:uiPriority w:val="32"/>
    <w:qFormat/>
    <w:rsid w:val="00255F60"/>
    <w:rPr>
      <w:b/>
      <w:bCs/>
      <w:smallCaps/>
      <w:color w:val="auto"/>
      <w:spacing w:val="5"/>
      <w:u w:val="single"/>
    </w:rPr>
  </w:style>
  <w:style w:type="paragraph" w:customStyle="1" w:styleId="2ColumnHeading">
    <w:name w:val="2Column Heading"/>
    <w:basedOn w:val="BodyText"/>
    <w:qFormat/>
    <w:rsid w:val="00255F60"/>
    <w:pPr>
      <w:spacing w:after="60"/>
      <w:ind w:left="-2268"/>
    </w:pPr>
    <w:rPr>
      <w:b/>
    </w:rPr>
  </w:style>
  <w:style w:type="paragraph" w:customStyle="1" w:styleId="Heading1TOC">
    <w:name w:val="Heading1 TOC"/>
    <w:basedOn w:val="Normal"/>
    <w:qFormat/>
    <w:rsid w:val="00255F60"/>
    <w:pPr>
      <w:spacing w:before="240" w:after="120"/>
    </w:pPr>
    <w:rPr>
      <w:rFonts w:ascii="Times New Roman" w:hAnsi="Times New Roman"/>
      <w:b/>
      <w:sz w:val="32"/>
    </w:rPr>
  </w:style>
  <w:style w:type="paragraph" w:customStyle="1" w:styleId="Heading2TOC">
    <w:name w:val="Heading2 TOC"/>
    <w:basedOn w:val="Normal"/>
    <w:qFormat/>
    <w:rsid w:val="00255F60"/>
    <w:pPr>
      <w:spacing w:before="240" w:after="60"/>
    </w:pPr>
    <w:rPr>
      <w:rFonts w:ascii="Times New Roman" w:hAnsi="Times New Roman"/>
      <w:b/>
      <w:sz w:val="28"/>
    </w:rPr>
  </w:style>
  <w:style w:type="character" w:customStyle="1" w:styleId="Underline">
    <w:name w:val="Underline"/>
    <w:basedOn w:val="DefaultParagraphFont"/>
    <w:qFormat/>
    <w:rsid w:val="00255F60"/>
    <w:rPr>
      <w:u w:val="single"/>
    </w:rPr>
  </w:style>
  <w:style w:type="character" w:customStyle="1" w:styleId="BoldandItalics">
    <w:name w:val="Bold and Italics"/>
    <w:qFormat/>
    <w:rsid w:val="00255F60"/>
    <w:rPr>
      <w:b/>
      <w:i/>
      <w:u w:val="none"/>
    </w:rPr>
  </w:style>
  <w:style w:type="paragraph" w:styleId="BalloonText">
    <w:name w:val="Balloon Text"/>
    <w:basedOn w:val="Normal"/>
    <w:link w:val="BalloonTextChar"/>
    <w:rsid w:val="00255F60"/>
    <w:rPr>
      <w:rFonts w:ascii="Tahoma" w:hAnsi="Tahoma" w:cs="Tahoma"/>
      <w:sz w:val="16"/>
      <w:szCs w:val="16"/>
    </w:rPr>
  </w:style>
  <w:style w:type="character" w:customStyle="1" w:styleId="BalloonTextChar">
    <w:name w:val="Balloon Text Char"/>
    <w:basedOn w:val="DefaultParagraphFont"/>
    <w:link w:val="BalloonText"/>
    <w:rsid w:val="00255F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5F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5F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5F60"/>
    <w:rPr>
      <w:b/>
      <w:color w:val="660033"/>
      <w:spacing w:val="0"/>
    </w:rPr>
  </w:style>
  <w:style w:type="paragraph" w:customStyle="1" w:styleId="Nameditemlist">
    <w:name w:val="Named item list"/>
    <w:basedOn w:val="BodyText"/>
    <w:qFormat/>
    <w:rsid w:val="00255F60"/>
    <w:pPr>
      <w:tabs>
        <w:tab w:val="left" w:pos="2835"/>
      </w:tabs>
      <w:ind w:left="2835" w:hanging="2835"/>
    </w:pPr>
  </w:style>
  <w:style w:type="paragraph" w:customStyle="1" w:styleId="BodyTextnopadding">
    <w:name w:val="Body Text no padding"/>
    <w:basedOn w:val="BodyText"/>
    <w:qFormat/>
    <w:rsid w:val="00255F60"/>
    <w:pPr>
      <w:spacing w:before="0" w:after="0"/>
    </w:pPr>
  </w:style>
  <w:style w:type="paragraph" w:customStyle="1" w:styleId="BodyTextBold">
    <w:name w:val="Body Text Bold"/>
    <w:basedOn w:val="BodyText"/>
    <w:qFormat/>
    <w:rsid w:val="00255F60"/>
    <w:rPr>
      <w:b/>
    </w:rPr>
  </w:style>
  <w:style w:type="character" w:styleId="Hyperlink">
    <w:name w:val="Hyperlink"/>
    <w:basedOn w:val="DefaultParagraphFont"/>
    <w:uiPriority w:val="99"/>
    <w:unhideWhenUsed/>
    <w:rsid w:val="00E479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1145</Words>
  <Characters>7960</Characters>
  <Application>Microsoft Office Word</Application>
  <DocSecurity>0</DocSecurity>
  <Lines>215</Lines>
  <Paragraphs>135</Paragraphs>
  <ScaleCrop>false</ScaleCrop>
  <Company>Author-it Software Corporation Ltd.</Company>
  <LinksUpToDate>false</LinksUpToDate>
  <CharactersWithSpaces>8970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NWPTRT084 Assess and improve activated sludge and nutrient removal processes</dc:title>
  <dc:subject>Approved</dc:subject>
  <dc:creator>BuildSkills Australia</dc:creator>
  <cp:keywords>Release: 1</cp:keywords>
  <dc:description>Review Date: 12 April 2008</dc:description>
  <cp:lastModifiedBy>HSD_TPCMSd.prod</cp:lastModifiedBy>
  <cp:revision>3</cp:revision>
  <dcterms:created xsi:type="dcterms:W3CDTF">2025-03-01T14:45:00Z</dcterms:created>
  <dcterms:modified xsi:type="dcterms:W3CDTF">2025-03-01T14:45:00Z</dcterms:modified>
</cp:coreProperties>
</file>