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13A" w:rsidP="001D5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NWPTRT082 Operate and control nutrient removal processes</w:t>
      </w:r>
      <w:r>
        <w:fldChar w:fldCharType="end"/>
      </w:r>
    </w:p>
    <w:p w:rsidR="001D513A" w:rsidP="001D513A">
      <w:pPr>
        <w:pStyle w:val="Version"/>
        <w:sectPr w:rsidSect="00B650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06F" w:rsidP="00B6506F">
      <w:pPr>
        <w:pStyle w:val="SuperHeading"/>
      </w:pPr>
      <w:r w:rsidRPr="00B6506F">
        <w:t>NWPTRT082 Operate and control nutrient removal processes</w:t>
      </w:r>
    </w:p>
    <w:p w:rsidR="00000000" w:rsidRPr="00B6506F" w:rsidP="00B6506F">
      <w:pPr>
        <w:pStyle w:val="Heading1"/>
      </w:pPr>
      <w:bookmarkStart w:id="1" w:name="O_774530"/>
      <w:bookmarkEnd w:id="1"/>
      <w:r w:rsidRPr="00B650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D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6F">
            <w:pPr>
              <w:pStyle w:val="TableHeading"/>
              <w:rPr>
                <w:lang w:val="en-NZ"/>
              </w:rPr>
            </w:pPr>
            <w:r w:rsidRPr="00B6506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6F">
            <w:pPr>
              <w:pStyle w:val="TableHeading"/>
              <w:rPr>
                <w:lang w:val="en-NZ"/>
              </w:rPr>
            </w:pPr>
            <w:r w:rsidRPr="00B6506F">
              <w:t>Comments</w:t>
            </w:r>
          </w:p>
        </w:tc>
      </w:tr>
      <w:tr w:rsidTr="001D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6F">
            <w:pPr>
              <w:pStyle w:val="BodyText"/>
              <w:rPr>
                <w:lang w:val="en-NZ"/>
              </w:rPr>
            </w:pPr>
            <w:r w:rsidRPr="00B6506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6F" w:rsidP="00B6506F">
            <w:pPr>
              <w:pStyle w:val="BodyText"/>
            </w:pPr>
            <w:r w:rsidRPr="00B6506F">
              <w:t xml:space="preserve">This unit was released in NWP Water Training Package release 1.0 and meets the Standards for Training Packages. </w:t>
            </w:r>
          </w:p>
          <w:p w:rsidR="00000000" w:rsidRPr="00B6506F" w:rsidP="00B6506F">
            <w:pPr>
              <w:pStyle w:val="BodyText"/>
            </w:pPr>
          </w:p>
          <w:p w:rsidR="00000000" w:rsidRPr="00B6506F" w:rsidP="00B6506F">
            <w:pPr>
              <w:pStyle w:val="BodyText"/>
            </w:pPr>
            <w:r w:rsidRPr="00B6506F">
              <w:t>This unit supersedes and is equivalent to NWP359B Monitor, operate and control nutrie</w:t>
            </w:r>
            <w:r w:rsidRPr="00B6506F">
              <w:t>nt removal processes.</w:t>
            </w:r>
          </w:p>
          <w:p w:rsidR="00000000" w:rsidRPr="00B6506F" w:rsidP="00B6506F">
            <w:pPr>
              <w:pStyle w:val="BodyText"/>
            </w:pPr>
          </w:p>
          <w:p w:rsidR="00000000" w:rsidRPr="00B6506F" w:rsidP="00B6506F">
            <w:pPr>
              <w:pStyle w:val="ListBullet"/>
            </w:pPr>
            <w:r w:rsidRPr="00B6506F">
              <w:t>Unit code updated</w:t>
            </w:r>
          </w:p>
          <w:p w:rsidR="00000000" w:rsidRPr="00B6506F" w:rsidP="00B6506F">
            <w:pPr>
              <w:pStyle w:val="ListBullet"/>
            </w:pPr>
            <w:r w:rsidRPr="00B6506F">
              <w:t>Content and formatting updated to comply with the new standards</w:t>
            </w:r>
          </w:p>
          <w:p w:rsidR="00000000" w:rsidRPr="00B6506F" w:rsidP="00B6506F">
            <w:pPr>
              <w:pStyle w:val="ListBullet"/>
            </w:pPr>
            <w:r w:rsidRPr="00B6506F">
              <w:t>All PC transitioned from passive to active voice</w:t>
            </w:r>
          </w:p>
          <w:p w:rsidR="00000000" w:rsidRPr="00B6506F" w:rsidP="00B6506F">
            <w:pPr>
              <w:pStyle w:val="ListBullet"/>
            </w:pPr>
            <w:r w:rsidRPr="00B6506F">
              <w:t>Unit title changed to better reflect unit outcomes</w:t>
            </w:r>
          </w:p>
          <w:p w:rsidR="00000000" w:rsidRPr="00B6506F" w:rsidP="00B6506F">
            <w:pPr>
              <w:pStyle w:val="ListBullet"/>
            </w:pPr>
            <w:r w:rsidRPr="00B6506F">
              <w:t>Element 1 revised</w:t>
            </w:r>
          </w:p>
          <w:p w:rsidR="00000000" w:rsidRPr="00B6506F" w:rsidP="00B6506F">
            <w:pPr>
              <w:pStyle w:val="ListBullet"/>
            </w:pPr>
            <w:r w:rsidRPr="00B6506F">
              <w:t>Three new PC added to Elements 1 and 2</w:t>
            </w:r>
          </w:p>
          <w:p w:rsidR="00000000" w:rsidRPr="00B6506F" w:rsidP="00B6506F">
            <w:pPr>
              <w:pStyle w:val="ListBullet"/>
            </w:pPr>
            <w:r w:rsidRPr="00B6506F">
              <w:t>Elements 1 and 2 all PC reordered and renumbered</w:t>
            </w:r>
          </w:p>
          <w:p w:rsidR="00000000" w:rsidRPr="00B6506F" w:rsidP="00B6506F">
            <w:pPr>
              <w:pStyle w:val="ListBullet"/>
            </w:pPr>
            <w:r w:rsidRPr="00B6506F">
              <w:t>PC 2.2, 2.5 and 3.1 removed</w:t>
            </w:r>
          </w:p>
          <w:p w:rsidR="00000000" w:rsidRPr="00B6506F" w:rsidP="00B6506F">
            <w:pPr>
              <w:pStyle w:val="ListBullet"/>
            </w:pPr>
            <w:r w:rsidRPr="00B6506F">
              <w:t>PC 2.3 revised</w:t>
            </w:r>
          </w:p>
        </w:tc>
      </w:tr>
    </w:tbl>
    <w:p w:rsidR="00000000" w:rsidRPr="00B6506F" w:rsidP="00B6506F">
      <w:pPr>
        <w:pStyle w:val="BodyText"/>
      </w:pPr>
    </w:p>
    <w:p w:rsidR="00000000" w:rsidRPr="00B6506F" w:rsidP="00B6506F">
      <w:pPr>
        <w:pStyle w:val="AllowPageBreak"/>
      </w:pPr>
    </w:p>
    <w:p w:rsidR="00000000" w:rsidRPr="00B6506F" w:rsidP="00B6506F">
      <w:pPr>
        <w:pStyle w:val="Heading1"/>
      </w:pPr>
      <w:bookmarkStart w:id="2" w:name="O_774531"/>
      <w:bookmarkEnd w:id="2"/>
      <w:r w:rsidRPr="00B6506F">
        <w:t>Application</w:t>
      </w:r>
    </w:p>
    <w:p w:rsidR="00000000" w:rsidRPr="00B6506F" w:rsidP="001D513A">
      <w:pPr>
        <w:pStyle w:val="BodyText"/>
      </w:pPr>
      <w:r w:rsidRPr="00B6506F">
        <w:t>This unit describes the skills required to operate and control nutrient removal processes to m</w:t>
      </w:r>
      <w:r w:rsidRPr="00B6506F">
        <w:t>easure and report on system performance and process quality control. The ability to identify faults, determine and apply technical adjustments is essential to performance.</w:t>
      </w:r>
    </w:p>
    <w:p w:rsidR="00000000" w:rsidRPr="00B6506F" w:rsidP="001D513A">
      <w:pPr>
        <w:pStyle w:val="BodyText"/>
      </w:pPr>
      <w:r w:rsidRPr="00B6506F">
        <w:t>This unit applies to those worki</w:t>
      </w:r>
      <w:r w:rsidRPr="00B6506F">
        <w:t>ng as operational staff with a specific responsibility for nutrient removal.</w:t>
      </w:r>
    </w:p>
    <w:p w:rsidR="00000000" w:rsidRPr="00B6506F" w:rsidP="001D513A">
      <w:pPr>
        <w:pStyle w:val="BodyText"/>
      </w:pPr>
      <w:r w:rsidRPr="00B6506F">
        <w:t>The skills and knowledge described in this unit must be applied within the legislative, regulatory and policy environment in which they are carried out. Organisational policies a</w:t>
      </w:r>
      <w:r w:rsidRPr="00B6506F">
        <w:t>nd procedures must be consulted and adhered to</w:t>
      </w:r>
    </w:p>
    <w:p w:rsidR="00000000" w:rsidRPr="00B6506F" w:rsidP="001D513A">
      <w:pPr>
        <w:pStyle w:val="BodyText"/>
      </w:pPr>
      <w:r w:rsidRPr="00B6506F">
        <w:t>Those undertaking this unit would work under supervision, while performing routine tasks within a familiar context.</w:t>
      </w:r>
    </w:p>
    <w:p w:rsidR="00000000" w:rsidRPr="00B6506F" w:rsidP="001D513A">
      <w:pPr>
        <w:pStyle w:val="BodyText"/>
      </w:pPr>
      <w:r w:rsidRPr="00B6506F">
        <w:t>No licensing, legislative or certification requirements apply to unit at the time of public</w:t>
      </w:r>
      <w:r w:rsidRPr="00B6506F">
        <w:t>ation.</w:t>
      </w:r>
    </w:p>
    <w:p w:rsidR="00000000" w:rsidRPr="00B6506F" w:rsidP="00B6506F">
      <w:pPr>
        <w:pStyle w:val="Heading1"/>
      </w:pPr>
      <w:bookmarkStart w:id="3" w:name="O_774533"/>
      <w:bookmarkEnd w:id="3"/>
      <w:r w:rsidRPr="00B6506F">
        <w:t>Competency Field</w:t>
      </w:r>
    </w:p>
    <w:p w:rsidR="00000000" w:rsidRPr="00B6506F" w:rsidP="001D513A">
      <w:pPr>
        <w:pStyle w:val="BodyText"/>
      </w:pPr>
      <w:r w:rsidRPr="00B6506F">
        <w:t>Treatment</w:t>
      </w:r>
    </w:p>
    <w:p w:rsidR="00000000" w:rsidRPr="00B6506F" w:rsidP="00B6506F">
      <w:pPr>
        <w:pStyle w:val="Heading1"/>
      </w:pPr>
      <w:bookmarkStart w:id="4" w:name="O_774535"/>
      <w:bookmarkEnd w:id="4"/>
      <w:r w:rsidRPr="00B650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B6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6F">
            <w:pPr>
              <w:pStyle w:val="TableHeading"/>
              <w:rPr>
                <w:lang w:val="en-NZ"/>
              </w:rPr>
            </w:pPr>
            <w:r w:rsidRPr="00B6506F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6F">
            <w:pPr>
              <w:pStyle w:val="TableHeading"/>
              <w:rPr>
                <w:lang w:val="en-NZ"/>
              </w:rPr>
            </w:pPr>
            <w:r w:rsidRPr="00B6506F">
              <w:t>PERFORMANCE CRITERIA</w:t>
            </w:r>
          </w:p>
        </w:tc>
      </w:tr>
      <w:tr w:rsidTr="00B6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6F">
            <w:pPr>
              <w:pStyle w:val="BodyText"/>
              <w:rPr>
                <w:lang w:val="en-NZ"/>
              </w:rPr>
            </w:pPr>
            <w:r w:rsidRPr="00B6506F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6F">
            <w:pPr>
              <w:pStyle w:val="BodyText"/>
              <w:rPr>
                <w:lang w:val="en-NZ"/>
              </w:rPr>
            </w:pPr>
            <w:r w:rsidRPr="00B6506F">
              <w:t>Performance criteria describe the performance needed to demonstrate achievement of</w:t>
            </w:r>
            <w:r w:rsidRPr="00B6506F">
              <w:t xml:space="preserve"> the element. Where bold italicised text is used, further information is detailed in the range of conditions section.</w:t>
            </w:r>
          </w:p>
        </w:tc>
      </w:tr>
      <w:tr w:rsidTr="00B6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6F">
            <w:pPr>
              <w:pStyle w:val="List"/>
              <w:rPr>
                <w:lang w:val="en-NZ"/>
              </w:rPr>
            </w:pPr>
            <w:r w:rsidRPr="00B6506F">
              <w:rPr>
                <w:rStyle w:val="SpecialBold"/>
              </w:rPr>
              <w:t>1.</w:t>
            </w:r>
            <w:r w:rsidRPr="00B6506F">
              <w:rPr>
                <w:rStyle w:val="SpecialBold"/>
              </w:rPr>
              <w:tab/>
              <w:t>Plan and prepare for 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6F" w:rsidP="00B6506F">
            <w:pPr>
              <w:pStyle w:val="List"/>
            </w:pPr>
            <w:r w:rsidRPr="00B6506F">
              <w:t>1.1</w:t>
            </w:r>
            <w:r w:rsidRPr="00B6506F">
              <w:tab/>
              <w:t>Determine work requirements from job specifications and plans.</w:t>
            </w:r>
          </w:p>
          <w:p w:rsidR="00000000" w:rsidRPr="00B6506F" w:rsidP="00B6506F">
            <w:pPr>
              <w:pStyle w:val="List"/>
            </w:pPr>
            <w:r w:rsidRPr="00B6506F">
              <w:t>1.2</w:t>
            </w:r>
            <w:r w:rsidRPr="00B6506F">
              <w:tab/>
            </w:r>
            <w:r w:rsidRPr="00B6506F">
              <w:t>Select and check equipment required to meet safety requirements of task and site.</w:t>
            </w:r>
          </w:p>
          <w:p w:rsidR="00000000" w:rsidP="00B6506F">
            <w:pPr>
              <w:pStyle w:val="List"/>
              <w:rPr>
                <w:lang w:val="en-NZ"/>
              </w:rPr>
            </w:pPr>
            <w:r w:rsidRPr="00B6506F">
              <w:t>1.3</w:t>
            </w:r>
            <w:r w:rsidRPr="00B6506F">
              <w:tab/>
              <w:t>Select, fit and use personal protective equipment.</w:t>
            </w:r>
          </w:p>
        </w:tc>
      </w:tr>
      <w:tr w:rsidTr="00B6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6F">
            <w:pPr>
              <w:pStyle w:val="List"/>
              <w:rPr>
                <w:lang w:val="en-NZ"/>
              </w:rPr>
            </w:pPr>
            <w:r w:rsidRPr="00B6506F">
              <w:rPr>
                <w:rStyle w:val="SpecialBold"/>
              </w:rPr>
              <w:t>2.</w:t>
            </w:r>
            <w:r w:rsidRPr="00B6506F">
              <w:rPr>
                <w:rStyle w:val="SpecialBold"/>
              </w:rPr>
              <w:tab/>
              <w:t xml:space="preserve">Operate and control </w:t>
            </w:r>
            <w:r w:rsidRPr="00B6506F">
              <w:rPr>
                <w:rStyle w:val="BoldandItalics"/>
              </w:rPr>
              <w:t>processes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6F" w:rsidP="00B6506F">
            <w:pPr>
              <w:pStyle w:val="List"/>
            </w:pPr>
            <w:r w:rsidRPr="00B6506F">
              <w:t>2.1</w:t>
            </w:r>
            <w:r w:rsidRPr="00B6506F">
              <w:tab/>
              <w:t>Carry out routine inspection on assets.</w:t>
            </w:r>
          </w:p>
          <w:p w:rsidR="00000000" w:rsidRPr="00B6506F" w:rsidP="00B6506F">
            <w:pPr>
              <w:pStyle w:val="List"/>
            </w:pPr>
            <w:r w:rsidRPr="00B6506F">
              <w:t>2.2</w:t>
            </w:r>
            <w:r w:rsidRPr="00B6506F">
              <w:tab/>
              <w:t>Collect process samples.</w:t>
            </w:r>
          </w:p>
          <w:p w:rsidR="00000000" w:rsidRPr="00B6506F" w:rsidP="00B6506F">
            <w:pPr>
              <w:pStyle w:val="List"/>
            </w:pPr>
            <w:r w:rsidRPr="00B6506F">
              <w:t>2.3</w:t>
            </w:r>
            <w:r w:rsidRPr="00B6506F">
              <w:tab/>
              <w:t>Carry ou</w:t>
            </w:r>
            <w:r w:rsidRPr="00B6506F">
              <w:t>t routine tests.</w:t>
            </w:r>
          </w:p>
          <w:p w:rsidR="00000000" w:rsidRPr="00B6506F" w:rsidP="00B6506F">
            <w:pPr>
              <w:pStyle w:val="List"/>
            </w:pPr>
            <w:r w:rsidRPr="00B6506F">
              <w:t>2.4</w:t>
            </w:r>
            <w:r w:rsidRPr="00B6506F">
              <w:tab/>
              <w:t>Prepare samples for laboratory testing.</w:t>
            </w:r>
          </w:p>
          <w:p w:rsidR="00000000" w:rsidRPr="00B6506F" w:rsidP="00B6506F">
            <w:pPr>
              <w:pStyle w:val="List"/>
            </w:pPr>
            <w:r w:rsidRPr="00B6506F">
              <w:t>2.5</w:t>
            </w:r>
            <w:r w:rsidRPr="00B6506F">
              <w:tab/>
              <w:t>Identify and report process faults and operational condition of assets.</w:t>
            </w:r>
          </w:p>
          <w:p w:rsidR="00000000" w:rsidRPr="00B6506F" w:rsidP="00B6506F">
            <w:pPr>
              <w:pStyle w:val="List"/>
            </w:pPr>
            <w:r w:rsidRPr="00B6506F">
              <w:t>2.6</w:t>
            </w:r>
            <w:r w:rsidRPr="00B6506F">
              <w:tab/>
              <w:t>Carry out basic process adjustments to enhance process performance.</w:t>
            </w:r>
          </w:p>
          <w:p w:rsidR="00000000" w:rsidP="00B6506F">
            <w:pPr>
              <w:pStyle w:val="List"/>
              <w:rPr>
                <w:lang w:val="en-NZ"/>
              </w:rPr>
            </w:pPr>
            <w:r w:rsidRPr="00B6506F">
              <w:t>2.7</w:t>
            </w:r>
            <w:r w:rsidRPr="00B6506F">
              <w:tab/>
              <w:t>Monitor processes to maintain parameters of</w:t>
            </w:r>
            <w:r w:rsidRPr="00B6506F">
              <w:t xml:space="preserve"> operation.</w:t>
            </w:r>
          </w:p>
        </w:tc>
      </w:tr>
      <w:tr w:rsidTr="00B6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6F">
            <w:pPr>
              <w:pStyle w:val="List"/>
              <w:rPr>
                <w:lang w:val="en-NZ"/>
              </w:rPr>
            </w:pPr>
            <w:r w:rsidRPr="00B6506F">
              <w:rPr>
                <w:rStyle w:val="SpecialBold"/>
              </w:rPr>
              <w:t>3.</w:t>
            </w:r>
            <w:r w:rsidRPr="00B6506F">
              <w:rPr>
                <w:rStyle w:val="SpecialBold"/>
              </w:rPr>
              <w:tab/>
              <w:t xml:space="preserve">Complete documentation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6F" w:rsidP="00B6506F">
            <w:pPr>
              <w:pStyle w:val="List"/>
            </w:pPr>
            <w:r w:rsidRPr="00B6506F">
              <w:t>3.1</w:t>
            </w:r>
            <w:r w:rsidRPr="00B6506F">
              <w:tab/>
              <w:t>Collect, record and complete process data.</w:t>
            </w:r>
          </w:p>
          <w:p w:rsidR="00000000" w:rsidRPr="00B6506F" w:rsidP="00B6506F">
            <w:pPr>
              <w:pStyle w:val="List"/>
            </w:pPr>
            <w:r w:rsidRPr="00B6506F">
              <w:t>3.2</w:t>
            </w:r>
            <w:r w:rsidRPr="00B6506F">
              <w:tab/>
              <w:t>Identify data that falls outside normal parameters and report for further action.</w:t>
            </w:r>
          </w:p>
        </w:tc>
      </w:tr>
    </w:tbl>
    <w:p w:rsidR="00000000" w:rsidRPr="00B6506F" w:rsidP="00B6506F">
      <w:pPr>
        <w:pStyle w:val="BodyText"/>
      </w:pPr>
    </w:p>
    <w:p w:rsidR="00000000" w:rsidRPr="00B6506F" w:rsidP="00B6506F">
      <w:pPr>
        <w:pStyle w:val="AllowPageBreak"/>
      </w:pPr>
    </w:p>
    <w:p w:rsidR="00000000" w:rsidRPr="00B6506F" w:rsidP="00B6506F">
      <w:pPr>
        <w:pStyle w:val="Heading1"/>
      </w:pPr>
      <w:bookmarkStart w:id="5" w:name="O_774536"/>
      <w:bookmarkEnd w:id="5"/>
      <w:r w:rsidRPr="00B6506F">
        <w:t>Foundation Skills</w:t>
      </w:r>
    </w:p>
    <w:p w:rsidR="001D513A" w:rsidP="001D513A">
      <w:pPr>
        <w:pStyle w:val="BodyText"/>
      </w:pPr>
      <w:r w:rsidRPr="00B6506F">
        <w:t>The foundation skills demands of this unit hav</w:t>
      </w:r>
      <w:r w:rsidRPr="00B6506F">
        <w:t>e been mapped for alignment with the Australian Core Skills Framework (ACSF). The following tables outline the performance levels indicated for successful attainment of the unit.</w:t>
      </w:r>
    </w:p>
    <w:p w:rsidR="001D513A" w:rsidP="00B6506F">
      <w:pPr>
        <w:pStyle w:val="BodyText"/>
      </w:pPr>
    </w:p>
    <w:p w:rsidR="001D513A" w:rsidP="00B6506F">
      <w:pPr>
        <w:pStyle w:val="BodyText"/>
      </w:pPr>
      <w:bookmarkStart w:id="6" w:name="O_77473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7.5pt;width:463.5pt">
            <v:imagedata r:id="rId10" o:title=""/>
          </v:shape>
        </w:pict>
      </w:r>
      <w:bookmarkEnd w:id="6"/>
    </w:p>
    <w:p w:rsidR="001D513A" w:rsidP="00B6506F">
      <w:pPr>
        <w:pStyle w:val="BodyText"/>
      </w:pPr>
    </w:p>
    <w:p w:rsidR="00000000" w:rsidRPr="00B6506F" w:rsidP="001D513A">
      <w:pPr>
        <w:pStyle w:val="BodyText"/>
      </w:pPr>
      <w:r w:rsidRPr="00B6506F">
        <w:t>Further information on ACSF and the foundation skills underpinning this unit can be found in the Foundation Skills Guide on the GSA website.</w:t>
      </w:r>
    </w:p>
    <w:p w:rsidR="00000000" w:rsidRPr="00B6506F" w:rsidP="00B6506F">
      <w:pPr>
        <w:pStyle w:val="Heading1"/>
      </w:pPr>
      <w:bookmarkStart w:id="7" w:name="O_774537"/>
      <w:bookmarkEnd w:id="7"/>
      <w:r w:rsidRPr="00B6506F">
        <w:t>Range</w:t>
      </w:r>
      <w:r w:rsidRPr="00B6506F">
        <w:t xml:space="preserve">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B6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6F">
            <w:pPr>
              <w:pStyle w:val="BodyText"/>
              <w:rPr>
                <w:lang w:val="en-NZ"/>
              </w:rPr>
            </w:pPr>
            <w:r w:rsidRPr="00B6506F">
              <w:t>Processes include: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6F" w:rsidP="00B6506F">
            <w:pPr>
              <w:pStyle w:val="ListBullet"/>
            </w:pPr>
            <w:r w:rsidRPr="00B6506F">
              <w:t>chemical nutrient removal</w:t>
            </w:r>
          </w:p>
          <w:p w:rsidR="00000000" w:rsidRPr="00B6506F" w:rsidP="00B6506F">
            <w:pPr>
              <w:pStyle w:val="ListBullet"/>
            </w:pPr>
            <w:r w:rsidRPr="00B6506F">
              <w:t>biological nutrient removal</w:t>
            </w:r>
          </w:p>
        </w:tc>
      </w:tr>
    </w:tbl>
    <w:p w:rsidR="00000000" w:rsidRPr="00B6506F" w:rsidP="00B6506F">
      <w:pPr>
        <w:pStyle w:val="BodyText"/>
      </w:pPr>
    </w:p>
    <w:p w:rsidR="00000000" w:rsidRPr="00B6506F" w:rsidP="00B6506F">
      <w:pPr>
        <w:pStyle w:val="AllowPageBreak"/>
      </w:pPr>
    </w:p>
    <w:p w:rsidR="00000000" w:rsidRPr="00B6506F" w:rsidP="00B6506F">
      <w:pPr>
        <w:pStyle w:val="Heading1"/>
      </w:pPr>
      <w:bookmarkStart w:id="8" w:name="O_774538"/>
      <w:bookmarkEnd w:id="8"/>
      <w:r w:rsidRPr="00B6506F">
        <w:t>Unit Mapping Information</w:t>
      </w:r>
    </w:p>
    <w:p w:rsidR="00000000" w:rsidRPr="00B6506F" w:rsidP="001D513A">
      <w:pPr>
        <w:pStyle w:val="BodyText"/>
      </w:pPr>
      <w:r w:rsidRPr="00B6506F">
        <w:t>This unit supersedes and is equivalent to NWP359B Monitor, operate and control nutrient removal processes.</w:t>
      </w:r>
    </w:p>
    <w:p w:rsidR="00000000" w:rsidRPr="00B6506F" w:rsidP="00B6506F">
      <w:pPr>
        <w:pStyle w:val="Heading1"/>
      </w:pPr>
      <w:bookmarkStart w:id="9" w:name="O_774545"/>
      <w:bookmarkEnd w:id="9"/>
      <w:r w:rsidRPr="00B6506F">
        <w:t>Links</w:t>
      </w:r>
    </w:p>
    <w:p w:rsidR="00000000" w:rsidRPr="00B6506F" w:rsidP="001D513A">
      <w:pPr>
        <w:pStyle w:val="BodyText"/>
      </w:pPr>
      <w:r w:rsidRPr="00B650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F226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6506F" w:rsidP="001D513A">
      <w:pPr>
        <w:pStyle w:val="BodyText"/>
      </w:pPr>
      <w:r w:rsidRPr="00B650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F226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6506F" w:rsidP="001D513A">
      <w:pPr>
        <w:pStyle w:val="BodyText"/>
      </w:pPr>
      <w:r w:rsidRPr="00B650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F226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6506F" w:rsidP="001D513A">
      <w:pPr>
        <w:pStyle w:val="BodyText"/>
      </w:pPr>
      <w:r w:rsidRPr="00B6506F">
        <w:t>Companion Volume implementation guides are found in VETNet -</w:t>
      </w:r>
      <w:r w:rsidRPr="00B6506F">
        <w:t xml:space="preserve">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F226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6506F" w:rsidP="001D513A">
      <w:pPr>
        <w:pStyle w:val="BodyText"/>
        <w:sectPr w:rsidSect="00B6506F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506F" w:rsidP="00B6506F">
      <w:pPr>
        <w:pStyle w:val="SuperHeading"/>
      </w:pPr>
      <w:r w:rsidRPr="00B6506F">
        <w:t>Assessment Requirements for NWPTRT082 Operate and control nutrient removal processes</w:t>
      </w:r>
    </w:p>
    <w:p w:rsidR="00000000" w:rsidRPr="00B6506F" w:rsidP="00B6506F">
      <w:pPr>
        <w:pStyle w:val="Heading1"/>
      </w:pPr>
      <w:bookmarkStart w:id="10" w:name="O_774540"/>
      <w:bookmarkEnd w:id="10"/>
      <w:r w:rsidRPr="00B650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D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6F">
            <w:pPr>
              <w:pStyle w:val="TableHeading"/>
              <w:rPr>
                <w:lang w:val="en-NZ"/>
              </w:rPr>
            </w:pPr>
            <w:r w:rsidRPr="00B6506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6F">
            <w:pPr>
              <w:pStyle w:val="TableHeading"/>
              <w:rPr>
                <w:lang w:val="en-NZ"/>
              </w:rPr>
            </w:pPr>
            <w:r w:rsidRPr="00B6506F">
              <w:t>Comments</w:t>
            </w:r>
          </w:p>
        </w:tc>
      </w:tr>
      <w:tr w:rsidTr="001D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6F">
            <w:pPr>
              <w:pStyle w:val="BodyText"/>
              <w:rPr>
                <w:lang w:val="en-NZ"/>
              </w:rPr>
            </w:pPr>
            <w:r w:rsidRPr="00B6506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6F" w:rsidP="00B6506F">
            <w:pPr>
              <w:pStyle w:val="BodyText"/>
            </w:pPr>
            <w:r w:rsidRPr="00B6506F">
              <w:t xml:space="preserve">These Assessment Requirements were released in NWP Water Training Package release 1.0 and meet the Standards for Training Packages. </w:t>
            </w:r>
          </w:p>
          <w:p w:rsidR="00000000" w:rsidRPr="00B6506F" w:rsidP="00B6506F">
            <w:pPr>
              <w:pStyle w:val="BodyText"/>
            </w:pPr>
          </w:p>
          <w:p w:rsidR="00000000" w:rsidRPr="00B6506F" w:rsidP="00B6506F">
            <w:pPr>
              <w:pStyle w:val="ListBullet"/>
            </w:pPr>
            <w:r w:rsidRPr="00B6506F">
              <w:t>Assessment Requirements created drawing upon specified assessment information from superseded unit</w:t>
            </w:r>
          </w:p>
        </w:tc>
      </w:tr>
    </w:tbl>
    <w:p w:rsidR="00000000" w:rsidRPr="00B6506F" w:rsidP="00B6506F">
      <w:pPr>
        <w:pStyle w:val="BodyText"/>
      </w:pPr>
    </w:p>
    <w:p w:rsidR="00000000" w:rsidRPr="00B6506F" w:rsidP="00B6506F">
      <w:pPr>
        <w:pStyle w:val="AllowPageBreak"/>
      </w:pPr>
    </w:p>
    <w:p w:rsidR="00000000" w:rsidRPr="00B6506F" w:rsidP="00B6506F">
      <w:pPr>
        <w:pStyle w:val="Heading1"/>
      </w:pPr>
      <w:bookmarkStart w:id="11" w:name="O_774541"/>
      <w:bookmarkEnd w:id="11"/>
      <w:r w:rsidRPr="00B6506F">
        <w:t>Performance Evidence</w:t>
      </w:r>
    </w:p>
    <w:p w:rsidR="00000000" w:rsidRPr="00B6506F" w:rsidP="001D513A">
      <w:pPr>
        <w:pStyle w:val="BodyText"/>
      </w:pPr>
      <w:r w:rsidRPr="00B6506F">
        <w:t xml:space="preserve">Evidence required to demonstrate competence must satisfy all of the requirements of the elements and performance criteria. The candidate must be assessed in at least </w:t>
      </w:r>
      <w:r w:rsidRPr="00B6506F">
        <w:t>one of the processes listed in the Range of Conditions. If not otherwise specified the candidate must demonstrate evidence of performance of the following on at least one occasion.</w:t>
      </w:r>
    </w:p>
    <w:p w:rsidR="00000000" w:rsidRPr="00B6506F" w:rsidP="00B6506F">
      <w:pPr>
        <w:pStyle w:val="ListBullet"/>
      </w:pPr>
      <w:r w:rsidRPr="00B6506F">
        <w:t xml:space="preserve">completing logs </w:t>
      </w:r>
    </w:p>
    <w:p w:rsidR="00000000" w:rsidRPr="00B6506F" w:rsidP="00B6506F">
      <w:pPr>
        <w:pStyle w:val="ListBullet"/>
      </w:pPr>
      <w:r w:rsidRPr="00B6506F">
        <w:t>determining chemical dosing requirements</w:t>
      </w:r>
    </w:p>
    <w:p w:rsidR="00000000" w:rsidRPr="00B6506F" w:rsidP="00B6506F">
      <w:pPr>
        <w:pStyle w:val="ListBullet"/>
      </w:pPr>
      <w:r w:rsidRPr="00B6506F">
        <w:t xml:space="preserve">identifying and </w:t>
      </w:r>
      <w:r w:rsidRPr="00B6506F">
        <w:t>reporting faults</w:t>
      </w:r>
    </w:p>
    <w:p w:rsidR="00000000" w:rsidRPr="00B6506F" w:rsidP="00B6506F">
      <w:pPr>
        <w:pStyle w:val="ListBullet"/>
      </w:pPr>
      <w:r w:rsidRPr="00B6506F">
        <w:t>conducting routine plant inspections</w:t>
      </w:r>
    </w:p>
    <w:p w:rsidR="00000000" w:rsidRPr="00B6506F" w:rsidP="00B6506F">
      <w:pPr>
        <w:pStyle w:val="ListBullet"/>
      </w:pPr>
      <w:r w:rsidRPr="00B6506F">
        <w:t>applying basic formulae, including at least one of:</w:t>
      </w:r>
    </w:p>
    <w:p w:rsidR="00000000" w:rsidRPr="00B6506F" w:rsidP="00B6506F">
      <w:pPr>
        <w:pStyle w:val="ListBullet2"/>
      </w:pPr>
      <w:r w:rsidRPr="00B6506F">
        <w:t>chemical dosing</w:t>
      </w:r>
    </w:p>
    <w:p w:rsidR="00000000" w:rsidRPr="00B6506F" w:rsidP="00B6506F">
      <w:pPr>
        <w:pStyle w:val="ListBullet2"/>
      </w:pPr>
      <w:r w:rsidRPr="00B6506F">
        <w:t>recycled flows</w:t>
      </w:r>
    </w:p>
    <w:p w:rsidR="00000000" w:rsidRPr="00B6506F" w:rsidP="00B6506F">
      <w:pPr>
        <w:pStyle w:val="ListBullet2"/>
      </w:pPr>
      <w:r w:rsidRPr="00B6506F">
        <w:t>mixed liquor recycle</w:t>
      </w:r>
    </w:p>
    <w:p w:rsidR="00000000" w:rsidRPr="00B6506F" w:rsidP="00B6506F">
      <w:pPr>
        <w:pStyle w:val="ListBullet"/>
      </w:pPr>
      <w:r w:rsidRPr="00B6506F">
        <w:t>taking samples and performing basic tests, including at least one of:</w:t>
      </w:r>
    </w:p>
    <w:p w:rsidR="00000000" w:rsidRPr="00B6506F" w:rsidP="00B6506F">
      <w:pPr>
        <w:pStyle w:val="ListBullet2"/>
      </w:pPr>
      <w:r w:rsidRPr="00B6506F">
        <w:t>nitrogen</w:t>
      </w:r>
    </w:p>
    <w:p w:rsidR="00000000" w:rsidRPr="00B6506F" w:rsidP="00B6506F">
      <w:pPr>
        <w:pStyle w:val="ListBullet2"/>
      </w:pPr>
      <w:r w:rsidRPr="00B6506F">
        <w:t>ammonia</w:t>
      </w:r>
    </w:p>
    <w:p w:rsidR="00000000" w:rsidRPr="00B6506F" w:rsidP="00B6506F">
      <w:pPr>
        <w:pStyle w:val="ListBullet2"/>
      </w:pPr>
      <w:r w:rsidRPr="00B6506F">
        <w:t>nitrate</w:t>
      </w:r>
    </w:p>
    <w:p w:rsidR="00000000" w:rsidRPr="00B6506F" w:rsidP="00B6506F">
      <w:pPr>
        <w:pStyle w:val="ListBullet2"/>
      </w:pPr>
      <w:r w:rsidRPr="00B6506F">
        <w:t>total nitrogen</w:t>
      </w:r>
    </w:p>
    <w:p w:rsidR="00000000" w:rsidRPr="00B6506F" w:rsidP="00B6506F">
      <w:pPr>
        <w:pStyle w:val="ListBullet2"/>
      </w:pPr>
      <w:r w:rsidRPr="00B6506F">
        <w:t>ortho-phosphorus</w:t>
      </w:r>
    </w:p>
    <w:p w:rsidR="00000000" w:rsidRPr="00B6506F" w:rsidP="00B6506F">
      <w:pPr>
        <w:pStyle w:val="ListBullet2"/>
      </w:pPr>
      <w:r w:rsidRPr="00B6506F">
        <w:t>mixed liquor suspended solids</w:t>
      </w:r>
    </w:p>
    <w:p w:rsidR="00000000" w:rsidRPr="00B6506F" w:rsidP="00B6506F">
      <w:pPr>
        <w:pStyle w:val="ListBullet2"/>
      </w:pPr>
      <w:r w:rsidRPr="00B6506F">
        <w:t>pH</w:t>
      </w:r>
    </w:p>
    <w:p w:rsidR="00000000" w:rsidRPr="00B6506F" w:rsidP="00B6506F">
      <w:pPr>
        <w:pStyle w:val="ListBullet2"/>
      </w:pPr>
      <w:r w:rsidRPr="00B6506F">
        <w:t>solids analysis</w:t>
      </w:r>
    </w:p>
    <w:p w:rsidR="00000000" w:rsidRPr="00B6506F" w:rsidP="00B6506F">
      <w:pPr>
        <w:pStyle w:val="ListBullet2"/>
      </w:pPr>
      <w:r w:rsidRPr="00B6506F">
        <w:t>jar testing</w:t>
      </w:r>
    </w:p>
    <w:p w:rsidR="00000000" w:rsidRPr="00B6506F" w:rsidP="00B6506F">
      <w:pPr>
        <w:pStyle w:val="AllowPageBreak"/>
      </w:pPr>
    </w:p>
    <w:p w:rsidR="00000000" w:rsidRPr="00B6506F" w:rsidP="00B6506F">
      <w:pPr>
        <w:pStyle w:val="Heading1"/>
      </w:pPr>
      <w:bookmarkStart w:id="12" w:name="O_774542"/>
      <w:bookmarkEnd w:id="12"/>
      <w:r w:rsidRPr="00B6506F">
        <w:t>Knowledge Evidence</w:t>
      </w:r>
    </w:p>
    <w:p w:rsidR="00000000" w:rsidRPr="00B6506F" w:rsidP="001D513A">
      <w:pPr>
        <w:pStyle w:val="BodyText"/>
      </w:pPr>
      <w:r w:rsidRPr="00B6506F">
        <w:t>Evidence required to demonstrate competence must satisfy all of the requirements of the elements and performance criteria. If n</w:t>
      </w:r>
      <w:r w:rsidRPr="00B6506F">
        <w:t>ot otherwise specified the depth of knowledge demonstrated must be appropriate to the job context of the candidate.</w:t>
      </w:r>
    </w:p>
    <w:p w:rsidR="00000000" w:rsidRPr="00B6506F" w:rsidP="00B6506F">
      <w:pPr>
        <w:pStyle w:val="ListBullet"/>
      </w:pPr>
      <w:r w:rsidRPr="00B6506F">
        <w:t>basic biology and chemistry that applies to the process</w:t>
      </w:r>
    </w:p>
    <w:p w:rsidR="00000000" w:rsidRPr="00B6506F" w:rsidP="00B6506F">
      <w:pPr>
        <w:pStyle w:val="ListBullet"/>
      </w:pPr>
      <w:r w:rsidRPr="00B6506F">
        <w:t>nutrient removal principles</w:t>
      </w:r>
    </w:p>
    <w:p w:rsidR="00000000" w:rsidRPr="00B6506F" w:rsidP="00B6506F">
      <w:pPr>
        <w:pStyle w:val="ListBullet"/>
      </w:pPr>
      <w:r w:rsidRPr="00B6506F">
        <w:t>relevant hazards and risks factors</w:t>
      </w:r>
    </w:p>
    <w:p w:rsidR="00000000" w:rsidRPr="00B6506F" w:rsidP="00B6506F">
      <w:pPr>
        <w:pStyle w:val="ListBullet"/>
      </w:pPr>
      <w:r w:rsidRPr="00B6506F">
        <w:t>chemicals used for pH, nutrient removal</w:t>
      </w:r>
    </w:p>
    <w:p w:rsidR="001D513A" w:rsidP="00B6506F">
      <w:pPr>
        <w:pStyle w:val="ListBullet"/>
      </w:pPr>
      <w:r w:rsidRPr="00B6506F">
        <w:t>basic hydraulics</w:t>
      </w:r>
    </w:p>
    <w:p w:rsidR="001D513A" w:rsidP="00B6506F">
      <w:pPr>
        <w:pStyle w:val="ListBullet"/>
      </w:pPr>
    </w:p>
    <w:p w:rsidR="00000000" w:rsidRPr="00B6506F" w:rsidP="00B6506F">
      <w:pPr>
        <w:pStyle w:val="Heading1"/>
      </w:pPr>
      <w:bookmarkStart w:id="13" w:name="O_774543"/>
      <w:bookmarkEnd w:id="13"/>
      <w:r w:rsidRPr="00B6506F">
        <w:t>Assessment Conditions</w:t>
      </w:r>
    </w:p>
    <w:p w:rsidR="00000000" w:rsidRPr="00B6506F" w:rsidP="001D513A">
      <w:pPr>
        <w:pStyle w:val="BodyText"/>
      </w:pPr>
      <w:r w:rsidRPr="00B6506F">
        <w:t>Competency will need to be demonstrated over a period of time reflecting the scope of the role and the practical requirements of the workplace, the evidence co</w:t>
      </w:r>
      <w:r w:rsidRPr="00B6506F">
        <w:t>llected must relate to a number of performances assessed at different points in time and separated by further learning and practice.</w:t>
      </w:r>
    </w:p>
    <w:p w:rsidR="00000000" w:rsidRPr="00B6506F" w:rsidP="001D513A">
      <w:pPr>
        <w:pStyle w:val="BodyText"/>
      </w:pPr>
      <w:r w:rsidRPr="00B6506F">
        <w:t>Consideration must be given to holistic assessment for this unit. Refer to advice in the companion volumes.</w:t>
      </w:r>
    </w:p>
    <w:p w:rsidR="00000000" w:rsidRPr="00B6506F" w:rsidP="001D513A">
      <w:pPr>
        <w:pStyle w:val="BodyText"/>
      </w:pPr>
      <w:r w:rsidRPr="00B6506F">
        <w:t>Assessors mus</w:t>
      </w:r>
      <w:r w:rsidRPr="00B6506F">
        <w:t>t satisfy the NVR/AQTF mandatory competency requirements for assessors.</w:t>
      </w:r>
    </w:p>
    <w:p w:rsidR="00000000" w:rsidRPr="00B6506F" w:rsidP="00B6506F">
      <w:pPr>
        <w:pStyle w:val="Heading1"/>
      </w:pPr>
      <w:bookmarkStart w:id="14" w:name="O_774546"/>
      <w:bookmarkEnd w:id="14"/>
      <w:r w:rsidRPr="00B6506F">
        <w:t>Links</w:t>
      </w:r>
    </w:p>
    <w:p w:rsidR="00000000" w:rsidRPr="00B6506F" w:rsidP="001D513A">
      <w:pPr>
        <w:pStyle w:val="BodyText"/>
      </w:pPr>
      <w:r w:rsidRPr="00B650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F226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6506F" w:rsidP="001D513A">
      <w:pPr>
        <w:pStyle w:val="BodyText"/>
      </w:pPr>
      <w:r w:rsidRPr="00B6506F">
        <w:t>Companion Volum</w:t>
      </w:r>
      <w:r w:rsidRPr="00B6506F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F226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6506F" w:rsidP="001D513A">
      <w:pPr>
        <w:pStyle w:val="BodyText"/>
      </w:pPr>
      <w:r w:rsidRPr="00B650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F226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6506F" w:rsidP="001D513A">
      <w:pPr>
        <w:pStyle w:val="BodyText"/>
      </w:pPr>
      <w:r w:rsidRPr="00B650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F226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6506F" w:rsidP="00B6506F"/>
    <w:sectPr w:rsidSect="00B6506F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6F" w:rsidRPr="001D513A" w:rsidP="001D5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3A" w:rsidP="00B65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13A" w:rsidP="00B65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D513A" w:rsidP="00B650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6F" w:rsidP="00B65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513A">
      <w:t>Approved</w:t>
    </w:r>
    <w:r w:rsidR="001D51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51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513A">
      <w:rPr>
        <w:noProof/>
      </w:rPr>
      <w:t>4</w:t>
    </w:r>
    <w:r>
      <w:rPr>
        <w:noProof/>
      </w:rPr>
      <w:fldChar w:fldCharType="end"/>
    </w:r>
  </w:p>
  <w:p w:rsidR="00B6506F" w:rsidP="00B65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51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513A">
      <w:t>BuildSkills Australia</w:t>
    </w:r>
    <w:r w:rsidR="001D513A">
      <w:fldChar w:fldCharType="end"/>
    </w:r>
  </w:p>
  <w:p w:rsidR="00B6506F" w:rsidP="00B650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06F" w:rsidRPr="001D513A" w:rsidP="001D51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3A" w:rsidRPr="002D2AF8" w:rsidP="00B65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NWPTRT082 Operate and control nutrient removal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513A" w:rsidP="00B650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6F" w:rsidRPr="002D2AF8" w:rsidP="00B65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513A">
      <w:t>NWPTRT082 Operate and control nutrient removal processes</w:t>
    </w:r>
    <w:r w:rsidR="001D51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513A">
      <w:rPr>
        <w:noProof/>
      </w:rPr>
      <w:t>2 March 2025</w:t>
    </w:r>
    <w:r>
      <w:fldChar w:fldCharType="end"/>
    </w:r>
  </w:p>
  <w:p w:rsidR="00B6506F" w:rsidP="00B650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8E1C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346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C64F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0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0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0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0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0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0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0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0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0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0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0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06F"/>
  </w:style>
  <w:style w:type="character" w:customStyle="1" w:styleId="Heading1Char">
    <w:name w:val="Heading 1 Char"/>
    <w:basedOn w:val="DefaultParagraphFont"/>
    <w:link w:val="Heading1"/>
    <w:rsid w:val="00B650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0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0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50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50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506F"/>
    <w:rPr>
      <w:b/>
      <w:spacing w:val="0"/>
    </w:rPr>
  </w:style>
  <w:style w:type="paragraph" w:styleId="ListBullet2">
    <w:name w:val="List Bullet 2"/>
    <w:basedOn w:val="List2"/>
    <w:rsid w:val="00B650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50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6506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650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6506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650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0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0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0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0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0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0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0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0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0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0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0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0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0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50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50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0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0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50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0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0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0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0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0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0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0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0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506F"/>
    <w:rPr>
      <w:i/>
    </w:rPr>
  </w:style>
  <w:style w:type="paragraph" w:styleId="Caption">
    <w:name w:val="caption"/>
    <w:basedOn w:val="BodyText"/>
    <w:next w:val="Normal"/>
    <w:qFormat/>
    <w:rsid w:val="00B650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0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0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06F"/>
  </w:style>
  <w:style w:type="paragraph" w:styleId="TableofFigures">
    <w:name w:val="table of figures"/>
    <w:basedOn w:val="Normal"/>
    <w:next w:val="Normal"/>
    <w:semiHidden/>
    <w:rsid w:val="00B650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0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506F"/>
    <w:rPr>
      <w:rFonts w:ascii="Wingdings" w:hAnsi="Wingdings"/>
    </w:rPr>
  </w:style>
  <w:style w:type="character" w:customStyle="1" w:styleId="HotSpot">
    <w:name w:val="HotSpot"/>
    <w:rsid w:val="00B6506F"/>
    <w:rPr>
      <w:color w:val="0033CC"/>
      <w:u w:val="none"/>
    </w:rPr>
  </w:style>
  <w:style w:type="paragraph" w:customStyle="1" w:styleId="BodyTextRight">
    <w:name w:val="Body Text Right"/>
    <w:basedOn w:val="BodyText"/>
    <w:rsid w:val="00B650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0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0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0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0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0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06F"/>
    <w:rPr>
      <w:sz w:val="32"/>
    </w:rPr>
  </w:style>
  <w:style w:type="paragraph" w:customStyle="1" w:styleId="HeadingProcedure">
    <w:name w:val="Heading Procedure"/>
    <w:basedOn w:val="HeadingBase"/>
    <w:next w:val="Normal"/>
    <w:rsid w:val="00B650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06F"/>
    <w:pPr>
      <w:spacing w:before="60" w:after="60"/>
    </w:pPr>
  </w:style>
  <w:style w:type="paragraph" w:styleId="ListContinue">
    <w:name w:val="List Continue"/>
    <w:basedOn w:val="List"/>
    <w:rsid w:val="00B6506F"/>
    <w:pPr>
      <w:ind w:firstLine="0"/>
    </w:pPr>
  </w:style>
  <w:style w:type="paragraph" w:customStyle="1" w:styleId="ListNote">
    <w:name w:val="List Note"/>
    <w:basedOn w:val="List"/>
    <w:rsid w:val="00B650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0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0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06F"/>
    <w:rPr>
      <w:rFonts w:ascii="Courier New" w:hAnsi="Courier New"/>
    </w:rPr>
  </w:style>
  <w:style w:type="paragraph" w:customStyle="1" w:styleId="NoteBullet">
    <w:name w:val="Note Bullet"/>
    <w:basedOn w:val="Note"/>
    <w:rsid w:val="00B650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0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0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0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0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50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0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06F"/>
    <w:rPr>
      <w:b/>
      <w:smallCaps/>
    </w:rPr>
  </w:style>
  <w:style w:type="paragraph" w:customStyle="1" w:styleId="TableListNumber">
    <w:name w:val="Table List Number"/>
    <w:basedOn w:val="ListNumber"/>
    <w:rsid w:val="00B650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0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06F"/>
    <w:pPr>
      <w:numPr>
        <w:numId w:val="9"/>
      </w:numPr>
    </w:pPr>
  </w:style>
  <w:style w:type="paragraph" w:customStyle="1" w:styleId="ListAlpha2">
    <w:name w:val="List Alpha 2"/>
    <w:basedOn w:val="List2"/>
    <w:rsid w:val="00B6506F"/>
    <w:pPr>
      <w:numPr>
        <w:numId w:val="8"/>
      </w:numPr>
    </w:pPr>
  </w:style>
  <w:style w:type="paragraph" w:styleId="List2">
    <w:name w:val="List 2"/>
    <w:basedOn w:val="BodyText"/>
    <w:rsid w:val="00B650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0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0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0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50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50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506F"/>
    <w:pPr>
      <w:numPr>
        <w:numId w:val="4"/>
      </w:numPr>
    </w:pPr>
  </w:style>
  <w:style w:type="paragraph" w:styleId="ListContinue2">
    <w:name w:val="List Continue 2"/>
    <w:basedOn w:val="List2"/>
    <w:rsid w:val="00B6506F"/>
    <w:pPr>
      <w:ind w:firstLine="0"/>
    </w:pPr>
  </w:style>
  <w:style w:type="paragraph" w:styleId="ListContinue3">
    <w:name w:val="List Continue 3"/>
    <w:basedOn w:val="List3"/>
    <w:rsid w:val="00B6506F"/>
    <w:pPr>
      <w:ind w:left="1021" w:firstLine="0"/>
    </w:pPr>
  </w:style>
  <w:style w:type="paragraph" w:styleId="ListContinue4">
    <w:name w:val="List Continue 4"/>
    <w:basedOn w:val="List4"/>
    <w:rsid w:val="00B6506F"/>
    <w:pPr>
      <w:ind w:firstLine="0"/>
    </w:pPr>
  </w:style>
  <w:style w:type="paragraph" w:styleId="ListContinue5">
    <w:name w:val="List Continue 5"/>
    <w:basedOn w:val="List5"/>
    <w:rsid w:val="00B6506F"/>
    <w:pPr>
      <w:ind w:firstLine="0"/>
    </w:pPr>
  </w:style>
  <w:style w:type="paragraph" w:styleId="ListNumber3">
    <w:name w:val="List Number 3"/>
    <w:basedOn w:val="List3"/>
    <w:rsid w:val="00B6506F"/>
    <w:pPr>
      <w:numPr>
        <w:numId w:val="5"/>
      </w:numPr>
    </w:pPr>
  </w:style>
  <w:style w:type="paragraph" w:styleId="ListNumber4">
    <w:name w:val="List Number 4"/>
    <w:basedOn w:val="List4"/>
    <w:rsid w:val="00B6506F"/>
    <w:pPr>
      <w:numPr>
        <w:numId w:val="6"/>
      </w:numPr>
    </w:pPr>
  </w:style>
  <w:style w:type="paragraph" w:styleId="ListNumber5">
    <w:name w:val="List Number 5"/>
    <w:basedOn w:val="List5"/>
    <w:rsid w:val="00B6506F"/>
    <w:pPr>
      <w:numPr>
        <w:numId w:val="7"/>
      </w:numPr>
    </w:pPr>
  </w:style>
  <w:style w:type="paragraph" w:styleId="BlockText">
    <w:name w:val="Block Text"/>
    <w:basedOn w:val="Normal"/>
    <w:rsid w:val="00B650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0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06F"/>
    <w:rPr>
      <w:sz w:val="16"/>
      <w:vertAlign w:val="superscript"/>
    </w:rPr>
  </w:style>
  <w:style w:type="character" w:customStyle="1" w:styleId="Symbols">
    <w:name w:val="Symbols"/>
    <w:basedOn w:val="DefaultParagraphFont"/>
    <w:rsid w:val="00B6506F"/>
    <w:rPr>
      <w:rFonts w:ascii="Symbol" w:hAnsi="Symbol"/>
    </w:rPr>
  </w:style>
  <w:style w:type="character" w:customStyle="1" w:styleId="MenuOptions">
    <w:name w:val="Menu Options"/>
    <w:basedOn w:val="DefaultParagraphFont"/>
    <w:rsid w:val="00B650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06F"/>
    <w:rPr>
      <w:b/>
    </w:rPr>
  </w:style>
  <w:style w:type="character" w:customStyle="1" w:styleId="Underlined">
    <w:name w:val="Underlined"/>
    <w:basedOn w:val="DefaultParagraphFont"/>
    <w:rsid w:val="00B6506F"/>
    <w:rPr>
      <w:u w:val="single"/>
    </w:rPr>
  </w:style>
  <w:style w:type="paragraph" w:customStyle="1" w:styleId="TableBodyTextRight">
    <w:name w:val="Table Body Text Right"/>
    <w:basedOn w:val="TableBodyText"/>
    <w:rsid w:val="00B650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06F"/>
    <w:rPr>
      <w:sz w:val="18"/>
    </w:rPr>
  </w:style>
  <w:style w:type="paragraph" w:customStyle="1" w:styleId="BodySmallRight">
    <w:name w:val="Body Small Right"/>
    <w:basedOn w:val="BodyTextRight"/>
    <w:rsid w:val="00B6506F"/>
    <w:rPr>
      <w:sz w:val="18"/>
      <w:szCs w:val="18"/>
    </w:rPr>
  </w:style>
  <w:style w:type="paragraph" w:customStyle="1" w:styleId="MarginEdition">
    <w:name w:val="Margin Edition"/>
    <w:basedOn w:val="MarginNote"/>
    <w:rsid w:val="00B650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06F"/>
    <w:rPr>
      <w:sz w:val="2"/>
      <w:szCs w:val="2"/>
    </w:rPr>
  </w:style>
  <w:style w:type="character" w:customStyle="1" w:styleId="Small">
    <w:name w:val="Small"/>
    <w:basedOn w:val="DefaultParagraphFont"/>
    <w:rsid w:val="00B6506F"/>
    <w:rPr>
      <w:sz w:val="16"/>
    </w:rPr>
  </w:style>
  <w:style w:type="paragraph" w:customStyle="1" w:styleId="WideTable">
    <w:name w:val="Wide Table"/>
    <w:basedOn w:val="Normal"/>
    <w:rsid w:val="00B650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06F"/>
  </w:style>
  <w:style w:type="paragraph" w:styleId="Quote">
    <w:name w:val="Quote"/>
    <w:basedOn w:val="Heading1"/>
    <w:link w:val="QuoteChar"/>
    <w:qFormat/>
    <w:rsid w:val="00B650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0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06F"/>
    <w:pPr>
      <w:pageBreakBefore/>
    </w:pPr>
  </w:style>
  <w:style w:type="paragraph" w:customStyle="1" w:styleId="Border">
    <w:name w:val="Border"/>
    <w:basedOn w:val="Normal"/>
    <w:qFormat/>
    <w:rsid w:val="00B650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0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0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0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0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0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0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0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0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06F"/>
    <w:rPr>
      <w:u w:val="single"/>
    </w:rPr>
  </w:style>
  <w:style w:type="paragraph" w:styleId="BalloonText">
    <w:name w:val="Balloon Text"/>
    <w:basedOn w:val="Normal"/>
    <w:link w:val="BalloonTextChar"/>
    <w:rsid w:val="00B65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0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0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0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0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0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06F"/>
    <w:pPr>
      <w:spacing w:before="0" w:after="0"/>
    </w:pPr>
  </w:style>
  <w:style w:type="paragraph" w:customStyle="1" w:styleId="BodyTextBold">
    <w:name w:val="Body Text Bold"/>
    <w:basedOn w:val="BodyText"/>
    <w:qFormat/>
    <w:rsid w:val="00B6506F"/>
    <w:rPr>
      <w:b/>
    </w:rPr>
  </w:style>
  <w:style w:type="character" w:styleId="Hyperlink">
    <w:name w:val="Hyperlink"/>
    <w:basedOn w:val="DefaultParagraphFont"/>
    <w:uiPriority w:val="99"/>
    <w:unhideWhenUsed/>
    <w:rsid w:val="001D51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6473</Characters>
  <Application>Microsoft Office Word</Application>
  <DocSecurity>0</DocSecurity>
  <Lines>202</Lines>
  <Paragraphs>132</Paragraphs>
  <ScaleCrop>false</ScaleCrop>
  <Company>Author-it Software Corporation Ltd.</Company>
  <LinksUpToDate>false</LinksUpToDate>
  <CharactersWithSpaces>7310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NWPTRT082 Operate and control nutrient removal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2025-03-01T20:43:00Z</dcterms:created>
  <dcterms:modified xsi:type="dcterms:W3CDTF">2025-03-01T20:43:00Z</dcterms:modified>
</cp:coreProperties>
</file>