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700" w:rsidP="005E0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NWPTRT072 Operate and control odour removal processes</w:t>
      </w:r>
      <w:r>
        <w:fldChar w:fldCharType="end"/>
      </w:r>
    </w:p>
    <w:p w:rsidR="005E0700" w:rsidP="005E0700">
      <w:pPr>
        <w:pStyle w:val="Version"/>
        <w:sectPr w:rsidSect="006F3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DA0" w:rsidP="006F3DA0">
      <w:pPr>
        <w:pStyle w:val="SuperHeading"/>
      </w:pPr>
      <w:r w:rsidRPr="006F3DA0">
        <w:t>NWPTRT072 Operate and control odour removal processes</w:t>
      </w:r>
    </w:p>
    <w:p w:rsidR="00000000" w:rsidRPr="006F3DA0" w:rsidP="006F3DA0">
      <w:pPr>
        <w:pStyle w:val="Heading1"/>
      </w:pPr>
      <w:bookmarkStart w:id="1" w:name="O_774473"/>
      <w:bookmarkEnd w:id="1"/>
      <w:r w:rsidRPr="006F3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E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TableHeading"/>
              <w:rPr>
                <w:lang w:val="en-NZ"/>
              </w:rPr>
            </w:pPr>
            <w:r w:rsidRPr="006F3DA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TableHeading"/>
              <w:rPr>
                <w:lang w:val="en-NZ"/>
              </w:rPr>
            </w:pPr>
            <w:r w:rsidRPr="006F3DA0">
              <w:t>Comments</w:t>
            </w:r>
          </w:p>
        </w:tc>
      </w:tr>
      <w:tr w:rsidTr="005E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BodyText"/>
              <w:rPr>
                <w:lang w:val="en-NZ"/>
              </w:rPr>
            </w:pPr>
            <w:r w:rsidRPr="006F3D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DA0" w:rsidP="006F3DA0">
            <w:pPr>
              <w:pStyle w:val="BodyText"/>
            </w:pPr>
            <w:r w:rsidRPr="006F3DA0">
              <w:t xml:space="preserve">This unit was released in NWP Water Training Package release 1.0 and meets the Standards for Training Packages. </w:t>
            </w:r>
          </w:p>
          <w:p w:rsidR="00000000" w:rsidRPr="006F3DA0" w:rsidP="006F3DA0">
            <w:pPr>
              <w:pStyle w:val="BodyText"/>
            </w:pPr>
          </w:p>
          <w:p w:rsidR="00000000" w:rsidRPr="006F3DA0" w:rsidP="006F3DA0">
            <w:pPr>
              <w:pStyle w:val="ListBullet"/>
            </w:pPr>
            <w:r w:rsidRPr="006F3DA0">
              <w:t>New unit, created drawing upon information from deleted unit NWP361B</w:t>
            </w:r>
          </w:p>
        </w:tc>
      </w:tr>
    </w:tbl>
    <w:p w:rsidR="00000000" w:rsidRPr="006F3DA0" w:rsidP="006F3DA0">
      <w:pPr>
        <w:pStyle w:val="BodyText"/>
      </w:pPr>
    </w:p>
    <w:p w:rsidR="00000000" w:rsidRPr="006F3DA0" w:rsidP="006F3DA0">
      <w:pPr>
        <w:pStyle w:val="AllowPageBreak"/>
      </w:pPr>
    </w:p>
    <w:p w:rsidR="00000000" w:rsidRPr="006F3DA0" w:rsidP="006F3DA0">
      <w:pPr>
        <w:pStyle w:val="Heading1"/>
      </w:pPr>
      <w:bookmarkStart w:id="2" w:name="O_774474"/>
      <w:bookmarkEnd w:id="2"/>
      <w:r w:rsidRPr="006F3DA0">
        <w:t>Application</w:t>
      </w:r>
    </w:p>
    <w:p w:rsidR="00000000" w:rsidRPr="006F3DA0" w:rsidP="005E0700">
      <w:pPr>
        <w:pStyle w:val="BodyText"/>
      </w:pPr>
      <w:r w:rsidRPr="006F3DA0">
        <w:t xml:space="preserve">This unit describes the skills required to monitor, operate and control odour removal processes and to report on process performance, with the ability to identify faults and apply technical adjustments. </w:t>
      </w:r>
    </w:p>
    <w:p w:rsidR="00000000" w:rsidRPr="006F3DA0" w:rsidP="005E0700">
      <w:pPr>
        <w:pStyle w:val="BodyText"/>
      </w:pPr>
      <w:r w:rsidRPr="006F3DA0">
        <w:t>This unit applies to those working as operational staff with a specific responsibility for odour removal processes.</w:t>
      </w:r>
    </w:p>
    <w:p w:rsidR="00000000" w:rsidRPr="006F3DA0" w:rsidP="005E0700">
      <w:pPr>
        <w:pStyle w:val="BodyText"/>
      </w:pPr>
      <w:r w:rsidRPr="006F3DA0">
        <w:t>The skills and knowledge described in this unit must be applied within the legislative, regulatory and policy environment in which they are</w:t>
      </w:r>
      <w:r w:rsidRPr="006F3DA0">
        <w:t xml:space="preserve"> carried out. Organisational policies and procedures must be consulted and adhered to.</w:t>
      </w:r>
    </w:p>
    <w:p w:rsidR="00000000" w:rsidRPr="006F3DA0" w:rsidP="005E0700">
      <w:pPr>
        <w:pStyle w:val="BodyText"/>
      </w:pPr>
      <w:r w:rsidRPr="006F3DA0">
        <w:t>Those undertaking this unit would work under supervision, performing routine tasks within a familiar context.</w:t>
      </w:r>
    </w:p>
    <w:p w:rsidR="00000000" w:rsidRPr="006F3DA0" w:rsidP="005E0700">
      <w:pPr>
        <w:pStyle w:val="BodyText"/>
      </w:pPr>
      <w:r w:rsidRPr="006F3DA0">
        <w:t>No licensing, legislative or certification requirements a</w:t>
      </w:r>
      <w:r w:rsidRPr="006F3DA0">
        <w:t>pply to unit at the time of publication.</w:t>
      </w:r>
    </w:p>
    <w:p w:rsidR="00000000" w:rsidRPr="006F3DA0" w:rsidP="006F3DA0">
      <w:pPr>
        <w:pStyle w:val="Heading1"/>
      </w:pPr>
      <w:bookmarkStart w:id="3" w:name="O_774476"/>
      <w:bookmarkEnd w:id="3"/>
      <w:r w:rsidRPr="006F3DA0">
        <w:t>Competency Field</w:t>
      </w:r>
    </w:p>
    <w:p w:rsidR="00000000" w:rsidRPr="006F3DA0" w:rsidP="005E0700">
      <w:pPr>
        <w:pStyle w:val="BodyText"/>
      </w:pPr>
      <w:r w:rsidRPr="006F3DA0">
        <w:t>Treatment</w:t>
      </w:r>
    </w:p>
    <w:p w:rsidR="00000000" w:rsidRPr="006F3DA0" w:rsidP="006F3DA0">
      <w:pPr>
        <w:pStyle w:val="Heading1"/>
      </w:pPr>
      <w:bookmarkStart w:id="4" w:name="O_774478"/>
      <w:bookmarkEnd w:id="4"/>
      <w:r w:rsidRPr="006F3D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TableHeading"/>
              <w:rPr>
                <w:lang w:val="en-NZ"/>
              </w:rPr>
            </w:pPr>
            <w:r w:rsidRPr="006F3DA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TableHeading"/>
              <w:rPr>
                <w:lang w:val="en-NZ"/>
              </w:rPr>
            </w:pPr>
            <w:r w:rsidRPr="006F3DA0">
              <w:t>PERFORMANCE CRITERIA</w:t>
            </w:r>
          </w:p>
        </w:tc>
      </w:tr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BodyText"/>
              <w:rPr>
                <w:lang w:val="en-NZ"/>
              </w:rPr>
            </w:pPr>
            <w:r w:rsidRPr="006F3DA0">
              <w:t xml:space="preserve">Elements describe </w:t>
            </w:r>
            <w:r w:rsidRPr="006F3DA0">
              <w:t>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BodyText"/>
              <w:rPr>
                <w:lang w:val="en-NZ"/>
              </w:rPr>
            </w:pPr>
            <w:r w:rsidRPr="006F3DA0">
              <w:t>Performance criteria describe the performance ne</w:t>
            </w:r>
            <w:r w:rsidRPr="006F3DA0">
              <w:t xml:space="preserve">eded to demonstrate </w:t>
            </w:r>
            <w:r w:rsidRPr="006F3DA0">
              <w:t>achievement of the element. Where bold italicised text is used, further information is detailed in the range of conditions section.</w:t>
            </w:r>
          </w:p>
        </w:tc>
      </w:tr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List"/>
              <w:rPr>
                <w:lang w:val="en-NZ"/>
              </w:rPr>
            </w:pPr>
            <w:r w:rsidRPr="006F3DA0">
              <w:rPr>
                <w:rStyle w:val="SpecialBold"/>
              </w:rPr>
              <w:t>1.</w:t>
            </w:r>
            <w:r w:rsidRPr="006F3DA0">
              <w:rPr>
                <w:rStyle w:val="SpecialBold"/>
              </w:rPr>
              <w:tab/>
              <w:t xml:space="preserve">Monitor odour removal </w:t>
            </w:r>
            <w:r w:rsidRPr="006F3DA0">
              <w:rPr>
                <w:rStyle w:val="BoldandItalics"/>
              </w:rPr>
              <w:t>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DA0" w:rsidP="006F3DA0">
            <w:pPr>
              <w:pStyle w:val="List"/>
            </w:pPr>
            <w:r w:rsidRPr="006F3DA0">
              <w:t>1.1</w:t>
            </w:r>
            <w:r w:rsidRPr="006F3DA0">
              <w:tab/>
              <w:t>Monitor test results and processes to maintain the par</w:t>
            </w:r>
            <w:r w:rsidRPr="006F3DA0">
              <w:t>ameters of operation.</w:t>
            </w:r>
          </w:p>
          <w:p w:rsidR="00000000" w:rsidP="006F3DA0">
            <w:pPr>
              <w:pStyle w:val="List"/>
              <w:rPr>
                <w:lang w:val="en-NZ"/>
              </w:rPr>
            </w:pPr>
            <w:r w:rsidRPr="006F3DA0">
              <w:t>1.2</w:t>
            </w:r>
            <w:r w:rsidRPr="006F3DA0">
              <w:tab/>
              <w:t>Identify and report faults and the operational condition of the process.</w:t>
            </w:r>
          </w:p>
        </w:tc>
      </w:tr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List"/>
              <w:rPr>
                <w:lang w:val="en-NZ"/>
              </w:rPr>
            </w:pPr>
            <w:r w:rsidRPr="006F3DA0">
              <w:rPr>
                <w:rStyle w:val="SpecialBold"/>
              </w:rPr>
              <w:t>2.</w:t>
            </w:r>
            <w:r w:rsidRPr="006F3DA0">
              <w:rPr>
                <w:rStyle w:val="SpecialBold"/>
              </w:rPr>
              <w:tab/>
              <w:t>Operate odour removal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DA0" w:rsidP="006F3DA0">
            <w:pPr>
              <w:pStyle w:val="List"/>
            </w:pPr>
            <w:r w:rsidRPr="006F3DA0">
              <w:t>2.1</w:t>
            </w:r>
            <w:r w:rsidRPr="006F3DA0">
              <w:tab/>
              <w:t>Correctly select, fit and use required safety equipment, including personal protective equipment.</w:t>
            </w:r>
          </w:p>
          <w:p w:rsidR="00000000" w:rsidRPr="006F3DA0" w:rsidP="006F3DA0">
            <w:pPr>
              <w:pStyle w:val="List"/>
            </w:pPr>
            <w:r w:rsidRPr="006F3DA0">
              <w:t>2.2</w:t>
            </w:r>
            <w:r w:rsidRPr="006F3DA0">
              <w:tab/>
              <w:t>Carry out routi</w:t>
            </w:r>
            <w:r w:rsidRPr="006F3DA0">
              <w:t>ne plant inspections.</w:t>
            </w:r>
          </w:p>
          <w:p w:rsidR="00000000" w:rsidRPr="006F3DA0" w:rsidP="006F3DA0">
            <w:pPr>
              <w:pStyle w:val="List"/>
            </w:pPr>
            <w:r w:rsidRPr="006F3DA0">
              <w:t>2.3</w:t>
            </w:r>
            <w:r w:rsidRPr="006F3DA0">
              <w:tab/>
              <w:t>Conduct process tests and compare performance to operational requirements.</w:t>
            </w:r>
          </w:p>
          <w:p w:rsidR="00000000" w:rsidP="006F3DA0">
            <w:pPr>
              <w:pStyle w:val="List"/>
              <w:rPr>
                <w:lang w:val="en-NZ"/>
              </w:rPr>
            </w:pPr>
            <w:r w:rsidRPr="006F3DA0">
              <w:t>2.4</w:t>
            </w:r>
            <w:r w:rsidRPr="006F3DA0">
              <w:tab/>
              <w:t>Make process adjustments to optimise system performance.</w:t>
            </w:r>
          </w:p>
        </w:tc>
      </w:tr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List"/>
              <w:rPr>
                <w:lang w:val="en-NZ"/>
              </w:rPr>
            </w:pPr>
            <w:r w:rsidRPr="006F3DA0">
              <w:rPr>
                <w:rStyle w:val="SpecialBold"/>
              </w:rPr>
              <w:t>3.</w:t>
            </w:r>
            <w:r w:rsidRPr="006F3DA0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DA0" w:rsidP="006F3DA0">
            <w:pPr>
              <w:pStyle w:val="List"/>
            </w:pPr>
            <w:r w:rsidRPr="006F3DA0">
              <w:t>3.1</w:t>
            </w:r>
            <w:r w:rsidRPr="006F3DA0">
              <w:tab/>
              <w:t>Collect and record process data</w:t>
            </w:r>
          </w:p>
          <w:p w:rsidR="00000000" w:rsidRPr="006F3DA0" w:rsidP="006F3DA0">
            <w:pPr>
              <w:pStyle w:val="List"/>
            </w:pPr>
            <w:r w:rsidRPr="006F3DA0">
              <w:t>3.2</w:t>
            </w:r>
            <w:r w:rsidRPr="006F3DA0">
              <w:tab/>
              <w:t>Report observations outside</w:t>
            </w:r>
            <w:r w:rsidRPr="006F3DA0">
              <w:t xml:space="preserve"> defined parameters for further action.</w:t>
            </w:r>
          </w:p>
        </w:tc>
      </w:tr>
    </w:tbl>
    <w:p w:rsidR="00000000" w:rsidRPr="006F3DA0" w:rsidP="006F3DA0">
      <w:pPr>
        <w:pStyle w:val="BodyText"/>
      </w:pPr>
    </w:p>
    <w:p w:rsidR="00000000" w:rsidRPr="006F3DA0" w:rsidP="006F3DA0">
      <w:pPr>
        <w:pStyle w:val="AllowPageBreak"/>
      </w:pPr>
    </w:p>
    <w:p w:rsidR="00000000" w:rsidRPr="006F3DA0" w:rsidP="006F3DA0">
      <w:pPr>
        <w:pStyle w:val="Heading1"/>
      </w:pPr>
      <w:bookmarkStart w:id="5" w:name="O_774479"/>
      <w:bookmarkEnd w:id="5"/>
      <w:r w:rsidRPr="006F3DA0">
        <w:t>Foundation Skills</w:t>
      </w:r>
    </w:p>
    <w:p w:rsidR="005E0700" w:rsidP="005E0700">
      <w:pPr>
        <w:pStyle w:val="BodyText"/>
      </w:pPr>
      <w:r w:rsidRPr="006F3DA0">
        <w:t>The foundation skills demands of this unit have been mapped for alignment with the Australian Core Skills Framework (ACSF). The following tables outline the performance levels ind</w:t>
      </w:r>
      <w:r w:rsidRPr="006F3DA0">
        <w:t>icated for successful attainment of the unit.</w:t>
      </w:r>
    </w:p>
    <w:p w:rsidR="005E0700" w:rsidP="006F3DA0">
      <w:pPr>
        <w:pStyle w:val="BodyText"/>
      </w:pPr>
    </w:p>
    <w:p w:rsidR="005E0700" w:rsidP="006F3DA0">
      <w:pPr>
        <w:pStyle w:val="BodyText"/>
      </w:pPr>
      <w:bookmarkStart w:id="6" w:name="O_77473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.75pt;width:467.25pt">
            <v:imagedata r:id="rId10" o:title=""/>
          </v:shape>
        </w:pict>
      </w:r>
      <w:bookmarkEnd w:id="6"/>
    </w:p>
    <w:p w:rsidR="005E0700" w:rsidP="006F3DA0">
      <w:pPr>
        <w:pStyle w:val="BodyText"/>
      </w:pPr>
    </w:p>
    <w:p w:rsidR="00000000" w:rsidRPr="006F3DA0" w:rsidP="005E0700">
      <w:pPr>
        <w:pStyle w:val="BodyText"/>
      </w:pPr>
      <w:r w:rsidRPr="006F3DA0">
        <w:t>Further information on ACSF and the foundation skills underpinning this unit can be found in the Foundation Skills Guide on the GSA website.</w:t>
      </w:r>
    </w:p>
    <w:p w:rsidR="00000000" w:rsidRPr="006F3DA0" w:rsidP="006F3DA0">
      <w:pPr>
        <w:pStyle w:val="Heading1"/>
      </w:pPr>
      <w:bookmarkStart w:id="7" w:name="O_774480"/>
      <w:bookmarkEnd w:id="7"/>
      <w:r w:rsidRPr="006F3DA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F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DA0">
            <w:pPr>
              <w:pStyle w:val="BodyText"/>
              <w:rPr>
                <w:lang w:val="en-NZ"/>
              </w:rPr>
            </w:pPr>
            <w:r w:rsidRPr="006F3DA0">
              <w:t>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DA0" w:rsidP="006F3DA0">
            <w:pPr>
              <w:pStyle w:val="ListBullet"/>
            </w:pPr>
            <w:r w:rsidRPr="006F3DA0">
              <w:t>biological</w:t>
            </w:r>
          </w:p>
          <w:p w:rsidR="00000000" w:rsidRPr="006F3DA0" w:rsidP="006F3DA0">
            <w:pPr>
              <w:pStyle w:val="ListBullet"/>
            </w:pPr>
            <w:r w:rsidRPr="006F3DA0">
              <w:t xml:space="preserve">chemical </w:t>
            </w:r>
          </w:p>
          <w:p w:rsidR="00000000" w:rsidRPr="006F3DA0" w:rsidP="006F3DA0">
            <w:pPr>
              <w:pStyle w:val="ListBullet"/>
            </w:pPr>
            <w:r w:rsidRPr="006F3DA0">
              <w:t>adsorption</w:t>
            </w:r>
          </w:p>
        </w:tc>
      </w:tr>
    </w:tbl>
    <w:p w:rsidR="00000000" w:rsidRPr="006F3DA0" w:rsidP="006F3DA0">
      <w:pPr>
        <w:pStyle w:val="BodyText"/>
      </w:pPr>
    </w:p>
    <w:p w:rsidR="00000000" w:rsidRPr="006F3DA0" w:rsidP="006F3DA0">
      <w:pPr>
        <w:pStyle w:val="AllowPageBreak"/>
      </w:pPr>
    </w:p>
    <w:p w:rsidR="00000000" w:rsidRPr="006F3DA0" w:rsidP="006F3DA0">
      <w:pPr>
        <w:pStyle w:val="Heading1"/>
      </w:pPr>
      <w:bookmarkStart w:id="8" w:name="O_774481"/>
      <w:bookmarkEnd w:id="8"/>
      <w:r w:rsidRPr="006F3DA0">
        <w:t>Unit Ma</w:t>
      </w:r>
      <w:r w:rsidRPr="006F3DA0">
        <w:t>pping Information</w:t>
      </w:r>
    </w:p>
    <w:p w:rsidR="00000000" w:rsidRPr="006F3DA0" w:rsidP="005E0700">
      <w:pPr>
        <w:pStyle w:val="BodyText"/>
      </w:pPr>
      <w:r w:rsidRPr="006F3DA0">
        <w:t>No equivalent unit.</w:t>
      </w:r>
    </w:p>
    <w:p w:rsidR="00000000" w:rsidRPr="006F3DA0" w:rsidP="006F3DA0">
      <w:pPr>
        <w:pStyle w:val="Heading1"/>
      </w:pPr>
      <w:bookmarkStart w:id="9" w:name="O_774488"/>
      <w:bookmarkEnd w:id="9"/>
      <w:r w:rsidRPr="006F3DA0">
        <w:t>Links</w:t>
      </w:r>
    </w:p>
    <w:p w:rsidR="00000000" w:rsidRPr="006F3DA0" w:rsidP="005E0700">
      <w:pPr>
        <w:pStyle w:val="BodyText"/>
      </w:pPr>
      <w:r w:rsidRPr="006F3D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C42F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3DA0" w:rsidP="005E0700">
      <w:pPr>
        <w:pStyle w:val="BodyText"/>
      </w:pPr>
      <w:r w:rsidRPr="006F3D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C42F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3DA0" w:rsidP="005E0700">
      <w:pPr>
        <w:pStyle w:val="BodyText"/>
      </w:pPr>
      <w:r w:rsidRPr="006F3D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C42F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3DA0" w:rsidP="005E0700">
      <w:pPr>
        <w:pStyle w:val="BodyText"/>
      </w:pPr>
      <w:r w:rsidRPr="006F3D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C42F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3DA0" w:rsidP="006F3DA0"/>
    <w:sectPr w:rsidSect="006F3DA0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A0" w:rsidRPr="005E0700" w:rsidP="005E0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00" w:rsidP="006F3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700" w:rsidP="006F3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0700" w:rsidP="006F3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DA0" w:rsidRPr="005E0700" w:rsidP="005E0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00" w:rsidRPr="002D2AF8" w:rsidP="006F3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NWPTRT072 Operate and control odour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5E0700" w:rsidP="006F3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4C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E0B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DA0"/>
  </w:style>
  <w:style w:type="character" w:customStyle="1" w:styleId="Heading1Char">
    <w:name w:val="Heading 1 Char"/>
    <w:basedOn w:val="DefaultParagraphFont"/>
    <w:link w:val="Heading1"/>
    <w:rsid w:val="006F3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D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D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D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DA0"/>
    <w:rPr>
      <w:b/>
      <w:spacing w:val="0"/>
    </w:rPr>
  </w:style>
  <w:style w:type="paragraph" w:customStyle="1" w:styleId="SuperHeading">
    <w:name w:val="SuperHeading"/>
    <w:basedOn w:val="Normal"/>
    <w:rsid w:val="006F3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3D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3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F3D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3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D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D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DA0"/>
    <w:rPr>
      <w:i/>
    </w:rPr>
  </w:style>
  <w:style w:type="paragraph" w:styleId="Caption">
    <w:name w:val="caption"/>
    <w:basedOn w:val="BodyText"/>
    <w:next w:val="Normal"/>
    <w:qFormat/>
    <w:rsid w:val="006F3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DA0"/>
  </w:style>
  <w:style w:type="paragraph" w:styleId="TableofFigures">
    <w:name w:val="table of figures"/>
    <w:basedOn w:val="Normal"/>
    <w:next w:val="Normal"/>
    <w:semiHidden/>
    <w:rsid w:val="006F3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DA0"/>
    <w:pPr>
      <w:numPr>
        <w:numId w:val="10"/>
      </w:numPr>
    </w:pPr>
  </w:style>
  <w:style w:type="character" w:customStyle="1" w:styleId="WingdingSymbols">
    <w:name w:val="Wingding Symbols"/>
    <w:rsid w:val="006F3DA0"/>
    <w:rPr>
      <w:rFonts w:ascii="Wingdings" w:hAnsi="Wingdings"/>
    </w:rPr>
  </w:style>
  <w:style w:type="character" w:customStyle="1" w:styleId="HotSpot">
    <w:name w:val="HotSpot"/>
    <w:rsid w:val="006F3DA0"/>
    <w:rPr>
      <w:color w:val="0033CC"/>
      <w:u w:val="none"/>
    </w:rPr>
  </w:style>
  <w:style w:type="paragraph" w:customStyle="1" w:styleId="BodyTextRight">
    <w:name w:val="Body Text Right"/>
    <w:basedOn w:val="BodyText"/>
    <w:rsid w:val="006F3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DA0"/>
    <w:rPr>
      <w:sz w:val="32"/>
    </w:rPr>
  </w:style>
  <w:style w:type="paragraph" w:customStyle="1" w:styleId="HeadingProcedure">
    <w:name w:val="Heading Procedure"/>
    <w:basedOn w:val="HeadingBase"/>
    <w:next w:val="Normal"/>
    <w:rsid w:val="006F3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DA0"/>
    <w:pPr>
      <w:spacing w:before="60" w:after="60"/>
    </w:pPr>
  </w:style>
  <w:style w:type="paragraph" w:styleId="ListContinue">
    <w:name w:val="List Continue"/>
    <w:basedOn w:val="List"/>
    <w:rsid w:val="006F3DA0"/>
    <w:pPr>
      <w:ind w:firstLine="0"/>
    </w:pPr>
  </w:style>
  <w:style w:type="paragraph" w:customStyle="1" w:styleId="ListNote">
    <w:name w:val="List Note"/>
    <w:basedOn w:val="List"/>
    <w:rsid w:val="006F3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DA0"/>
    <w:rPr>
      <w:rFonts w:ascii="Courier New" w:hAnsi="Courier New"/>
    </w:rPr>
  </w:style>
  <w:style w:type="paragraph" w:customStyle="1" w:styleId="NoteBullet">
    <w:name w:val="Note Bullet"/>
    <w:basedOn w:val="Note"/>
    <w:rsid w:val="006F3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D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DA0"/>
    <w:rPr>
      <w:b/>
      <w:smallCaps/>
    </w:rPr>
  </w:style>
  <w:style w:type="paragraph" w:customStyle="1" w:styleId="TableListNumber">
    <w:name w:val="Table List Number"/>
    <w:basedOn w:val="ListNumber"/>
    <w:rsid w:val="006F3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DA0"/>
    <w:pPr>
      <w:numPr>
        <w:numId w:val="8"/>
      </w:numPr>
    </w:pPr>
  </w:style>
  <w:style w:type="paragraph" w:customStyle="1" w:styleId="ListAlpha2">
    <w:name w:val="List Alpha 2"/>
    <w:basedOn w:val="List2"/>
    <w:rsid w:val="006F3DA0"/>
    <w:pPr>
      <w:numPr>
        <w:numId w:val="7"/>
      </w:numPr>
    </w:pPr>
  </w:style>
  <w:style w:type="paragraph" w:styleId="List2">
    <w:name w:val="List 2"/>
    <w:basedOn w:val="BodyText"/>
    <w:rsid w:val="006F3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D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DA0"/>
    <w:pPr>
      <w:numPr>
        <w:numId w:val="3"/>
      </w:numPr>
    </w:pPr>
  </w:style>
  <w:style w:type="paragraph" w:styleId="ListContinue2">
    <w:name w:val="List Continue 2"/>
    <w:basedOn w:val="List2"/>
    <w:rsid w:val="006F3DA0"/>
    <w:pPr>
      <w:ind w:firstLine="0"/>
    </w:pPr>
  </w:style>
  <w:style w:type="paragraph" w:styleId="ListContinue3">
    <w:name w:val="List Continue 3"/>
    <w:basedOn w:val="List3"/>
    <w:rsid w:val="006F3DA0"/>
    <w:pPr>
      <w:ind w:left="1021" w:firstLine="0"/>
    </w:pPr>
  </w:style>
  <w:style w:type="paragraph" w:styleId="ListContinue4">
    <w:name w:val="List Continue 4"/>
    <w:basedOn w:val="List4"/>
    <w:rsid w:val="006F3DA0"/>
    <w:pPr>
      <w:ind w:firstLine="0"/>
    </w:pPr>
  </w:style>
  <w:style w:type="paragraph" w:styleId="ListContinue5">
    <w:name w:val="List Continue 5"/>
    <w:basedOn w:val="List5"/>
    <w:rsid w:val="006F3DA0"/>
    <w:pPr>
      <w:ind w:firstLine="0"/>
    </w:pPr>
  </w:style>
  <w:style w:type="paragraph" w:styleId="ListNumber3">
    <w:name w:val="List Number 3"/>
    <w:basedOn w:val="List3"/>
    <w:rsid w:val="006F3DA0"/>
    <w:pPr>
      <w:numPr>
        <w:numId w:val="4"/>
      </w:numPr>
    </w:pPr>
  </w:style>
  <w:style w:type="paragraph" w:styleId="ListNumber4">
    <w:name w:val="List Number 4"/>
    <w:basedOn w:val="List4"/>
    <w:rsid w:val="006F3DA0"/>
    <w:pPr>
      <w:numPr>
        <w:numId w:val="5"/>
      </w:numPr>
    </w:pPr>
  </w:style>
  <w:style w:type="paragraph" w:styleId="ListNumber5">
    <w:name w:val="List Number 5"/>
    <w:basedOn w:val="List5"/>
    <w:rsid w:val="006F3DA0"/>
    <w:pPr>
      <w:numPr>
        <w:numId w:val="6"/>
      </w:numPr>
    </w:pPr>
  </w:style>
  <w:style w:type="paragraph" w:styleId="BlockText">
    <w:name w:val="Block Text"/>
    <w:basedOn w:val="Normal"/>
    <w:rsid w:val="006F3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DA0"/>
    <w:rPr>
      <w:sz w:val="16"/>
      <w:vertAlign w:val="superscript"/>
    </w:rPr>
  </w:style>
  <w:style w:type="character" w:customStyle="1" w:styleId="Symbols">
    <w:name w:val="Symbols"/>
    <w:basedOn w:val="DefaultParagraphFont"/>
    <w:rsid w:val="006F3DA0"/>
    <w:rPr>
      <w:rFonts w:ascii="Symbol" w:hAnsi="Symbol"/>
    </w:rPr>
  </w:style>
  <w:style w:type="character" w:customStyle="1" w:styleId="MenuOptions">
    <w:name w:val="Menu Options"/>
    <w:basedOn w:val="DefaultParagraphFont"/>
    <w:rsid w:val="006F3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DA0"/>
    <w:rPr>
      <w:b/>
    </w:rPr>
  </w:style>
  <w:style w:type="character" w:customStyle="1" w:styleId="Underlined">
    <w:name w:val="Underlined"/>
    <w:basedOn w:val="DefaultParagraphFont"/>
    <w:rsid w:val="006F3DA0"/>
    <w:rPr>
      <w:u w:val="single"/>
    </w:rPr>
  </w:style>
  <w:style w:type="paragraph" w:customStyle="1" w:styleId="TableBodyTextRight">
    <w:name w:val="Table Body Text Right"/>
    <w:basedOn w:val="TableBodyText"/>
    <w:rsid w:val="006F3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DA0"/>
    <w:rPr>
      <w:sz w:val="18"/>
    </w:rPr>
  </w:style>
  <w:style w:type="paragraph" w:customStyle="1" w:styleId="BodySmallRight">
    <w:name w:val="Body Small Right"/>
    <w:basedOn w:val="BodyTextRight"/>
    <w:rsid w:val="006F3DA0"/>
    <w:rPr>
      <w:sz w:val="18"/>
      <w:szCs w:val="18"/>
    </w:rPr>
  </w:style>
  <w:style w:type="paragraph" w:customStyle="1" w:styleId="MarginEdition">
    <w:name w:val="Margin Edition"/>
    <w:basedOn w:val="MarginNote"/>
    <w:rsid w:val="006F3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DA0"/>
    <w:rPr>
      <w:sz w:val="2"/>
      <w:szCs w:val="2"/>
    </w:rPr>
  </w:style>
  <w:style w:type="character" w:customStyle="1" w:styleId="Small">
    <w:name w:val="Small"/>
    <w:basedOn w:val="DefaultParagraphFont"/>
    <w:rsid w:val="006F3DA0"/>
    <w:rPr>
      <w:sz w:val="16"/>
    </w:rPr>
  </w:style>
  <w:style w:type="paragraph" w:customStyle="1" w:styleId="WideTable">
    <w:name w:val="Wide Table"/>
    <w:basedOn w:val="Normal"/>
    <w:rsid w:val="006F3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DA0"/>
  </w:style>
  <w:style w:type="paragraph" w:styleId="Quote">
    <w:name w:val="Quote"/>
    <w:basedOn w:val="Heading1"/>
    <w:link w:val="QuoteChar"/>
    <w:qFormat/>
    <w:rsid w:val="006F3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DA0"/>
    <w:pPr>
      <w:pageBreakBefore/>
    </w:pPr>
  </w:style>
  <w:style w:type="paragraph" w:customStyle="1" w:styleId="Border">
    <w:name w:val="Border"/>
    <w:basedOn w:val="Normal"/>
    <w:qFormat/>
    <w:rsid w:val="006F3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DA0"/>
    <w:rPr>
      <w:u w:val="single"/>
    </w:rPr>
  </w:style>
  <w:style w:type="paragraph" w:styleId="BalloonText">
    <w:name w:val="Balloon Text"/>
    <w:basedOn w:val="Normal"/>
    <w:link w:val="BalloonTextChar"/>
    <w:rsid w:val="006F3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D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0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3273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NWPTRT072 Operate and control odour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2018-12-21T02:31:00Z</dcterms:created>
  <dcterms:modified xsi:type="dcterms:W3CDTF">2018-12-21T02:31:00Z</dcterms:modified>
</cp:coreProperties>
</file>