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D6D" w:rsidP="002D6D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NWPTRT067 Assess and optimise chemical dosing processes in wastewater</w:t>
      </w:r>
      <w:r>
        <w:fldChar w:fldCharType="end"/>
      </w:r>
    </w:p>
    <w:p w:rsidR="002D6D6D" w:rsidP="002D6D6D">
      <w:pPr>
        <w:pStyle w:val="Version"/>
        <w:sectPr w:rsidSect="006E7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D13" w:rsidP="006E7D13">
      <w:pPr>
        <w:pStyle w:val="SuperHeading"/>
      </w:pPr>
      <w:r w:rsidRPr="006E7D13">
        <w:t>NWPTRT067 Assess and optimise chemical dosing processes in wastewater</w:t>
      </w:r>
    </w:p>
    <w:p w:rsidR="00000000" w:rsidRPr="006E7D13" w:rsidP="006E7D13">
      <w:pPr>
        <w:pStyle w:val="Heading1"/>
      </w:pPr>
      <w:bookmarkStart w:id="1" w:name="O_1122977"/>
      <w:bookmarkEnd w:id="1"/>
      <w:r w:rsidRPr="006E7D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t>Release 1. This is the first release of this unit of competency in the NWP - National Water Training Package.</w:t>
            </w:r>
          </w:p>
        </w:tc>
      </w:tr>
    </w:tbl>
    <w:p w:rsidR="002D6D6D" w:rsidP="006E7D13">
      <w:pPr>
        <w:pStyle w:val="NoPaddingFontSize1"/>
      </w:pPr>
    </w:p>
    <w:p w:rsidR="002D6D6D" w:rsidP="006E7D13">
      <w:pPr>
        <w:pStyle w:val="NoPaddingFontSize1"/>
      </w:pPr>
    </w:p>
    <w:p w:rsidR="00000000" w:rsidRPr="006E7D13" w:rsidP="006E7D13">
      <w:pPr>
        <w:pStyle w:val="Heading1"/>
      </w:pPr>
      <w:bookmarkStart w:id="2" w:name="O_1122978"/>
      <w:bookmarkEnd w:id="2"/>
      <w:r w:rsidRPr="006E7D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t>This unit involves the skills and knowledge required to assess and improve chemical dosing processes in wastewater.</w:t>
            </w:r>
          </w:p>
          <w:p w:rsidR="00000000" w:rsidRPr="006E7D13" w:rsidP="006E7D13">
            <w:pPr>
              <w:pStyle w:val="BodyText"/>
            </w:pPr>
            <w:r w:rsidRPr="006E7D13">
              <w:t>It includes reviewing, facilitating and optimising chemical addition processes and evaluating and reporting on system performance and proces</w:t>
            </w:r>
            <w:r w:rsidRPr="006E7D13">
              <w:t>s quality control.</w:t>
            </w:r>
          </w:p>
          <w:p w:rsidR="00000000" w:rsidRPr="006E7D13" w:rsidP="006E7D13">
            <w:pPr>
              <w:pStyle w:val="BodyText"/>
            </w:pPr>
            <w:r w:rsidRPr="006E7D13">
              <w:t>This unit applies to those working as technical staff with a responsibility for optimising chemical addition processes in wastewater treatment. Those undertaking this unit would work autonomously, usually with supervisory responsibilitie</w:t>
            </w:r>
            <w:r w:rsidRPr="006E7D13">
              <w:t>s, while performing complex tasks in a range of contexts.</w:t>
            </w:r>
          </w:p>
          <w:p w:rsidR="00000000" w:rsidRPr="006E7D13" w:rsidP="006E7D13">
            <w:pPr>
              <w:pStyle w:val="BodyText"/>
            </w:pPr>
            <w:r w:rsidRPr="006E7D13">
              <w:t>No licensing, legislative or certification requirements apply to this unit at the time of publication.</w:t>
            </w:r>
          </w:p>
        </w:tc>
      </w:tr>
    </w:tbl>
    <w:p w:rsidR="002D6D6D" w:rsidP="006E7D13">
      <w:pPr>
        <w:pStyle w:val="NoPaddingFontSize1"/>
      </w:pPr>
    </w:p>
    <w:p w:rsidR="002D6D6D" w:rsidP="006E7D13">
      <w:pPr>
        <w:pStyle w:val="NoPaddingFontSize1"/>
      </w:pPr>
    </w:p>
    <w:p w:rsidR="00000000" w:rsidRPr="006E7D13" w:rsidP="006E7D13">
      <w:pPr>
        <w:pStyle w:val="Heading1"/>
      </w:pPr>
      <w:bookmarkStart w:id="3" w:name="O_1122979"/>
      <w:bookmarkEnd w:id="3"/>
      <w:r w:rsidRPr="006E7D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t>Not applicable.</w:t>
            </w:r>
          </w:p>
        </w:tc>
      </w:tr>
    </w:tbl>
    <w:p w:rsidR="002D6D6D" w:rsidP="006E7D13">
      <w:pPr>
        <w:pStyle w:val="NoPaddingFontSize1"/>
      </w:pPr>
    </w:p>
    <w:p w:rsidR="002D6D6D" w:rsidP="006E7D13">
      <w:pPr>
        <w:pStyle w:val="NoPaddingFontSize1"/>
      </w:pPr>
    </w:p>
    <w:p w:rsidR="00000000" w:rsidRPr="006E7D13" w:rsidP="006E7D13">
      <w:pPr>
        <w:pStyle w:val="Heading1"/>
      </w:pPr>
      <w:bookmarkStart w:id="4" w:name="O_1122980"/>
      <w:bookmarkEnd w:id="4"/>
      <w:r w:rsidRPr="006E7D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t>Treatment</w:t>
            </w:r>
          </w:p>
        </w:tc>
      </w:tr>
    </w:tbl>
    <w:p w:rsidR="002D6D6D" w:rsidP="006E7D13">
      <w:pPr>
        <w:pStyle w:val="NoPaddingFontSize1"/>
      </w:pPr>
    </w:p>
    <w:p w:rsidR="002D6D6D" w:rsidP="006E7D13">
      <w:pPr>
        <w:pStyle w:val="NoPaddingFontSize1"/>
      </w:pPr>
    </w:p>
    <w:p w:rsidR="00000000" w:rsidRPr="006E7D13" w:rsidP="006E7D13">
      <w:pPr>
        <w:pStyle w:val="Heading1"/>
      </w:pPr>
      <w:bookmarkStart w:id="5" w:name="O_1122981"/>
      <w:bookmarkEnd w:id="5"/>
      <w:r w:rsidRPr="006E7D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t>Not applicable.</w:t>
            </w:r>
          </w:p>
        </w:tc>
      </w:tr>
    </w:tbl>
    <w:p w:rsidR="002D6D6D" w:rsidP="006E7D13">
      <w:pPr>
        <w:pStyle w:val="NoPaddingFontSize1"/>
      </w:pPr>
    </w:p>
    <w:p w:rsidR="002D6D6D" w:rsidP="006E7D13">
      <w:pPr>
        <w:pStyle w:val="NoPaddingFontSize1"/>
      </w:pPr>
    </w:p>
    <w:p w:rsidR="00000000" w:rsidRPr="006E7D13" w:rsidP="006E7D13">
      <w:pPr>
        <w:pStyle w:val="Heading1"/>
      </w:pPr>
      <w:bookmarkStart w:id="6" w:name="O_1122982"/>
      <w:bookmarkEnd w:id="6"/>
      <w:r w:rsidRPr="006E7D1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PERFORMANCE CRITERIA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>Performance criteria describe the performance needed to demonstrate achievement of the element.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rPr>
                <w:rStyle w:val="SpecialBold"/>
              </w:rPr>
              <w:t xml:space="preserve">Evaluate chemical addition process </w:t>
            </w:r>
            <w:r w:rsidRPr="006E7D13">
              <w:rPr>
                <w:rStyle w:val="SpecialBold"/>
              </w:rPr>
              <w:t>performance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 xml:space="preserve">Review existing process performance data against </w:t>
            </w:r>
            <w:r w:rsidRPr="006E7D13">
              <w:t>organisational operating protocol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>Identify the i</w:t>
            </w:r>
            <w:r w:rsidRPr="006E7D13">
              <w:t>mpact of changing feed characteristics on chemical addition processes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>Identify any additional sampling and testing required for valid evaluation of current process performance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rPr>
                <w:rStyle w:val="SpecialBold"/>
              </w:rPr>
              <w:t>Investigate chemical addition plant configuration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>Assess existing fault reports and other plant asset information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>Investigate the operational status of plant components with reference to manufacturer and plant design specifications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>Contribute to plant configuration investigations to identify</w:t>
            </w:r>
            <w:r w:rsidRPr="006E7D13">
              <w:t xml:space="preserve"> potential deficiencies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>Identify hazards, assess risks and control measures according to workplace procedures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rPr>
                <w:rStyle w:val="SpecialBold"/>
              </w:rPr>
              <w:t>Investigate chemical options for process optimisation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>Review current chemical addition practices with reference to organisational protocol to identify potential deficiencies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>Investigate dosing options for current chemicals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>Identify and investigate tests to assess effectiveness of existing or alt</w:t>
            </w:r>
            <w:r w:rsidRPr="006E7D13">
              <w:t>ernative chemicals and related dosing options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rPr>
                <w:rStyle w:val="SpecialBold"/>
              </w:rPr>
              <w:t>Develop and record a plan for process optimisation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>Determine plant configuration or chemical options for process optimisation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t>Plan a trial to test the performance of the determined optimisation options</w:t>
            </w:r>
          </w:p>
        </w:tc>
      </w:tr>
      <w:tr w:rsidTr="006E7D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13">
            <w:pPr>
              <w:pStyle w:val="BodyText"/>
              <w:rPr>
                <w:lang w:val="en-NZ"/>
              </w:rPr>
            </w:pPr>
            <w:r w:rsidRPr="006E7D13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t>Compile report with recommendations on optimisation options</w:t>
            </w:r>
          </w:p>
        </w:tc>
      </w:tr>
    </w:tbl>
    <w:p w:rsidR="002D6D6D" w:rsidP="006E7D13">
      <w:pPr>
        <w:pStyle w:val="NoPaddingFontSize1"/>
      </w:pPr>
    </w:p>
    <w:p w:rsidR="002D6D6D" w:rsidP="006E7D13">
      <w:pPr>
        <w:pStyle w:val="NoPaddingFontSize1"/>
      </w:pPr>
    </w:p>
    <w:p w:rsidR="00000000" w:rsidRPr="006E7D13" w:rsidP="006E7D13">
      <w:pPr>
        <w:pStyle w:val="Heading1"/>
      </w:pPr>
      <w:bookmarkStart w:id="7" w:name="O_1122983"/>
      <w:bookmarkEnd w:id="7"/>
      <w:r w:rsidRPr="006E7D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t>Foundation skills essential to performance are explicit in the performanc</w:t>
            </w:r>
            <w:r w:rsidRPr="006E7D13">
              <w:t>e criteria of this unit of competency.</w:t>
            </w:r>
          </w:p>
        </w:tc>
      </w:tr>
    </w:tbl>
    <w:p w:rsidR="002D6D6D" w:rsidP="006E7D13">
      <w:pPr>
        <w:pStyle w:val="NoPaddingFontSize1"/>
      </w:pPr>
    </w:p>
    <w:p w:rsidR="002D6D6D" w:rsidP="006E7D13">
      <w:pPr>
        <w:pStyle w:val="NoPaddingFontSize1"/>
      </w:pPr>
    </w:p>
    <w:p w:rsidR="00000000" w:rsidRPr="006E7D13" w:rsidP="006E7D13">
      <w:pPr>
        <w:pStyle w:val="Heading1"/>
      </w:pPr>
      <w:bookmarkStart w:id="8" w:name="O_1122984"/>
      <w:bookmarkEnd w:id="8"/>
      <w:r w:rsidRPr="006E7D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t>Range is restricted to essential operating conditions and any other variables essential to the work environment.</w:t>
            </w:r>
          </w:p>
          <w:p w:rsidR="00000000" w:rsidRPr="006E7D13" w:rsidP="006E7D13">
            <w:pPr>
              <w:pStyle w:val="BodyText"/>
            </w:pPr>
            <w:r w:rsidRPr="006E7D13">
              <w:t>Non-essential conditions may be found in the NWP - National Water Training Package Companion Volume Implementation Guide.</w:t>
            </w:r>
          </w:p>
        </w:tc>
      </w:tr>
    </w:tbl>
    <w:p w:rsidR="002D6D6D" w:rsidP="006E7D13">
      <w:pPr>
        <w:pStyle w:val="NoPaddingFontSize1"/>
      </w:pPr>
    </w:p>
    <w:p w:rsidR="002D6D6D" w:rsidP="006E7D13">
      <w:pPr>
        <w:pStyle w:val="NoPaddingFontSize1"/>
      </w:pPr>
    </w:p>
    <w:p w:rsidR="00000000" w:rsidRPr="006E7D13" w:rsidP="006E7D13">
      <w:pPr>
        <w:pStyle w:val="Heading1"/>
      </w:pPr>
      <w:bookmarkStart w:id="9" w:name="O_1122985"/>
      <w:bookmarkEnd w:id="9"/>
      <w:r w:rsidRPr="006E7D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13" w:rsidP="006E7D13">
            <w:pPr>
              <w:pStyle w:val="BodyText"/>
            </w:pPr>
            <w:r w:rsidRPr="006E7D13">
              <w:t>This is a new unit. No equivalent unit.</w:t>
            </w:r>
          </w:p>
        </w:tc>
      </w:tr>
    </w:tbl>
    <w:p w:rsidR="002D6D6D" w:rsidP="006E7D13">
      <w:pPr>
        <w:pStyle w:val="NoPaddingFontSize1"/>
      </w:pPr>
    </w:p>
    <w:p w:rsidR="002D6D6D" w:rsidP="006E7D13">
      <w:pPr>
        <w:pStyle w:val="NoPaddingFontSize1"/>
      </w:pPr>
    </w:p>
    <w:p w:rsidR="00000000" w:rsidRPr="006E7D13" w:rsidP="006E7D13">
      <w:pPr>
        <w:pStyle w:val="Heading1"/>
      </w:pPr>
      <w:bookmarkStart w:id="10" w:name="O_1122992"/>
      <w:bookmarkEnd w:id="10"/>
      <w:r w:rsidRPr="006E7D13">
        <w:t>Links</w:t>
      </w:r>
    </w:p>
    <w:p w:rsidR="00000000" w:rsidRPr="006E7D13" w:rsidP="002D6D6D">
      <w:pPr>
        <w:pStyle w:val="BodyText"/>
      </w:pPr>
      <w:r w:rsidRPr="006E7D13">
        <w:t>Companion Volume im</w:t>
      </w:r>
      <w:r w:rsidRPr="006E7D13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7EB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E7D13" w:rsidP="006E7D13"/>
    <w:sectPr w:rsidSect="006E7D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13" w:rsidRPr="002D6D6D" w:rsidP="002D6D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6D" w:rsidP="006E7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D6D" w:rsidP="006E7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6D6D" w:rsidP="006E7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D13" w:rsidRPr="002D6D6D" w:rsidP="002D6D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6D" w:rsidRPr="002D2AF8" w:rsidP="006E7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NWPTRT067 Assess and optimise chemical dosing processes in wastewater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D6D6D" w:rsidP="006E7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D13"/>
  </w:style>
  <w:style w:type="character" w:customStyle="1" w:styleId="Heading1Char">
    <w:name w:val="Heading 1 Char"/>
    <w:basedOn w:val="DefaultParagraphFont"/>
    <w:link w:val="Heading1"/>
    <w:rsid w:val="006E7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D1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7D13"/>
    <w:rPr>
      <w:b/>
      <w:spacing w:val="0"/>
    </w:rPr>
  </w:style>
  <w:style w:type="paragraph" w:customStyle="1" w:styleId="SuperHeading">
    <w:name w:val="SuperHeading"/>
    <w:basedOn w:val="Normal"/>
    <w:rsid w:val="006E7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7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D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7D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7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D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D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D13"/>
    <w:rPr>
      <w:i/>
    </w:rPr>
  </w:style>
  <w:style w:type="paragraph" w:styleId="Caption">
    <w:name w:val="caption"/>
    <w:basedOn w:val="BodyText"/>
    <w:next w:val="Normal"/>
    <w:qFormat/>
    <w:rsid w:val="006E7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D13"/>
  </w:style>
  <w:style w:type="paragraph" w:styleId="TableofFigures">
    <w:name w:val="table of figures"/>
    <w:basedOn w:val="Normal"/>
    <w:next w:val="Normal"/>
    <w:semiHidden/>
    <w:rsid w:val="006E7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D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7D13"/>
    <w:rPr>
      <w:rFonts w:ascii="Wingdings" w:hAnsi="Wingdings"/>
    </w:rPr>
  </w:style>
  <w:style w:type="paragraph" w:customStyle="1" w:styleId="TableHeading">
    <w:name w:val="Table Heading"/>
    <w:basedOn w:val="HeadingBase"/>
    <w:rsid w:val="006E7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D13"/>
    <w:rPr>
      <w:color w:val="0033CC"/>
      <w:u w:val="none"/>
    </w:rPr>
  </w:style>
  <w:style w:type="paragraph" w:customStyle="1" w:styleId="BodyTextRight">
    <w:name w:val="Body Text Right"/>
    <w:basedOn w:val="BodyText"/>
    <w:rsid w:val="006E7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D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D13"/>
    <w:rPr>
      <w:sz w:val="32"/>
    </w:rPr>
  </w:style>
  <w:style w:type="paragraph" w:customStyle="1" w:styleId="HeadingProcedure">
    <w:name w:val="Heading Procedure"/>
    <w:basedOn w:val="HeadingBase"/>
    <w:next w:val="Normal"/>
    <w:rsid w:val="006E7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D13"/>
    <w:pPr>
      <w:spacing w:before="60" w:after="60"/>
    </w:pPr>
  </w:style>
  <w:style w:type="paragraph" w:styleId="ListContinue">
    <w:name w:val="List Continue"/>
    <w:basedOn w:val="List"/>
    <w:rsid w:val="006E7D13"/>
    <w:pPr>
      <w:ind w:firstLine="0"/>
    </w:pPr>
  </w:style>
  <w:style w:type="paragraph" w:customStyle="1" w:styleId="ListNote">
    <w:name w:val="List Note"/>
    <w:basedOn w:val="List"/>
    <w:rsid w:val="006E7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D13"/>
    <w:rPr>
      <w:rFonts w:ascii="Courier New" w:hAnsi="Courier New"/>
    </w:rPr>
  </w:style>
  <w:style w:type="paragraph" w:customStyle="1" w:styleId="NoteBullet">
    <w:name w:val="Note Bullet"/>
    <w:basedOn w:val="Note"/>
    <w:rsid w:val="006E7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D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7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D13"/>
    <w:rPr>
      <w:b/>
      <w:smallCaps/>
    </w:rPr>
  </w:style>
  <w:style w:type="paragraph" w:customStyle="1" w:styleId="TableListNumber">
    <w:name w:val="Table List Number"/>
    <w:basedOn w:val="ListNumber"/>
    <w:rsid w:val="006E7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D13"/>
    <w:pPr>
      <w:numPr>
        <w:numId w:val="7"/>
      </w:numPr>
    </w:pPr>
  </w:style>
  <w:style w:type="paragraph" w:customStyle="1" w:styleId="ListAlpha2">
    <w:name w:val="List Alpha 2"/>
    <w:basedOn w:val="List2"/>
    <w:rsid w:val="006E7D13"/>
    <w:pPr>
      <w:numPr>
        <w:numId w:val="6"/>
      </w:numPr>
    </w:pPr>
  </w:style>
  <w:style w:type="paragraph" w:styleId="List2">
    <w:name w:val="List 2"/>
    <w:basedOn w:val="BodyText"/>
    <w:rsid w:val="006E7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D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D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7D13"/>
    <w:pPr>
      <w:numPr>
        <w:numId w:val="2"/>
      </w:numPr>
    </w:pPr>
  </w:style>
  <w:style w:type="paragraph" w:styleId="ListContinue2">
    <w:name w:val="List Continue 2"/>
    <w:basedOn w:val="List2"/>
    <w:rsid w:val="006E7D13"/>
    <w:pPr>
      <w:ind w:firstLine="0"/>
    </w:pPr>
  </w:style>
  <w:style w:type="paragraph" w:styleId="ListContinue3">
    <w:name w:val="List Continue 3"/>
    <w:basedOn w:val="List3"/>
    <w:rsid w:val="006E7D13"/>
    <w:pPr>
      <w:ind w:left="1021" w:firstLine="0"/>
    </w:pPr>
  </w:style>
  <w:style w:type="paragraph" w:styleId="ListContinue4">
    <w:name w:val="List Continue 4"/>
    <w:basedOn w:val="List4"/>
    <w:rsid w:val="006E7D13"/>
    <w:pPr>
      <w:ind w:firstLine="0"/>
    </w:pPr>
  </w:style>
  <w:style w:type="paragraph" w:styleId="ListContinue5">
    <w:name w:val="List Continue 5"/>
    <w:basedOn w:val="List5"/>
    <w:rsid w:val="006E7D13"/>
    <w:pPr>
      <w:ind w:firstLine="0"/>
    </w:pPr>
  </w:style>
  <w:style w:type="paragraph" w:styleId="ListNumber3">
    <w:name w:val="List Number 3"/>
    <w:basedOn w:val="List3"/>
    <w:rsid w:val="006E7D13"/>
    <w:pPr>
      <w:numPr>
        <w:numId w:val="3"/>
      </w:numPr>
    </w:pPr>
  </w:style>
  <w:style w:type="paragraph" w:styleId="ListNumber4">
    <w:name w:val="List Number 4"/>
    <w:basedOn w:val="List4"/>
    <w:rsid w:val="006E7D13"/>
    <w:pPr>
      <w:numPr>
        <w:numId w:val="4"/>
      </w:numPr>
    </w:pPr>
  </w:style>
  <w:style w:type="paragraph" w:styleId="ListNumber5">
    <w:name w:val="List Number 5"/>
    <w:basedOn w:val="List5"/>
    <w:rsid w:val="006E7D13"/>
    <w:pPr>
      <w:numPr>
        <w:numId w:val="5"/>
      </w:numPr>
    </w:pPr>
  </w:style>
  <w:style w:type="paragraph" w:styleId="BlockText">
    <w:name w:val="Block Text"/>
    <w:basedOn w:val="Normal"/>
    <w:rsid w:val="006E7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D13"/>
    <w:rPr>
      <w:sz w:val="16"/>
      <w:vertAlign w:val="superscript"/>
    </w:rPr>
  </w:style>
  <w:style w:type="character" w:customStyle="1" w:styleId="Symbols">
    <w:name w:val="Symbols"/>
    <w:basedOn w:val="DefaultParagraphFont"/>
    <w:rsid w:val="006E7D13"/>
    <w:rPr>
      <w:rFonts w:ascii="Symbol" w:hAnsi="Symbol"/>
    </w:rPr>
  </w:style>
  <w:style w:type="character" w:customStyle="1" w:styleId="MenuOptions">
    <w:name w:val="Menu Options"/>
    <w:basedOn w:val="DefaultParagraphFont"/>
    <w:rsid w:val="006E7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D13"/>
    <w:rPr>
      <w:b/>
    </w:rPr>
  </w:style>
  <w:style w:type="character" w:customStyle="1" w:styleId="Underlined">
    <w:name w:val="Underlined"/>
    <w:basedOn w:val="DefaultParagraphFont"/>
    <w:rsid w:val="006E7D13"/>
    <w:rPr>
      <w:u w:val="single"/>
    </w:rPr>
  </w:style>
  <w:style w:type="paragraph" w:customStyle="1" w:styleId="TableBodyTextRight">
    <w:name w:val="Table Body Text Right"/>
    <w:basedOn w:val="TableBodyText"/>
    <w:rsid w:val="006E7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D13"/>
    <w:rPr>
      <w:sz w:val="18"/>
    </w:rPr>
  </w:style>
  <w:style w:type="paragraph" w:customStyle="1" w:styleId="BodySmallRight">
    <w:name w:val="Body Small Right"/>
    <w:basedOn w:val="BodyTextRight"/>
    <w:rsid w:val="006E7D13"/>
    <w:rPr>
      <w:sz w:val="18"/>
      <w:szCs w:val="18"/>
    </w:rPr>
  </w:style>
  <w:style w:type="paragraph" w:customStyle="1" w:styleId="MarginEdition">
    <w:name w:val="Margin Edition"/>
    <w:basedOn w:val="MarginNote"/>
    <w:rsid w:val="006E7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D13"/>
    <w:rPr>
      <w:sz w:val="2"/>
      <w:szCs w:val="2"/>
    </w:rPr>
  </w:style>
  <w:style w:type="character" w:customStyle="1" w:styleId="Small">
    <w:name w:val="Small"/>
    <w:basedOn w:val="DefaultParagraphFont"/>
    <w:rsid w:val="006E7D13"/>
    <w:rPr>
      <w:sz w:val="16"/>
    </w:rPr>
  </w:style>
  <w:style w:type="paragraph" w:customStyle="1" w:styleId="WideTable">
    <w:name w:val="Wide Table"/>
    <w:basedOn w:val="Normal"/>
    <w:rsid w:val="006E7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D13"/>
  </w:style>
  <w:style w:type="paragraph" w:styleId="Quote">
    <w:name w:val="Quote"/>
    <w:basedOn w:val="Heading1"/>
    <w:link w:val="QuoteChar"/>
    <w:qFormat/>
    <w:rsid w:val="006E7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D13"/>
    <w:pPr>
      <w:pageBreakBefore/>
    </w:pPr>
  </w:style>
  <w:style w:type="paragraph" w:customStyle="1" w:styleId="Border">
    <w:name w:val="Border"/>
    <w:basedOn w:val="Normal"/>
    <w:qFormat/>
    <w:rsid w:val="006E7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D13"/>
    <w:rPr>
      <w:u w:val="single"/>
    </w:rPr>
  </w:style>
  <w:style w:type="character" w:customStyle="1" w:styleId="BoldandItalics">
    <w:name w:val="Bold and Italics"/>
    <w:qFormat/>
    <w:rsid w:val="006E7D13"/>
    <w:rPr>
      <w:b/>
      <w:i/>
      <w:u w:val="none"/>
    </w:rPr>
  </w:style>
  <w:style w:type="paragraph" w:styleId="BalloonText">
    <w:name w:val="Balloon Text"/>
    <w:basedOn w:val="Normal"/>
    <w:link w:val="BalloonTextChar"/>
    <w:rsid w:val="006E7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D13"/>
    <w:pPr>
      <w:spacing w:before="0" w:after="0"/>
    </w:pPr>
  </w:style>
  <w:style w:type="paragraph" w:customStyle="1" w:styleId="BodyTextBold">
    <w:name w:val="Body Text Bold"/>
    <w:basedOn w:val="BodyText"/>
    <w:qFormat/>
    <w:rsid w:val="006E7D13"/>
    <w:rPr>
      <w:b/>
    </w:rPr>
  </w:style>
  <w:style w:type="character" w:styleId="Hyperlink">
    <w:name w:val="Hyperlink"/>
    <w:basedOn w:val="DefaultParagraphFont"/>
    <w:uiPriority w:val="99"/>
    <w:unhideWhenUsed/>
    <w:rsid w:val="002D6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3018</Characters>
  <Application>Microsoft Office Word</Application>
  <DocSecurity>0</DocSecurity>
  <Lines>150</Lines>
  <Paragraphs>77</Paragraphs>
  <ScaleCrop>false</ScaleCrop>
  <Company>Author-it Software Corporation Ltd.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NWPTRT067 Assess and optimise chemical dosing processes in wastewater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