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5B5" w:rsidP="00E11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NWPTRT065 Assess and improve treatment for removal of microorganisms in drinking water and recycled water</w:t>
      </w:r>
      <w:r>
        <w:fldChar w:fldCharType="end"/>
      </w:r>
    </w:p>
    <w:p w:rsidR="00E115B5" w:rsidP="00E115B5">
      <w:pPr>
        <w:pStyle w:val="Version"/>
        <w:sectPr w:rsidSect="007C3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6CF" w:rsidP="007C36CF">
      <w:pPr>
        <w:pStyle w:val="SuperHeading"/>
      </w:pPr>
      <w:r w:rsidRPr="007C36CF">
        <w:t>NWPTRT065 Assess and improve treatment for removal of microorganisms in drinking water and recycled water</w:t>
      </w:r>
    </w:p>
    <w:p w:rsidR="00000000" w:rsidRPr="007C36CF" w:rsidP="007C36CF">
      <w:pPr>
        <w:pStyle w:val="Heading1"/>
      </w:pPr>
      <w:bookmarkStart w:id="1" w:name="O_1122939"/>
      <w:bookmarkEnd w:id="1"/>
      <w:r w:rsidRPr="007C36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Release 1. This is the first release of this unit of competency in the NWP National Water Training Package.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2" w:name="O_1122940"/>
      <w:bookmarkEnd w:id="2"/>
      <w:r w:rsidRPr="007C36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This unit involves the skills and knowledge required to assess and improve treatment for removal of microorganisms in drinking water and recycled water.</w:t>
            </w:r>
          </w:p>
          <w:p w:rsidR="00000000" w:rsidRPr="007C36CF" w:rsidP="007C36CF">
            <w:pPr>
              <w:pStyle w:val="BodyText"/>
            </w:pPr>
            <w:r w:rsidRPr="007C36CF">
              <w:t>It includes identifying microorganisms and assessing the appropriate dr</w:t>
            </w:r>
            <w:r w:rsidRPr="007C36CF">
              <w:t>inking water or recycled water treatment processes for inactivation or removal.</w:t>
            </w:r>
          </w:p>
          <w:p w:rsidR="00000000" w:rsidRPr="007C36CF" w:rsidP="007C36CF">
            <w:pPr>
              <w:pStyle w:val="BodyText"/>
            </w:pPr>
            <w:r w:rsidRPr="007C36CF">
              <w:t>This unit applies to those working as water treatment operators responsible for water quality in a range of technical and process applications in drinking water and recycled wa</w:t>
            </w:r>
            <w:r w:rsidRPr="007C36CF">
              <w:t>ter treatment. Those undertaking this unit would work autonomously, usually with supervisory responsibilities, while performing complex tasks in a range of contexts.</w:t>
            </w:r>
          </w:p>
          <w:p w:rsidR="00000000" w:rsidRPr="007C36CF" w:rsidP="007C36CF">
            <w:pPr>
              <w:pStyle w:val="BodyText"/>
            </w:pPr>
            <w:r w:rsidRPr="007C36CF">
              <w:t xml:space="preserve">No licensing, legislative or certification requirements apply to this unit at the time of </w:t>
            </w:r>
            <w:r w:rsidRPr="007C36CF">
              <w:t>publication.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3" w:name="O_1122941"/>
      <w:bookmarkEnd w:id="3"/>
      <w:r w:rsidRPr="007C36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Not applicable.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4" w:name="O_1122942"/>
      <w:bookmarkEnd w:id="4"/>
      <w:r w:rsidRPr="007C36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Treatment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5" w:name="O_1122943"/>
      <w:bookmarkEnd w:id="5"/>
      <w:r w:rsidRPr="007C36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Not applicable.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6" w:name="O_1122944"/>
      <w:bookmarkEnd w:id="6"/>
      <w:r w:rsidRPr="007C36C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PERFORMANCE CRITERIA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Performance criteria describe the performance needed to demonstrate achievement of the element.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rPr>
                <w:rStyle w:val="SpecialBold"/>
              </w:rPr>
              <w:t xml:space="preserve">Assess performance of processes to remove or </w:t>
            </w:r>
            <w:r w:rsidRPr="007C36CF">
              <w:rPr>
                <w:rStyle w:val="SpecialBold"/>
              </w:rPr>
              <w:t>inactivate microorganisms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 xml:space="preserve">Identify microorganisms in water source to assess </w:t>
            </w:r>
            <w:r w:rsidRPr="007C36CF">
              <w:t>potential operational impacts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Review existing process performance data according to regulatory or workplace requirements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Review existing operational processes with reference to manufacturer and plant design specifications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Identify the impact of raw water quality on treatment effectiveness for microorganism removal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Identify and respond to faults and other releva</w:t>
            </w:r>
            <w:r w:rsidRPr="007C36CF">
              <w:t>nt plant asset performance information according to workplace procedures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Monitor the operational status of plant components and maintenance schedule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Investigate the cause of treated water quality issues relating to microorganisms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Assess the effectiveness of process control strategies for microorganism removal or inactivation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rPr>
                <w:rStyle w:val="SpecialBold"/>
              </w:rPr>
              <w:t>Improve process performance for removal of microorganisms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Identify treatment process conditions for optimising microorganism removal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Determine plant configuration and revised operational processes for process optimisation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Plan a trial to test the performance of the determined optimisation options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Identify hazards, assess risks and control measures according to workplace procedures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rPr>
                <w:rStyle w:val="SpecialBold"/>
              </w:rPr>
              <w:t>Report on system performance and improvement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Report on the current operational status of the water treatment process according to workplace procedures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t>Repor</w:t>
            </w:r>
            <w:r w:rsidRPr="007C36CF">
              <w:t>t on effective treatment processes and associated sampling and testing procedures to maintain water quality</w:t>
            </w:r>
          </w:p>
        </w:tc>
      </w:tr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6CF">
            <w:pPr>
              <w:pStyle w:val="BodyText"/>
              <w:rPr>
                <w:lang w:val="en-NZ"/>
              </w:rPr>
            </w:pPr>
            <w:r w:rsidRPr="007C36C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Compile a report making recommendations on optimisation options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7" w:name="O_1122945"/>
      <w:bookmarkEnd w:id="7"/>
      <w:r w:rsidRPr="007C36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Foundation skills essential to performance are explicit in the performance criteria of this unit of competency.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8" w:name="O_1122946"/>
      <w:bookmarkEnd w:id="8"/>
      <w:r w:rsidRPr="007C36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Range is restricted to essential operating conditions and any other variables essential to the work en</w:t>
            </w:r>
            <w:r w:rsidRPr="007C36CF">
              <w:t>vironment.</w:t>
            </w:r>
          </w:p>
          <w:p w:rsidR="00000000" w:rsidRPr="007C36CF" w:rsidP="007C36CF">
            <w:pPr>
              <w:pStyle w:val="BodyText"/>
            </w:pPr>
            <w:r w:rsidRPr="007C36CF">
              <w:t>Non-essential conditions may be found in the Companion Volume Implementation Guide.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9" w:name="O_1122947"/>
      <w:bookmarkEnd w:id="9"/>
      <w:r w:rsidRPr="007C36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6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6CF" w:rsidP="007C36CF">
            <w:pPr>
              <w:pStyle w:val="BodyText"/>
            </w:pPr>
            <w:r w:rsidRPr="007C36CF">
              <w:t>This unit replaces and is equivalent to NWPTRT051 Assess and improve treatment for pathogen removal.</w:t>
            </w:r>
          </w:p>
        </w:tc>
      </w:tr>
    </w:tbl>
    <w:p w:rsidR="00E115B5" w:rsidP="007C36CF">
      <w:pPr>
        <w:pStyle w:val="NoPaddingFontSize1"/>
      </w:pPr>
    </w:p>
    <w:p w:rsidR="00E115B5" w:rsidP="007C36CF">
      <w:pPr>
        <w:pStyle w:val="NoPaddingFontSize1"/>
      </w:pPr>
    </w:p>
    <w:p w:rsidR="00000000" w:rsidRPr="007C36CF" w:rsidP="007C36CF">
      <w:pPr>
        <w:pStyle w:val="Heading1"/>
      </w:pPr>
      <w:bookmarkStart w:id="10" w:name="O_1122954"/>
      <w:bookmarkEnd w:id="10"/>
      <w:r w:rsidRPr="007C36CF">
        <w:t>Links</w:t>
      </w:r>
    </w:p>
    <w:p w:rsidR="00000000" w:rsidRPr="007C36CF" w:rsidP="00E115B5">
      <w:pPr>
        <w:pStyle w:val="BodyText"/>
      </w:pPr>
      <w:r w:rsidRPr="007C3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23C3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36CF" w:rsidP="007C36CF"/>
    <w:sectPr w:rsidSect="007C3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F" w:rsidRPr="00E115B5" w:rsidP="00E11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B5" w:rsidP="007C3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5B5" w:rsidP="007C3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15B5" w:rsidP="007C3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6CF" w:rsidRPr="00E115B5" w:rsidP="00E11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B5" w:rsidRPr="002D2AF8" w:rsidP="007C3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NWPTRT065 Assess and improve treatment for removal of microorganisms in drinking water and recycled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115B5" w:rsidP="007C3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6CF"/>
  </w:style>
  <w:style w:type="character" w:customStyle="1" w:styleId="Heading1Char">
    <w:name w:val="Heading 1 Char"/>
    <w:basedOn w:val="DefaultParagraphFont"/>
    <w:link w:val="Heading1"/>
    <w:rsid w:val="007C3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6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36CF"/>
    <w:rPr>
      <w:b/>
      <w:spacing w:val="0"/>
    </w:rPr>
  </w:style>
  <w:style w:type="paragraph" w:customStyle="1" w:styleId="SuperHeading">
    <w:name w:val="SuperHeading"/>
    <w:basedOn w:val="Normal"/>
    <w:rsid w:val="007C3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3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6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36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3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6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6CF"/>
    <w:rPr>
      <w:i/>
    </w:rPr>
  </w:style>
  <w:style w:type="paragraph" w:styleId="Caption">
    <w:name w:val="caption"/>
    <w:basedOn w:val="BodyText"/>
    <w:next w:val="Normal"/>
    <w:qFormat/>
    <w:rsid w:val="007C3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6CF"/>
  </w:style>
  <w:style w:type="paragraph" w:styleId="TableofFigures">
    <w:name w:val="table of figures"/>
    <w:basedOn w:val="Normal"/>
    <w:next w:val="Normal"/>
    <w:semiHidden/>
    <w:rsid w:val="007C3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6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36CF"/>
    <w:rPr>
      <w:rFonts w:ascii="Wingdings" w:hAnsi="Wingdings"/>
    </w:rPr>
  </w:style>
  <w:style w:type="paragraph" w:customStyle="1" w:styleId="TableHeading">
    <w:name w:val="Table Heading"/>
    <w:basedOn w:val="HeadingBase"/>
    <w:rsid w:val="007C3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6CF"/>
    <w:rPr>
      <w:color w:val="0033CC"/>
      <w:u w:val="none"/>
    </w:rPr>
  </w:style>
  <w:style w:type="paragraph" w:customStyle="1" w:styleId="BodyTextRight">
    <w:name w:val="Body Text Right"/>
    <w:basedOn w:val="BodyText"/>
    <w:rsid w:val="007C3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6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6CF"/>
    <w:rPr>
      <w:sz w:val="32"/>
    </w:rPr>
  </w:style>
  <w:style w:type="paragraph" w:customStyle="1" w:styleId="HeadingProcedure">
    <w:name w:val="Heading Procedure"/>
    <w:basedOn w:val="HeadingBase"/>
    <w:next w:val="Normal"/>
    <w:rsid w:val="007C3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6CF"/>
    <w:pPr>
      <w:spacing w:before="60" w:after="60"/>
    </w:pPr>
  </w:style>
  <w:style w:type="paragraph" w:styleId="ListContinue">
    <w:name w:val="List Continue"/>
    <w:basedOn w:val="List"/>
    <w:rsid w:val="007C36CF"/>
    <w:pPr>
      <w:ind w:firstLine="0"/>
    </w:pPr>
  </w:style>
  <w:style w:type="paragraph" w:customStyle="1" w:styleId="ListNote">
    <w:name w:val="List Note"/>
    <w:basedOn w:val="List"/>
    <w:rsid w:val="007C3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6CF"/>
    <w:rPr>
      <w:rFonts w:ascii="Courier New" w:hAnsi="Courier New"/>
    </w:rPr>
  </w:style>
  <w:style w:type="paragraph" w:customStyle="1" w:styleId="NoteBullet">
    <w:name w:val="Note Bullet"/>
    <w:basedOn w:val="Note"/>
    <w:rsid w:val="007C3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6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3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6CF"/>
    <w:rPr>
      <w:b/>
      <w:smallCaps/>
    </w:rPr>
  </w:style>
  <w:style w:type="paragraph" w:customStyle="1" w:styleId="TableListNumber">
    <w:name w:val="Table List Number"/>
    <w:basedOn w:val="ListNumber"/>
    <w:rsid w:val="007C3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6CF"/>
    <w:pPr>
      <w:numPr>
        <w:numId w:val="7"/>
      </w:numPr>
    </w:pPr>
  </w:style>
  <w:style w:type="paragraph" w:customStyle="1" w:styleId="ListAlpha2">
    <w:name w:val="List Alpha 2"/>
    <w:basedOn w:val="List2"/>
    <w:rsid w:val="007C36CF"/>
    <w:pPr>
      <w:numPr>
        <w:numId w:val="6"/>
      </w:numPr>
    </w:pPr>
  </w:style>
  <w:style w:type="paragraph" w:styleId="List2">
    <w:name w:val="List 2"/>
    <w:basedOn w:val="BodyText"/>
    <w:rsid w:val="007C3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6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6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36CF"/>
    <w:pPr>
      <w:numPr>
        <w:numId w:val="2"/>
      </w:numPr>
    </w:pPr>
  </w:style>
  <w:style w:type="paragraph" w:styleId="ListContinue2">
    <w:name w:val="List Continue 2"/>
    <w:basedOn w:val="List2"/>
    <w:rsid w:val="007C36CF"/>
    <w:pPr>
      <w:ind w:firstLine="0"/>
    </w:pPr>
  </w:style>
  <w:style w:type="paragraph" w:styleId="ListContinue3">
    <w:name w:val="List Continue 3"/>
    <w:basedOn w:val="List3"/>
    <w:rsid w:val="007C36CF"/>
    <w:pPr>
      <w:ind w:left="1021" w:firstLine="0"/>
    </w:pPr>
  </w:style>
  <w:style w:type="paragraph" w:styleId="ListContinue4">
    <w:name w:val="List Continue 4"/>
    <w:basedOn w:val="List4"/>
    <w:rsid w:val="007C36CF"/>
    <w:pPr>
      <w:ind w:firstLine="0"/>
    </w:pPr>
  </w:style>
  <w:style w:type="paragraph" w:styleId="ListContinue5">
    <w:name w:val="List Continue 5"/>
    <w:basedOn w:val="List5"/>
    <w:rsid w:val="007C36CF"/>
    <w:pPr>
      <w:ind w:firstLine="0"/>
    </w:pPr>
  </w:style>
  <w:style w:type="paragraph" w:styleId="ListNumber3">
    <w:name w:val="List Number 3"/>
    <w:basedOn w:val="List3"/>
    <w:rsid w:val="007C36CF"/>
    <w:pPr>
      <w:numPr>
        <w:numId w:val="3"/>
      </w:numPr>
    </w:pPr>
  </w:style>
  <w:style w:type="paragraph" w:styleId="ListNumber4">
    <w:name w:val="List Number 4"/>
    <w:basedOn w:val="List4"/>
    <w:rsid w:val="007C36CF"/>
    <w:pPr>
      <w:numPr>
        <w:numId w:val="4"/>
      </w:numPr>
    </w:pPr>
  </w:style>
  <w:style w:type="paragraph" w:styleId="ListNumber5">
    <w:name w:val="List Number 5"/>
    <w:basedOn w:val="List5"/>
    <w:rsid w:val="007C36CF"/>
    <w:pPr>
      <w:numPr>
        <w:numId w:val="5"/>
      </w:numPr>
    </w:pPr>
  </w:style>
  <w:style w:type="paragraph" w:styleId="BlockText">
    <w:name w:val="Block Text"/>
    <w:basedOn w:val="Normal"/>
    <w:rsid w:val="007C3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6CF"/>
    <w:rPr>
      <w:sz w:val="16"/>
      <w:vertAlign w:val="superscript"/>
    </w:rPr>
  </w:style>
  <w:style w:type="character" w:customStyle="1" w:styleId="Symbols">
    <w:name w:val="Symbols"/>
    <w:basedOn w:val="DefaultParagraphFont"/>
    <w:rsid w:val="007C36CF"/>
    <w:rPr>
      <w:rFonts w:ascii="Symbol" w:hAnsi="Symbol"/>
    </w:rPr>
  </w:style>
  <w:style w:type="character" w:customStyle="1" w:styleId="MenuOptions">
    <w:name w:val="Menu Options"/>
    <w:basedOn w:val="DefaultParagraphFont"/>
    <w:rsid w:val="007C3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6CF"/>
    <w:rPr>
      <w:b/>
    </w:rPr>
  </w:style>
  <w:style w:type="character" w:customStyle="1" w:styleId="Underlined">
    <w:name w:val="Underlined"/>
    <w:basedOn w:val="DefaultParagraphFont"/>
    <w:rsid w:val="007C36CF"/>
    <w:rPr>
      <w:u w:val="single"/>
    </w:rPr>
  </w:style>
  <w:style w:type="paragraph" w:customStyle="1" w:styleId="TableBodyTextRight">
    <w:name w:val="Table Body Text Right"/>
    <w:basedOn w:val="TableBodyText"/>
    <w:rsid w:val="007C3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6CF"/>
    <w:rPr>
      <w:sz w:val="18"/>
    </w:rPr>
  </w:style>
  <w:style w:type="paragraph" w:customStyle="1" w:styleId="BodySmallRight">
    <w:name w:val="Body Small Right"/>
    <w:basedOn w:val="BodyTextRight"/>
    <w:rsid w:val="007C36CF"/>
    <w:rPr>
      <w:sz w:val="18"/>
      <w:szCs w:val="18"/>
    </w:rPr>
  </w:style>
  <w:style w:type="paragraph" w:customStyle="1" w:styleId="MarginEdition">
    <w:name w:val="Margin Edition"/>
    <w:basedOn w:val="MarginNote"/>
    <w:rsid w:val="007C3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6CF"/>
    <w:rPr>
      <w:sz w:val="2"/>
      <w:szCs w:val="2"/>
    </w:rPr>
  </w:style>
  <w:style w:type="character" w:customStyle="1" w:styleId="Small">
    <w:name w:val="Small"/>
    <w:basedOn w:val="DefaultParagraphFont"/>
    <w:rsid w:val="007C36CF"/>
    <w:rPr>
      <w:sz w:val="16"/>
    </w:rPr>
  </w:style>
  <w:style w:type="paragraph" w:customStyle="1" w:styleId="WideTable">
    <w:name w:val="Wide Table"/>
    <w:basedOn w:val="Normal"/>
    <w:rsid w:val="007C3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6CF"/>
  </w:style>
  <w:style w:type="paragraph" w:styleId="Quote">
    <w:name w:val="Quote"/>
    <w:basedOn w:val="Heading1"/>
    <w:link w:val="QuoteChar"/>
    <w:qFormat/>
    <w:rsid w:val="007C3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6CF"/>
    <w:pPr>
      <w:pageBreakBefore/>
    </w:pPr>
  </w:style>
  <w:style w:type="paragraph" w:customStyle="1" w:styleId="Border">
    <w:name w:val="Border"/>
    <w:basedOn w:val="Normal"/>
    <w:qFormat/>
    <w:rsid w:val="007C3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6CF"/>
    <w:rPr>
      <w:u w:val="single"/>
    </w:rPr>
  </w:style>
  <w:style w:type="character" w:customStyle="1" w:styleId="BoldandItalics">
    <w:name w:val="Bold and Italics"/>
    <w:qFormat/>
    <w:rsid w:val="007C36CF"/>
    <w:rPr>
      <w:b/>
      <w:i/>
      <w:u w:val="none"/>
    </w:rPr>
  </w:style>
  <w:style w:type="paragraph" w:styleId="BalloonText">
    <w:name w:val="Balloon Text"/>
    <w:basedOn w:val="Normal"/>
    <w:link w:val="BalloonTextChar"/>
    <w:rsid w:val="007C3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6CF"/>
    <w:pPr>
      <w:spacing w:before="0" w:after="0"/>
    </w:pPr>
  </w:style>
  <w:style w:type="paragraph" w:customStyle="1" w:styleId="BodyTextBold">
    <w:name w:val="Body Text Bold"/>
    <w:basedOn w:val="BodyText"/>
    <w:qFormat/>
    <w:rsid w:val="007C36CF"/>
    <w:rPr>
      <w:b/>
    </w:rPr>
  </w:style>
  <w:style w:type="character" w:styleId="Hyperlink">
    <w:name w:val="Hyperlink"/>
    <w:basedOn w:val="DefaultParagraphFont"/>
    <w:uiPriority w:val="99"/>
    <w:unhideWhenUsed/>
    <w:rsid w:val="00E11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3340</Characters>
  <Application>Microsoft Office Word</Application>
  <DocSecurity>0</DocSecurity>
  <Lines>159</Lines>
  <Paragraphs>80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NWPTRT065 Assess and improve treatment for removal of microorganisms in drinking water and recycled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