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889" w:rsidP="009768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NWPTRT065 Assess and improve treatment for removal of microorganisms in drinking water and recycled water</w:t>
      </w:r>
      <w:r>
        <w:fldChar w:fldCharType="end"/>
      </w:r>
    </w:p>
    <w:p w:rsidR="00976889" w:rsidP="00976889">
      <w:pPr>
        <w:pStyle w:val="Version"/>
        <w:sectPr w:rsidSect="001C6F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6F02" w:rsidP="001C6F02">
      <w:pPr>
        <w:pStyle w:val="SuperHeading"/>
      </w:pPr>
      <w:r w:rsidRPr="001C6F02">
        <w:t>NWPTRT065 Assess and improve treatment for removal of microorganisms in drinking water and recycled water</w:t>
      </w:r>
    </w:p>
    <w:p w:rsidR="00000000" w:rsidRPr="001C6F02" w:rsidP="001C6F02">
      <w:pPr>
        <w:pStyle w:val="Heading1"/>
      </w:pPr>
      <w:bookmarkStart w:id="1" w:name="O_1122939"/>
      <w:bookmarkEnd w:id="1"/>
      <w:r w:rsidRPr="001C6F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 w:rsidP="001C6F02">
            <w:pPr>
              <w:pStyle w:val="BodyText"/>
            </w:pPr>
            <w:r w:rsidRPr="001C6F02">
              <w:t>Release 1. This is the first release of this unit of competency in the NWP National Water Training Package.</w:t>
            </w:r>
          </w:p>
        </w:tc>
      </w:tr>
    </w:tbl>
    <w:p w:rsidR="00976889" w:rsidP="001C6F02">
      <w:pPr>
        <w:pStyle w:val="NoPaddingFontSize1"/>
      </w:pPr>
    </w:p>
    <w:p w:rsidR="00976889" w:rsidP="001C6F02">
      <w:pPr>
        <w:pStyle w:val="NoPaddingFontSize1"/>
      </w:pPr>
    </w:p>
    <w:p w:rsidR="00000000" w:rsidRPr="001C6F02" w:rsidP="001C6F02">
      <w:pPr>
        <w:pStyle w:val="Heading1"/>
      </w:pPr>
      <w:bookmarkStart w:id="2" w:name="O_1122940"/>
      <w:bookmarkEnd w:id="2"/>
      <w:r w:rsidRPr="001C6F0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 w:rsidP="001C6F02">
            <w:pPr>
              <w:pStyle w:val="BodyText"/>
            </w:pPr>
            <w:r w:rsidRPr="001C6F02">
              <w:t>This unit involves the skills and knowledge required to assess and improve treatment for removal of microorganisms in drinking water and recycled water.</w:t>
            </w:r>
          </w:p>
          <w:p w:rsidR="00000000" w:rsidRPr="001C6F02" w:rsidP="001C6F02">
            <w:pPr>
              <w:pStyle w:val="BodyText"/>
            </w:pPr>
            <w:r w:rsidRPr="001C6F02">
              <w:t>It includes identifying microorganisms and assessing the appropriate dr</w:t>
            </w:r>
            <w:r w:rsidRPr="001C6F02">
              <w:t>inking water or recycled water treatment processes for inactivation or removal.</w:t>
            </w:r>
          </w:p>
          <w:p w:rsidR="00000000" w:rsidRPr="001C6F02" w:rsidP="001C6F02">
            <w:pPr>
              <w:pStyle w:val="BodyText"/>
            </w:pPr>
            <w:r w:rsidRPr="001C6F02">
              <w:t>This unit applies to those working as water treatment operators responsible for water quality in a range of technical and process applications in drinking water and recycled wa</w:t>
            </w:r>
            <w:r w:rsidRPr="001C6F02">
              <w:t>ter treatment. Those undertaking this unit would work autonomously, usually with supervisory responsibilities, while performing complex tasks in a range of contexts.</w:t>
            </w:r>
          </w:p>
          <w:p w:rsidR="00000000" w:rsidRPr="001C6F02" w:rsidP="001C6F02">
            <w:pPr>
              <w:pStyle w:val="BodyText"/>
            </w:pPr>
            <w:r w:rsidRPr="001C6F02">
              <w:t xml:space="preserve">No licensing, legislative or certification requirements apply to this unit at the time of </w:t>
            </w:r>
            <w:r w:rsidRPr="001C6F02">
              <w:t>publication.</w:t>
            </w:r>
          </w:p>
        </w:tc>
      </w:tr>
    </w:tbl>
    <w:p w:rsidR="00976889" w:rsidP="001C6F02">
      <w:pPr>
        <w:pStyle w:val="NoPaddingFontSize1"/>
      </w:pPr>
    </w:p>
    <w:p w:rsidR="00976889" w:rsidP="001C6F02">
      <w:pPr>
        <w:pStyle w:val="NoPaddingFontSize1"/>
      </w:pPr>
    </w:p>
    <w:p w:rsidR="00000000" w:rsidRPr="001C6F02" w:rsidP="001C6F02">
      <w:pPr>
        <w:pStyle w:val="Heading1"/>
      </w:pPr>
      <w:bookmarkStart w:id="3" w:name="O_1122941"/>
      <w:bookmarkEnd w:id="3"/>
      <w:r w:rsidRPr="001C6F0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 w:rsidP="001C6F02">
            <w:pPr>
              <w:pStyle w:val="BodyText"/>
            </w:pPr>
            <w:r w:rsidRPr="001C6F02">
              <w:t>Not applicable.</w:t>
            </w:r>
          </w:p>
        </w:tc>
      </w:tr>
    </w:tbl>
    <w:p w:rsidR="00976889" w:rsidP="001C6F02">
      <w:pPr>
        <w:pStyle w:val="NoPaddingFontSize1"/>
      </w:pPr>
    </w:p>
    <w:p w:rsidR="00976889" w:rsidP="001C6F02">
      <w:pPr>
        <w:pStyle w:val="NoPaddingFontSize1"/>
      </w:pPr>
    </w:p>
    <w:p w:rsidR="00000000" w:rsidRPr="001C6F02" w:rsidP="001C6F02">
      <w:pPr>
        <w:pStyle w:val="Heading1"/>
      </w:pPr>
      <w:bookmarkStart w:id="4" w:name="O_1122942"/>
      <w:bookmarkEnd w:id="4"/>
      <w:r w:rsidRPr="001C6F0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 w:rsidP="001C6F02">
            <w:pPr>
              <w:pStyle w:val="BodyText"/>
            </w:pPr>
            <w:r w:rsidRPr="001C6F02">
              <w:t>Treatment</w:t>
            </w:r>
          </w:p>
        </w:tc>
      </w:tr>
    </w:tbl>
    <w:p w:rsidR="00976889" w:rsidP="001C6F02">
      <w:pPr>
        <w:pStyle w:val="NoPaddingFontSize1"/>
      </w:pPr>
    </w:p>
    <w:p w:rsidR="00976889" w:rsidP="001C6F02">
      <w:pPr>
        <w:pStyle w:val="NoPaddingFontSize1"/>
      </w:pPr>
    </w:p>
    <w:p w:rsidR="00000000" w:rsidRPr="001C6F02" w:rsidP="001C6F02">
      <w:pPr>
        <w:pStyle w:val="Heading1"/>
      </w:pPr>
      <w:bookmarkStart w:id="5" w:name="O_1122943"/>
      <w:bookmarkEnd w:id="5"/>
      <w:r w:rsidRPr="001C6F0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 w:rsidP="001C6F02">
            <w:pPr>
              <w:pStyle w:val="BodyText"/>
            </w:pPr>
            <w:r w:rsidRPr="001C6F02">
              <w:t>Not applicable.</w:t>
            </w:r>
          </w:p>
        </w:tc>
      </w:tr>
    </w:tbl>
    <w:p w:rsidR="00976889" w:rsidP="001C6F02">
      <w:pPr>
        <w:pStyle w:val="NoPaddingFontSize1"/>
      </w:pPr>
    </w:p>
    <w:p w:rsidR="00976889" w:rsidP="001C6F02">
      <w:pPr>
        <w:pStyle w:val="NoPaddingFontSize1"/>
      </w:pPr>
    </w:p>
    <w:p w:rsidR="00000000" w:rsidRPr="001C6F02" w:rsidP="001C6F02">
      <w:pPr>
        <w:pStyle w:val="Heading1"/>
      </w:pPr>
      <w:bookmarkStart w:id="6" w:name="O_1122944"/>
      <w:bookmarkEnd w:id="6"/>
      <w:r w:rsidRPr="001C6F0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 w:rsidP="001C6F02">
            <w:pPr>
              <w:pStyle w:val="BodyText"/>
            </w:pPr>
            <w:r w:rsidRPr="001C6F0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rPr>
                <w:rStyle w:val="SpecialBold"/>
              </w:rPr>
              <w:t>PERFORMANCE CRITERIA</w:t>
            </w:r>
          </w:p>
        </w:tc>
      </w:tr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t>Performance criteria describe the performance needed to demonstrate achievement of the element.</w:t>
            </w:r>
          </w:p>
        </w:tc>
      </w:tr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 w:rsidP="001C6F02">
            <w:pPr>
              <w:pStyle w:val="BodyText"/>
            </w:pPr>
            <w:r w:rsidRPr="001C6F0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 w:rsidP="001C6F02">
            <w:pPr>
              <w:pStyle w:val="BodyText"/>
            </w:pPr>
            <w:r w:rsidRPr="001C6F02">
              <w:rPr>
                <w:rStyle w:val="SpecialBold"/>
              </w:rPr>
              <w:t xml:space="preserve">Assess performance of processes to remove or </w:t>
            </w:r>
            <w:r w:rsidRPr="001C6F02">
              <w:rPr>
                <w:rStyle w:val="SpecialBold"/>
              </w:rPr>
              <w:t>inactivate microorganisms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t xml:space="preserve">Identify microorganisms in water source to assess </w:t>
            </w:r>
            <w:r w:rsidRPr="001C6F02">
              <w:t>potential operational impacts</w:t>
            </w:r>
          </w:p>
        </w:tc>
      </w:tr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t>Review existing process performance data according to regulatory or workplace requirements</w:t>
            </w:r>
          </w:p>
        </w:tc>
      </w:tr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t>Review existing operational processes with reference to manufacturer and plant design specifications</w:t>
            </w:r>
          </w:p>
        </w:tc>
      </w:tr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t>Identify the impact of raw water quality on treatment effectiveness for microorganism removal</w:t>
            </w:r>
          </w:p>
        </w:tc>
      </w:tr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t>Identify and respond to faults and other releva</w:t>
            </w:r>
            <w:r w:rsidRPr="001C6F02">
              <w:t>nt plant asset performance information according to workplace procedures</w:t>
            </w:r>
          </w:p>
        </w:tc>
      </w:tr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t>Monitor the operational status of plant components and maintenance schedule</w:t>
            </w:r>
          </w:p>
        </w:tc>
      </w:tr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t>Investigate the cause of treated water quality issues relating to microorganisms</w:t>
            </w:r>
          </w:p>
        </w:tc>
      </w:tr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t>Assess the effectiveness of process control strategies for microorganism removal or inactivation</w:t>
            </w:r>
          </w:p>
        </w:tc>
      </w:tr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 w:rsidP="001C6F02">
            <w:pPr>
              <w:pStyle w:val="BodyText"/>
            </w:pPr>
            <w:r w:rsidRPr="001C6F0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 w:rsidP="001C6F02">
            <w:pPr>
              <w:pStyle w:val="BodyText"/>
            </w:pPr>
            <w:r w:rsidRPr="001C6F02">
              <w:rPr>
                <w:rStyle w:val="SpecialBold"/>
              </w:rPr>
              <w:t>Improve process performance for removal of microorganisms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t>Identify treatment process conditions for optimising microorganism removal</w:t>
            </w:r>
          </w:p>
        </w:tc>
      </w:tr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t>Determine plant configuration and revised operational processes for process optimisation</w:t>
            </w:r>
          </w:p>
        </w:tc>
      </w:tr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t>Plan a trial to test the performance of the determined optimisation options</w:t>
            </w:r>
          </w:p>
        </w:tc>
      </w:tr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t>Identify hazards</w:t>
            </w:r>
            <w:r w:rsidRPr="001C6F02">
              <w:t>, assess risks and control measures according to workplace procedures</w:t>
            </w:r>
          </w:p>
        </w:tc>
      </w:tr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 w:rsidP="001C6F02">
            <w:pPr>
              <w:pStyle w:val="BodyText"/>
            </w:pPr>
            <w:r w:rsidRPr="001C6F0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 w:rsidP="001C6F02">
            <w:pPr>
              <w:pStyle w:val="BodyText"/>
            </w:pPr>
            <w:r w:rsidRPr="001C6F02">
              <w:rPr>
                <w:rStyle w:val="SpecialBold"/>
              </w:rPr>
              <w:t>Report on system performance and improvement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t>Report on the current operational status of the water treatment process according to workplace procedures</w:t>
            </w:r>
          </w:p>
        </w:tc>
      </w:tr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t>Report on effective t</w:t>
            </w:r>
            <w:r w:rsidRPr="001C6F02">
              <w:t>reatment processes and associated sampling and testing procedures to maintain water quality</w:t>
            </w:r>
          </w:p>
        </w:tc>
      </w:tr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 w:rsidP="001C6F02">
            <w:pPr>
              <w:pStyle w:val="BodyText"/>
            </w:pPr>
            <w:r w:rsidRPr="001C6F02">
              <w:t>Compile a report making recommendations on optimisation options</w:t>
            </w:r>
          </w:p>
        </w:tc>
      </w:tr>
    </w:tbl>
    <w:p w:rsidR="00976889" w:rsidP="001C6F02">
      <w:pPr>
        <w:pStyle w:val="NoPaddingFontSize1"/>
      </w:pPr>
    </w:p>
    <w:p w:rsidR="00976889" w:rsidP="001C6F02">
      <w:pPr>
        <w:pStyle w:val="NoPaddingFontSize1"/>
      </w:pPr>
    </w:p>
    <w:p w:rsidR="00000000" w:rsidRPr="001C6F02" w:rsidP="001C6F02">
      <w:pPr>
        <w:pStyle w:val="Heading1"/>
      </w:pPr>
      <w:bookmarkStart w:id="7" w:name="O_1122945"/>
      <w:bookmarkEnd w:id="7"/>
      <w:r w:rsidRPr="001C6F0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 w:rsidP="001C6F02">
            <w:pPr>
              <w:pStyle w:val="BodyText"/>
            </w:pPr>
            <w:r w:rsidRPr="001C6F02">
              <w:t>Foundation skills essential to performance are explicit in the performance criteria of this unit of competency.</w:t>
            </w:r>
          </w:p>
        </w:tc>
      </w:tr>
    </w:tbl>
    <w:p w:rsidR="00976889" w:rsidP="001C6F02">
      <w:pPr>
        <w:pStyle w:val="NoPaddingFontSize1"/>
      </w:pPr>
    </w:p>
    <w:p w:rsidR="00976889" w:rsidP="001C6F02">
      <w:pPr>
        <w:pStyle w:val="NoPaddingFontSize1"/>
      </w:pPr>
    </w:p>
    <w:p w:rsidR="00000000" w:rsidRPr="001C6F02" w:rsidP="001C6F02">
      <w:pPr>
        <w:pStyle w:val="Heading1"/>
      </w:pPr>
      <w:bookmarkStart w:id="8" w:name="O_1122946"/>
      <w:bookmarkEnd w:id="8"/>
      <w:r w:rsidRPr="001C6F0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 w:rsidP="001C6F02">
            <w:pPr>
              <w:pStyle w:val="BodyText"/>
            </w:pPr>
            <w:r w:rsidRPr="001C6F02">
              <w:t>Range is restricted to essential operating conditions and any other variables essential to the work en</w:t>
            </w:r>
            <w:r w:rsidRPr="001C6F02">
              <w:t>vironment.</w:t>
            </w:r>
          </w:p>
          <w:p w:rsidR="00000000" w:rsidRPr="001C6F02" w:rsidP="001C6F02">
            <w:pPr>
              <w:pStyle w:val="BodyText"/>
            </w:pPr>
            <w:r w:rsidRPr="001C6F02">
              <w:t>Non-essential conditions may be found in the Companion Volume Implementation Guide.</w:t>
            </w:r>
          </w:p>
        </w:tc>
      </w:tr>
    </w:tbl>
    <w:p w:rsidR="00976889" w:rsidP="001C6F02">
      <w:pPr>
        <w:pStyle w:val="NoPaddingFontSize1"/>
      </w:pPr>
    </w:p>
    <w:p w:rsidR="00976889" w:rsidP="001C6F02">
      <w:pPr>
        <w:pStyle w:val="NoPaddingFontSize1"/>
      </w:pPr>
    </w:p>
    <w:p w:rsidR="00000000" w:rsidRPr="001C6F02" w:rsidP="001C6F02">
      <w:pPr>
        <w:pStyle w:val="Heading1"/>
      </w:pPr>
      <w:bookmarkStart w:id="9" w:name="O_1122947"/>
      <w:bookmarkEnd w:id="9"/>
      <w:r w:rsidRPr="001C6F0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 w:rsidP="001C6F02">
            <w:pPr>
              <w:pStyle w:val="BodyText"/>
            </w:pPr>
            <w:r w:rsidRPr="001C6F02">
              <w:t>This unit replaces and is equivalent to NWPTRT051 Assess and improve treatment for pathogen removal.</w:t>
            </w:r>
          </w:p>
        </w:tc>
      </w:tr>
    </w:tbl>
    <w:p w:rsidR="00976889" w:rsidP="001C6F02">
      <w:pPr>
        <w:pStyle w:val="NoPaddingFontSize1"/>
      </w:pPr>
    </w:p>
    <w:p w:rsidR="00976889" w:rsidP="001C6F02">
      <w:pPr>
        <w:pStyle w:val="NoPaddingFontSize1"/>
      </w:pPr>
    </w:p>
    <w:p w:rsidR="00000000" w:rsidRPr="001C6F02" w:rsidP="001C6F02">
      <w:pPr>
        <w:pStyle w:val="Heading1"/>
      </w:pPr>
      <w:bookmarkStart w:id="10" w:name="O_1122954"/>
      <w:bookmarkEnd w:id="10"/>
      <w:r w:rsidRPr="001C6F02">
        <w:t>Links</w:t>
      </w:r>
    </w:p>
    <w:p w:rsidR="00000000" w:rsidRPr="001C6F02" w:rsidP="00976889">
      <w:pPr>
        <w:pStyle w:val="BodyText"/>
      </w:pPr>
      <w:r w:rsidRPr="001C6F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51CD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C6F02" w:rsidP="00976889">
      <w:pPr>
        <w:pStyle w:val="BodyText"/>
        <w:sectPr w:rsidSect="001C6F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6F02" w:rsidP="001C6F02">
      <w:pPr>
        <w:pStyle w:val="SuperHeading"/>
      </w:pPr>
      <w:r w:rsidRPr="001C6F02">
        <w:t>Assessment Requirements for NWPTRT065 Assess and</w:t>
      </w:r>
      <w:r w:rsidRPr="001C6F02">
        <w:t xml:space="preserve"> improve treatment for removal of microorganisms in drinking water and recycled water</w:t>
      </w:r>
    </w:p>
    <w:p w:rsidR="00000000" w:rsidRPr="001C6F02" w:rsidP="001C6F02">
      <w:pPr>
        <w:pStyle w:val="Heading1"/>
      </w:pPr>
      <w:bookmarkStart w:id="11" w:name="O_1122949"/>
      <w:bookmarkEnd w:id="11"/>
      <w:r w:rsidRPr="001C6F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 w:rsidP="001C6F02">
            <w:pPr>
              <w:pStyle w:val="BodyText"/>
            </w:pPr>
            <w:r w:rsidRPr="001C6F02">
              <w:t>Release 1. This is the first release of this unit of competency in the NWP National Water Training Package.</w:t>
            </w:r>
          </w:p>
        </w:tc>
      </w:tr>
    </w:tbl>
    <w:p w:rsidR="00976889" w:rsidP="001C6F02">
      <w:pPr>
        <w:pStyle w:val="NoPaddingFontSize1"/>
      </w:pPr>
    </w:p>
    <w:p w:rsidR="00976889" w:rsidP="001C6F02">
      <w:pPr>
        <w:pStyle w:val="NoPaddingFontSize1"/>
      </w:pPr>
    </w:p>
    <w:p w:rsidR="00000000" w:rsidRPr="001C6F02" w:rsidP="001C6F02">
      <w:pPr>
        <w:pStyle w:val="Heading1"/>
      </w:pPr>
      <w:bookmarkStart w:id="12" w:name="O_1122950"/>
      <w:bookmarkEnd w:id="12"/>
      <w:r w:rsidRPr="001C6F02">
        <w:t>P</w:t>
      </w:r>
      <w:r w:rsidRPr="001C6F02">
        <w:t>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 w:rsidP="001C6F02">
            <w:pPr>
              <w:pStyle w:val="ListBullet"/>
            </w:pPr>
            <w:r w:rsidRPr="001C6F02">
              <w:t xml:space="preserve">analysing general characteristics caused by </w:t>
            </w:r>
            <w:r w:rsidRPr="001C6F02">
              <w:t>waterborne microorganisms</w:t>
            </w:r>
          </w:p>
          <w:p w:rsidR="00000000" w:rsidRPr="001C6F02" w:rsidP="001C6F02">
            <w:pPr>
              <w:pStyle w:val="ListBullet"/>
            </w:pPr>
            <w:r w:rsidRPr="001C6F02">
              <w:t xml:space="preserve">analysing types of problems caused by waterborne microorganisms </w:t>
            </w:r>
          </w:p>
          <w:p w:rsidR="00000000" w:rsidRPr="001C6F02" w:rsidP="001C6F02">
            <w:pPr>
              <w:pStyle w:val="ListBullet"/>
            </w:pPr>
            <w:r w:rsidRPr="001C6F02">
              <w:t>assessing and recommending water or re-use treatment processes for physically removing or deactivating pathogenic microorganisms</w:t>
            </w:r>
          </w:p>
          <w:p w:rsidR="00000000" w:rsidRPr="001C6F02" w:rsidP="001C6F02">
            <w:pPr>
              <w:pStyle w:val="ListBullet"/>
            </w:pPr>
            <w:r w:rsidRPr="001C6F02">
              <w:t xml:space="preserve">assessing causes of nuisance and toxicity problems </w:t>
            </w:r>
          </w:p>
          <w:p w:rsidR="00000000" w:rsidRPr="001C6F02" w:rsidP="001C6F02">
            <w:pPr>
              <w:pStyle w:val="ListBullet"/>
            </w:pPr>
            <w:r w:rsidRPr="001C6F02">
              <w:t>assessing fault reports and investigating current operational status of processes for microorganism removal</w:t>
            </w:r>
          </w:p>
          <w:p w:rsidR="00000000" w:rsidRPr="001C6F02" w:rsidP="001C6F02">
            <w:pPr>
              <w:pStyle w:val="ListBullet"/>
            </w:pPr>
            <w:r w:rsidRPr="001C6F02">
              <w:t>assessing process performance and applying process adjustments according to workplace procedures</w:t>
            </w:r>
          </w:p>
          <w:p w:rsidR="00000000" w:rsidRPr="001C6F02" w:rsidP="001C6F02">
            <w:pPr>
              <w:pStyle w:val="ListBullet"/>
            </w:pPr>
            <w:r w:rsidRPr="001C6F02">
              <w:t>identifying a range of waterborne microorganisms</w:t>
            </w:r>
          </w:p>
          <w:p w:rsidR="00000000" w:rsidRPr="001C6F02" w:rsidP="001C6F02">
            <w:pPr>
              <w:pStyle w:val="ListBullet"/>
            </w:pPr>
            <w:r w:rsidRPr="001C6F02">
              <w:t>identifying and responding to risks and hazards</w:t>
            </w:r>
          </w:p>
          <w:p w:rsidR="00000000" w:rsidRPr="001C6F02" w:rsidP="001C6F02">
            <w:pPr>
              <w:pStyle w:val="ListBullet"/>
            </w:pPr>
            <w:r w:rsidRPr="001C6F02">
              <w:t>identifying data deficiencies and additional data collection through sampling and testing</w:t>
            </w:r>
          </w:p>
          <w:p w:rsidR="00000000" w:rsidRPr="001C6F02" w:rsidP="001C6F02">
            <w:pPr>
              <w:pStyle w:val="ListBullet"/>
            </w:pPr>
            <w:r w:rsidRPr="001C6F02">
              <w:t>identifying pathogenic microorganisms and the diseases they cause</w:t>
            </w:r>
          </w:p>
          <w:p w:rsidR="00000000" w:rsidRPr="001C6F02" w:rsidP="001C6F02">
            <w:pPr>
              <w:pStyle w:val="ListBullet"/>
            </w:pPr>
            <w:r w:rsidRPr="001C6F02">
              <w:t>in</w:t>
            </w:r>
            <w:r w:rsidRPr="001C6F02">
              <w:t>terpreting a range of complex and technical documents including at least one of the following:</w:t>
            </w:r>
          </w:p>
          <w:p w:rsidR="00000000" w:rsidRPr="001C6F02" w:rsidP="001C6F02">
            <w:pPr>
              <w:pStyle w:val="ListBullet2"/>
            </w:pPr>
            <w:r w:rsidRPr="001C6F02">
              <w:t>codes of practice</w:t>
            </w:r>
          </w:p>
          <w:p w:rsidR="00000000" w:rsidRPr="001C6F02" w:rsidP="001C6F02">
            <w:pPr>
              <w:pStyle w:val="ListBullet2"/>
            </w:pPr>
            <w:r w:rsidRPr="001C6F02">
              <w:t>national and industry standards</w:t>
            </w:r>
          </w:p>
          <w:p w:rsidR="00000000" w:rsidRPr="001C6F02" w:rsidP="001C6F02">
            <w:pPr>
              <w:pStyle w:val="ListBullet2"/>
            </w:pPr>
            <w:r w:rsidRPr="001C6F02">
              <w:t>organisational policies</w:t>
            </w:r>
          </w:p>
          <w:p w:rsidR="00000000" w:rsidRPr="001C6F02" w:rsidP="001C6F02">
            <w:pPr>
              <w:pStyle w:val="ListBullet2"/>
            </w:pPr>
            <w:r w:rsidRPr="001C6F02">
              <w:t>regulatory, legislative, licensing and organisational requirements</w:t>
            </w:r>
          </w:p>
          <w:p w:rsidR="00000000" w:rsidRPr="001C6F02" w:rsidP="001C6F02">
            <w:pPr>
              <w:pStyle w:val="ListBullet2"/>
            </w:pPr>
            <w:r w:rsidRPr="001C6F02">
              <w:t>specifications</w:t>
            </w:r>
          </w:p>
          <w:p w:rsidR="00000000" w:rsidRPr="001C6F02" w:rsidP="001C6F02">
            <w:pPr>
              <w:pStyle w:val="ListBullet"/>
            </w:pPr>
            <w:r w:rsidRPr="001C6F02">
              <w:t>optimising the treatment process to mitigate at least one of the following impacts of microorganisms including:</w:t>
            </w:r>
          </w:p>
          <w:p w:rsidR="00000000" w:rsidRPr="001C6F02" w:rsidP="001C6F02">
            <w:pPr>
              <w:pStyle w:val="ListBullet2"/>
            </w:pPr>
            <w:r w:rsidRPr="001C6F02">
              <w:t>algal toxins</w:t>
            </w:r>
          </w:p>
          <w:p w:rsidR="00000000" w:rsidRPr="001C6F02" w:rsidP="001C6F02">
            <w:pPr>
              <w:pStyle w:val="ListBullet2"/>
            </w:pPr>
            <w:r w:rsidRPr="001C6F02">
              <w:t>disinfection by-products</w:t>
            </w:r>
          </w:p>
          <w:p w:rsidR="00000000" w:rsidRPr="001C6F02" w:rsidP="001C6F02">
            <w:pPr>
              <w:pStyle w:val="ListBullet2"/>
            </w:pPr>
            <w:r w:rsidRPr="001C6F02">
              <w:t>pathogens</w:t>
            </w:r>
          </w:p>
          <w:p w:rsidR="00000000" w:rsidRPr="001C6F02" w:rsidP="001C6F02">
            <w:pPr>
              <w:pStyle w:val="ListBullet2"/>
            </w:pPr>
            <w:r w:rsidRPr="001C6F02">
              <w:t>regrowth, nitrification and disinfection failure</w:t>
            </w:r>
          </w:p>
          <w:p w:rsidR="00000000" w:rsidRPr="001C6F02" w:rsidP="001C6F02">
            <w:pPr>
              <w:pStyle w:val="ListBullet2"/>
            </w:pPr>
            <w:r w:rsidRPr="001C6F02">
              <w:t>taste and odour compounds</w:t>
            </w:r>
          </w:p>
          <w:p w:rsidR="00000000" w:rsidRPr="001C6F02" w:rsidP="001C6F02">
            <w:pPr>
              <w:pStyle w:val="ListBullet"/>
            </w:pPr>
            <w:r w:rsidRPr="001C6F02">
              <w:t xml:space="preserve">planning trials to </w:t>
            </w:r>
            <w:r w:rsidRPr="001C6F02">
              <w:t>test the performance of the treatment optimisation options for microorganism removal</w:t>
            </w:r>
          </w:p>
          <w:p w:rsidR="00000000" w:rsidRPr="001C6F02" w:rsidP="001C6F02">
            <w:pPr>
              <w:pStyle w:val="ListBullet"/>
            </w:pPr>
            <w:r w:rsidRPr="001C6F02">
              <w:t>preparing recommendation reports</w:t>
            </w:r>
          </w:p>
          <w:p w:rsidR="00000000" w:rsidRPr="001C6F02" w:rsidP="001C6F02">
            <w:pPr>
              <w:pStyle w:val="ListBullet"/>
            </w:pPr>
            <w:r w:rsidRPr="001C6F02">
              <w:t>preparing reports on the optimum treatment for a range of microorganisms</w:t>
            </w:r>
          </w:p>
          <w:p w:rsidR="00000000" w:rsidRPr="001C6F02" w:rsidP="001C6F02">
            <w:pPr>
              <w:pStyle w:val="ListBullet"/>
            </w:pPr>
            <w:r w:rsidRPr="001C6F02">
              <w:t>reviewing existing process barrier performance with reference to historical data, differences in raw water quality and plant configuration</w:t>
            </w:r>
          </w:p>
          <w:p w:rsidR="00000000" w:rsidRPr="001C6F02" w:rsidP="001C6F02">
            <w:pPr>
              <w:pStyle w:val="ListBullet"/>
            </w:pPr>
            <w:r w:rsidRPr="001C6F02">
              <w:t>selecting pre- or post-treatment processes for removing the causes of nuisance and toxicity problems</w:t>
            </w:r>
          </w:p>
        </w:tc>
      </w:tr>
    </w:tbl>
    <w:p w:rsidR="00976889" w:rsidP="001C6F02">
      <w:pPr>
        <w:pStyle w:val="NoPaddingFontSize1"/>
      </w:pPr>
    </w:p>
    <w:p w:rsidR="00976889" w:rsidP="001C6F02">
      <w:pPr>
        <w:pStyle w:val="NoPaddingFontSize1"/>
      </w:pPr>
    </w:p>
    <w:p w:rsidR="00000000" w:rsidRPr="001C6F02" w:rsidP="001C6F02">
      <w:pPr>
        <w:pStyle w:val="Heading1"/>
      </w:pPr>
      <w:bookmarkStart w:id="13" w:name="O_1122951"/>
      <w:bookmarkEnd w:id="13"/>
      <w:r w:rsidRPr="001C6F0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F02">
            <w:pPr>
              <w:pStyle w:val="BodyText"/>
              <w:rPr>
                <w:lang w:val="en-NZ"/>
              </w:rPr>
            </w:pPr>
            <w:r w:rsidRPr="001C6F02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 w:rsidP="001C6F02">
            <w:pPr>
              <w:pStyle w:val="ListBullet"/>
            </w:pPr>
            <w:r w:rsidRPr="001C6F02">
              <w:t>Ct concept for disinfection (concentration of disinfectant x time of contact)</w:t>
            </w:r>
          </w:p>
          <w:p w:rsidR="00000000" w:rsidRPr="001C6F02" w:rsidP="001C6F02">
            <w:pPr>
              <w:pStyle w:val="ListBullet"/>
            </w:pPr>
            <w:r w:rsidRPr="001C6F02">
              <w:t>log removal value concept for physical barriers</w:t>
            </w:r>
          </w:p>
          <w:p w:rsidR="00000000" w:rsidRPr="001C6F02" w:rsidP="001C6F02">
            <w:pPr>
              <w:pStyle w:val="ListBullet"/>
            </w:pPr>
            <w:r w:rsidRPr="001C6F02">
              <w:t>nuisance problems caused by waterborne microorganisms</w:t>
            </w:r>
          </w:p>
          <w:p w:rsidR="00000000" w:rsidRPr="001C6F02" w:rsidP="001C6F02">
            <w:pPr>
              <w:pStyle w:val="ListBullet"/>
            </w:pPr>
            <w:r w:rsidRPr="001C6F02">
              <w:t>principles of water or re-use treatment processes</w:t>
            </w:r>
          </w:p>
          <w:p w:rsidR="00000000" w:rsidRPr="001C6F02" w:rsidP="001C6F02">
            <w:pPr>
              <w:pStyle w:val="ListBullet"/>
            </w:pPr>
            <w:r w:rsidRPr="001C6F02">
              <w:t>properties and modes of action for physical barriers</w:t>
            </w:r>
          </w:p>
          <w:p w:rsidR="00000000" w:rsidRPr="001C6F02" w:rsidP="001C6F02">
            <w:pPr>
              <w:pStyle w:val="ListBullet"/>
            </w:pPr>
            <w:r w:rsidRPr="001C6F02">
              <w:t>properties and modes of action of disinfectants</w:t>
            </w:r>
          </w:p>
          <w:p w:rsidR="00000000" w:rsidRPr="001C6F02" w:rsidP="001C6F02">
            <w:pPr>
              <w:pStyle w:val="ListBullet"/>
            </w:pPr>
            <w:r w:rsidRPr="001C6F02">
              <w:t>raw water sources and composition</w:t>
            </w:r>
          </w:p>
          <w:p w:rsidR="00000000" w:rsidRPr="001C6F02" w:rsidP="001C6F02">
            <w:pPr>
              <w:pStyle w:val="ListBullet"/>
            </w:pPr>
            <w:r w:rsidRPr="001C6F02">
              <w:t>relevant legislation, industry standards and workplace policies and procedures relating directly to the control and treat</w:t>
            </w:r>
            <w:r w:rsidRPr="001C6F02">
              <w:t>ment of waterborne microorganisms</w:t>
            </w:r>
          </w:p>
          <w:p w:rsidR="00000000" w:rsidRPr="001C6F02" w:rsidP="001C6F02">
            <w:pPr>
              <w:pStyle w:val="ListBullet"/>
            </w:pPr>
            <w:r w:rsidRPr="001C6F02">
              <w:t>risk and hazard management principles</w:t>
            </w:r>
          </w:p>
          <w:p w:rsidR="00000000" w:rsidRPr="001C6F02" w:rsidP="001C6F02">
            <w:pPr>
              <w:pStyle w:val="ListBullet"/>
            </w:pPr>
            <w:r w:rsidRPr="001C6F02">
              <w:t>toxicity and pathogenic problems caused by waterborne microorganisms types, lifecycle and characteristics of waterborne microorganisms</w:t>
            </w:r>
          </w:p>
          <w:p w:rsidR="00000000" w:rsidRPr="001C6F02" w:rsidP="001C6F02">
            <w:pPr>
              <w:pStyle w:val="ListBullet"/>
            </w:pPr>
            <w:r w:rsidRPr="001C6F02">
              <w:t>workplace reporting requirements</w:t>
            </w:r>
          </w:p>
        </w:tc>
      </w:tr>
    </w:tbl>
    <w:p w:rsidR="00000000" w:rsidRPr="001C6F02" w:rsidP="001C6F02">
      <w:pPr>
        <w:pStyle w:val="NoPaddingFontSize1"/>
      </w:pPr>
    </w:p>
    <w:p w:rsidR="00000000" w:rsidRPr="001C6F02" w:rsidP="001C6F02">
      <w:pPr>
        <w:pStyle w:val="AllowPageBreak"/>
      </w:pPr>
    </w:p>
    <w:p w:rsidR="00000000" w:rsidRPr="001C6F02" w:rsidP="001C6F02">
      <w:pPr>
        <w:pStyle w:val="Heading1"/>
      </w:pPr>
      <w:bookmarkStart w:id="14" w:name="O_1122952"/>
      <w:bookmarkEnd w:id="14"/>
      <w:r w:rsidRPr="001C6F0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6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F02" w:rsidP="001C6F02">
            <w:pPr>
              <w:pStyle w:val="BodyText"/>
            </w:pPr>
            <w:r w:rsidRPr="001C6F02">
              <w:t xml:space="preserve">Assessors must hold credentials specified within the Standards for Registered Training Organisations current at the time of assessment. </w:t>
            </w:r>
          </w:p>
          <w:p w:rsidR="00000000" w:rsidRPr="001C6F02" w:rsidP="001C6F02">
            <w:pPr>
              <w:pStyle w:val="BodyText"/>
            </w:pPr>
            <w:r w:rsidRPr="001C6F0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C6F02" w:rsidP="001C6F02">
            <w:pPr>
              <w:pStyle w:val="BodyText"/>
            </w:pPr>
            <w:r w:rsidRPr="001C6F02">
              <w:t>Assessment must occur in workplace operational</w:t>
            </w:r>
            <w:r w:rsidRPr="001C6F02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1C6F02" w:rsidP="001C6F02">
            <w:pPr>
              <w:pStyle w:val="BodyText"/>
            </w:pPr>
            <w:r w:rsidRPr="001C6F02">
              <w:t>Assessment processes and techniques must be appropriate to the language, l</w:t>
            </w:r>
            <w:r w:rsidRPr="001C6F02">
              <w:t>iteracy and numeracy requirements of the work being performed and the needs of the candidate.</w:t>
            </w:r>
          </w:p>
          <w:p w:rsidR="00000000" w:rsidRPr="001C6F02" w:rsidP="001C6F02">
            <w:pPr>
              <w:pStyle w:val="BodyText"/>
            </w:pPr>
            <w:r w:rsidRPr="001C6F02">
              <w:t>Resources for assessment must include access to:</w:t>
            </w:r>
          </w:p>
          <w:p w:rsidR="00000000" w:rsidRPr="001C6F02" w:rsidP="001C6F02">
            <w:pPr>
              <w:pStyle w:val="ListBullet"/>
            </w:pPr>
            <w:r w:rsidRPr="001C6F02">
              <w:t>relevant and appropriate materials, tools, equipment and personal protective equipment currently used in industr</w:t>
            </w:r>
            <w:r w:rsidRPr="001C6F02">
              <w:t>y</w:t>
            </w:r>
          </w:p>
          <w:p w:rsidR="00000000" w:rsidRPr="001C6F02" w:rsidP="001C6F02">
            <w:pPr>
              <w:pStyle w:val="ListBullet"/>
            </w:pPr>
            <w:r w:rsidRPr="001C6F02">
              <w:t>applicable documentation including legislation, regulations, codes of practice, workplace procedures and operation manuals.</w:t>
            </w:r>
          </w:p>
        </w:tc>
      </w:tr>
    </w:tbl>
    <w:p w:rsidR="00000000" w:rsidRPr="001C6F02" w:rsidP="001C6F02">
      <w:pPr>
        <w:pStyle w:val="NoPaddingFontSize1"/>
      </w:pPr>
    </w:p>
    <w:p w:rsidR="00000000" w:rsidRPr="001C6F02" w:rsidP="001C6F02">
      <w:pPr>
        <w:pStyle w:val="AllowPageBreak"/>
      </w:pPr>
    </w:p>
    <w:p w:rsidR="00000000" w:rsidRPr="001C6F02" w:rsidP="001C6F02">
      <w:pPr>
        <w:pStyle w:val="Heading1"/>
      </w:pPr>
      <w:bookmarkStart w:id="15" w:name="O_1122955"/>
      <w:bookmarkEnd w:id="15"/>
      <w:r w:rsidRPr="001C6F02">
        <w:t>Links</w:t>
      </w:r>
    </w:p>
    <w:p w:rsidR="00000000" w:rsidRPr="001C6F02" w:rsidP="00976889">
      <w:pPr>
        <w:pStyle w:val="BodyText"/>
      </w:pPr>
      <w:r w:rsidRPr="001C6F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51CD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C6F02" w:rsidP="001C6F02"/>
    <w:sectPr w:rsidSect="001C6F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F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F02" w:rsidRPr="00976889" w:rsidP="009768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F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889" w:rsidP="001C6F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6889" w:rsidP="001C6F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76889" w:rsidP="001C6F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F02" w:rsidP="001C6F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6889">
      <w:t>Approved</w:t>
    </w:r>
    <w:r w:rsidR="009768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68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6889">
      <w:rPr>
        <w:noProof/>
      </w:rPr>
      <w:t>4</w:t>
    </w:r>
    <w:r>
      <w:rPr>
        <w:noProof/>
      </w:rPr>
      <w:fldChar w:fldCharType="end"/>
    </w:r>
  </w:p>
  <w:p w:rsidR="001C6F02" w:rsidP="001C6F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68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6889">
      <w:t>BuildSkills Australia</w:t>
    </w:r>
    <w:r w:rsidR="00976889">
      <w:fldChar w:fldCharType="end"/>
    </w:r>
  </w:p>
  <w:p w:rsidR="001C6F02" w:rsidP="001C6F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F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8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6F02" w:rsidRPr="00976889" w:rsidP="009768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F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889" w:rsidRPr="002D2AF8" w:rsidP="001C6F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NWPTRT065 Assess and improve treatment for removal of microorganisms in drinking water and recycled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6889" w:rsidP="001C6F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F02" w:rsidRPr="002D2AF8" w:rsidP="001C6F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6889">
      <w:t>NWPTRT065 Assess and improve treatment for removal of microorganisms in drinking water and recycled water</w:t>
    </w:r>
    <w:r w:rsidR="009768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6889">
      <w:rPr>
        <w:noProof/>
      </w:rPr>
      <w:t>2 March 2025</w:t>
    </w:r>
    <w:r>
      <w:fldChar w:fldCharType="end"/>
    </w:r>
  </w:p>
  <w:p w:rsidR="001C6F02" w:rsidP="001C6F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AED0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B2DA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EC4F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F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F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F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F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F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F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F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F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F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F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F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F02"/>
  </w:style>
  <w:style w:type="character" w:customStyle="1" w:styleId="Heading1Char">
    <w:name w:val="Heading 1 Char"/>
    <w:basedOn w:val="DefaultParagraphFont"/>
    <w:link w:val="Heading1"/>
    <w:rsid w:val="001C6F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F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F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6F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6F02"/>
    <w:rPr>
      <w:b/>
      <w:spacing w:val="0"/>
    </w:rPr>
  </w:style>
  <w:style w:type="paragraph" w:styleId="ListBullet2">
    <w:name w:val="List Bullet 2"/>
    <w:basedOn w:val="List2"/>
    <w:rsid w:val="001C6F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6F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6F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C6F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F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F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F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F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F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F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F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F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6F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F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6F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F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F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6F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6F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6F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F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F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6F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F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F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F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F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F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F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F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F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6F02"/>
    <w:rPr>
      <w:i/>
    </w:rPr>
  </w:style>
  <w:style w:type="paragraph" w:styleId="Caption">
    <w:name w:val="caption"/>
    <w:basedOn w:val="BodyText"/>
    <w:next w:val="Normal"/>
    <w:qFormat/>
    <w:rsid w:val="001C6F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F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F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F02"/>
  </w:style>
  <w:style w:type="paragraph" w:styleId="TableofFigures">
    <w:name w:val="table of figures"/>
    <w:basedOn w:val="Normal"/>
    <w:next w:val="Normal"/>
    <w:semiHidden/>
    <w:rsid w:val="001C6F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F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6F02"/>
    <w:rPr>
      <w:rFonts w:ascii="Wingdings" w:hAnsi="Wingdings"/>
    </w:rPr>
  </w:style>
  <w:style w:type="paragraph" w:customStyle="1" w:styleId="TableHeading">
    <w:name w:val="Table Heading"/>
    <w:basedOn w:val="HeadingBase"/>
    <w:rsid w:val="001C6F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6F02"/>
    <w:rPr>
      <w:color w:val="0033CC"/>
      <w:u w:val="none"/>
    </w:rPr>
  </w:style>
  <w:style w:type="paragraph" w:customStyle="1" w:styleId="BodyTextRight">
    <w:name w:val="Body Text Right"/>
    <w:basedOn w:val="BodyText"/>
    <w:rsid w:val="001C6F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F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F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F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F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F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F02"/>
    <w:rPr>
      <w:sz w:val="32"/>
    </w:rPr>
  </w:style>
  <w:style w:type="paragraph" w:customStyle="1" w:styleId="HeadingProcedure">
    <w:name w:val="Heading Procedure"/>
    <w:basedOn w:val="HeadingBase"/>
    <w:next w:val="Normal"/>
    <w:rsid w:val="001C6F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F02"/>
    <w:pPr>
      <w:spacing w:before="60" w:after="60"/>
    </w:pPr>
  </w:style>
  <w:style w:type="paragraph" w:styleId="ListContinue">
    <w:name w:val="List Continue"/>
    <w:basedOn w:val="List"/>
    <w:rsid w:val="001C6F02"/>
    <w:pPr>
      <w:ind w:firstLine="0"/>
    </w:pPr>
  </w:style>
  <w:style w:type="paragraph" w:customStyle="1" w:styleId="ListNote">
    <w:name w:val="List Note"/>
    <w:basedOn w:val="List"/>
    <w:rsid w:val="001C6F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F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F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F02"/>
    <w:rPr>
      <w:rFonts w:ascii="Courier New" w:hAnsi="Courier New"/>
    </w:rPr>
  </w:style>
  <w:style w:type="paragraph" w:customStyle="1" w:styleId="NoteBullet">
    <w:name w:val="Note Bullet"/>
    <w:basedOn w:val="Note"/>
    <w:rsid w:val="001C6F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F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F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F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F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6F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F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F02"/>
    <w:rPr>
      <w:b/>
      <w:smallCaps/>
    </w:rPr>
  </w:style>
  <w:style w:type="paragraph" w:customStyle="1" w:styleId="TableListNumber">
    <w:name w:val="Table List Number"/>
    <w:basedOn w:val="ListNumber"/>
    <w:rsid w:val="001C6F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F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F02"/>
    <w:pPr>
      <w:numPr>
        <w:numId w:val="9"/>
      </w:numPr>
    </w:pPr>
  </w:style>
  <w:style w:type="paragraph" w:customStyle="1" w:styleId="ListAlpha2">
    <w:name w:val="List Alpha 2"/>
    <w:basedOn w:val="List2"/>
    <w:rsid w:val="001C6F02"/>
    <w:pPr>
      <w:numPr>
        <w:numId w:val="8"/>
      </w:numPr>
    </w:pPr>
  </w:style>
  <w:style w:type="paragraph" w:styleId="List2">
    <w:name w:val="List 2"/>
    <w:basedOn w:val="BodyText"/>
    <w:rsid w:val="001C6F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F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F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F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6F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6F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6F02"/>
    <w:pPr>
      <w:numPr>
        <w:numId w:val="4"/>
      </w:numPr>
    </w:pPr>
  </w:style>
  <w:style w:type="paragraph" w:styleId="ListContinue2">
    <w:name w:val="List Continue 2"/>
    <w:basedOn w:val="List2"/>
    <w:rsid w:val="001C6F02"/>
    <w:pPr>
      <w:ind w:firstLine="0"/>
    </w:pPr>
  </w:style>
  <w:style w:type="paragraph" w:styleId="ListContinue3">
    <w:name w:val="List Continue 3"/>
    <w:basedOn w:val="List3"/>
    <w:rsid w:val="001C6F02"/>
    <w:pPr>
      <w:ind w:left="1021" w:firstLine="0"/>
    </w:pPr>
  </w:style>
  <w:style w:type="paragraph" w:styleId="ListContinue4">
    <w:name w:val="List Continue 4"/>
    <w:basedOn w:val="List4"/>
    <w:rsid w:val="001C6F02"/>
    <w:pPr>
      <w:ind w:firstLine="0"/>
    </w:pPr>
  </w:style>
  <w:style w:type="paragraph" w:styleId="ListContinue5">
    <w:name w:val="List Continue 5"/>
    <w:basedOn w:val="List5"/>
    <w:rsid w:val="001C6F02"/>
    <w:pPr>
      <w:ind w:firstLine="0"/>
    </w:pPr>
  </w:style>
  <w:style w:type="paragraph" w:styleId="ListNumber3">
    <w:name w:val="List Number 3"/>
    <w:basedOn w:val="List3"/>
    <w:rsid w:val="001C6F02"/>
    <w:pPr>
      <w:numPr>
        <w:numId w:val="5"/>
      </w:numPr>
    </w:pPr>
  </w:style>
  <w:style w:type="paragraph" w:styleId="ListNumber4">
    <w:name w:val="List Number 4"/>
    <w:basedOn w:val="List4"/>
    <w:rsid w:val="001C6F02"/>
    <w:pPr>
      <w:numPr>
        <w:numId w:val="6"/>
      </w:numPr>
    </w:pPr>
  </w:style>
  <w:style w:type="paragraph" w:styleId="ListNumber5">
    <w:name w:val="List Number 5"/>
    <w:basedOn w:val="List5"/>
    <w:rsid w:val="001C6F02"/>
    <w:pPr>
      <w:numPr>
        <w:numId w:val="7"/>
      </w:numPr>
    </w:pPr>
  </w:style>
  <w:style w:type="paragraph" w:styleId="BlockText">
    <w:name w:val="Block Text"/>
    <w:basedOn w:val="Normal"/>
    <w:rsid w:val="001C6F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F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F02"/>
    <w:rPr>
      <w:sz w:val="16"/>
      <w:vertAlign w:val="superscript"/>
    </w:rPr>
  </w:style>
  <w:style w:type="character" w:customStyle="1" w:styleId="Symbols">
    <w:name w:val="Symbols"/>
    <w:basedOn w:val="DefaultParagraphFont"/>
    <w:rsid w:val="001C6F02"/>
    <w:rPr>
      <w:rFonts w:ascii="Symbol" w:hAnsi="Symbol"/>
    </w:rPr>
  </w:style>
  <w:style w:type="character" w:customStyle="1" w:styleId="MenuOptions">
    <w:name w:val="Menu Options"/>
    <w:basedOn w:val="DefaultParagraphFont"/>
    <w:rsid w:val="001C6F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F02"/>
    <w:rPr>
      <w:b/>
    </w:rPr>
  </w:style>
  <w:style w:type="character" w:customStyle="1" w:styleId="Underlined">
    <w:name w:val="Underlined"/>
    <w:basedOn w:val="DefaultParagraphFont"/>
    <w:rsid w:val="001C6F02"/>
    <w:rPr>
      <w:u w:val="single"/>
    </w:rPr>
  </w:style>
  <w:style w:type="paragraph" w:customStyle="1" w:styleId="TableBodyTextRight">
    <w:name w:val="Table Body Text Right"/>
    <w:basedOn w:val="TableBodyText"/>
    <w:rsid w:val="001C6F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F02"/>
    <w:rPr>
      <w:sz w:val="18"/>
    </w:rPr>
  </w:style>
  <w:style w:type="paragraph" w:customStyle="1" w:styleId="BodySmallRight">
    <w:name w:val="Body Small Right"/>
    <w:basedOn w:val="BodyTextRight"/>
    <w:rsid w:val="001C6F02"/>
    <w:rPr>
      <w:sz w:val="18"/>
      <w:szCs w:val="18"/>
    </w:rPr>
  </w:style>
  <w:style w:type="paragraph" w:customStyle="1" w:styleId="MarginEdition">
    <w:name w:val="Margin Edition"/>
    <w:basedOn w:val="MarginNote"/>
    <w:rsid w:val="001C6F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F02"/>
    <w:rPr>
      <w:sz w:val="2"/>
      <w:szCs w:val="2"/>
    </w:rPr>
  </w:style>
  <w:style w:type="character" w:customStyle="1" w:styleId="Small">
    <w:name w:val="Small"/>
    <w:basedOn w:val="DefaultParagraphFont"/>
    <w:rsid w:val="001C6F02"/>
    <w:rPr>
      <w:sz w:val="16"/>
    </w:rPr>
  </w:style>
  <w:style w:type="paragraph" w:customStyle="1" w:styleId="WideTable">
    <w:name w:val="Wide Table"/>
    <w:basedOn w:val="Normal"/>
    <w:rsid w:val="001C6F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F02"/>
  </w:style>
  <w:style w:type="paragraph" w:styleId="Quote">
    <w:name w:val="Quote"/>
    <w:basedOn w:val="Heading1"/>
    <w:link w:val="QuoteChar"/>
    <w:qFormat/>
    <w:rsid w:val="001C6F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F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F02"/>
    <w:pPr>
      <w:pageBreakBefore/>
    </w:pPr>
  </w:style>
  <w:style w:type="paragraph" w:customStyle="1" w:styleId="Border">
    <w:name w:val="Border"/>
    <w:basedOn w:val="Normal"/>
    <w:qFormat/>
    <w:rsid w:val="001C6F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F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F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F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F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F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F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F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F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F02"/>
    <w:rPr>
      <w:u w:val="single"/>
    </w:rPr>
  </w:style>
  <w:style w:type="character" w:customStyle="1" w:styleId="BoldandItalics">
    <w:name w:val="Bold and Italics"/>
    <w:qFormat/>
    <w:rsid w:val="001C6F02"/>
    <w:rPr>
      <w:b/>
      <w:i/>
      <w:u w:val="none"/>
    </w:rPr>
  </w:style>
  <w:style w:type="paragraph" w:styleId="BalloonText">
    <w:name w:val="Balloon Text"/>
    <w:basedOn w:val="Normal"/>
    <w:link w:val="BalloonTextChar"/>
    <w:rsid w:val="001C6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F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F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F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F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F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6F02"/>
    <w:pPr>
      <w:spacing w:before="0" w:after="0"/>
    </w:pPr>
  </w:style>
  <w:style w:type="paragraph" w:customStyle="1" w:styleId="BodyTextBold">
    <w:name w:val="Body Text Bold"/>
    <w:basedOn w:val="BodyText"/>
    <w:qFormat/>
    <w:rsid w:val="001C6F02"/>
    <w:rPr>
      <w:b/>
    </w:rPr>
  </w:style>
  <w:style w:type="character" w:styleId="Hyperlink">
    <w:name w:val="Hyperlink"/>
    <w:basedOn w:val="DefaultParagraphFont"/>
    <w:uiPriority w:val="99"/>
    <w:unhideWhenUsed/>
    <w:rsid w:val="009768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1085</Words>
  <Characters>7201</Characters>
  <Application>Microsoft Office Word</Application>
  <DocSecurity>0</DocSecurity>
  <Lines>248</Lines>
  <Paragraphs>142</Paragraphs>
  <ScaleCrop>false</ScaleCrop>
  <Company>Author-it Software Corporation Ltd.</Company>
  <LinksUpToDate>false</LinksUpToDate>
  <CharactersWithSpaces>8144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NWPTRT065 Assess and improve treatment for removal of microorganisms in drinking water and recycled water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2025-03-01T13:02:00Z</dcterms:created>
  <dcterms:modified xsi:type="dcterms:W3CDTF">2025-03-01T13:02:00Z</dcterms:modified>
</cp:coreProperties>
</file>