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5833" w:rsidP="00AE58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NWPTRT059 Assess and improve granular media filters</w:t>
      </w:r>
      <w:r>
        <w:fldChar w:fldCharType="end"/>
      </w:r>
    </w:p>
    <w:p w:rsidR="00AE5833" w:rsidP="00AE5833">
      <w:pPr>
        <w:pStyle w:val="Version"/>
        <w:sectPr w:rsidSect="00D066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0660E" w:rsidP="00D0660E">
      <w:pPr>
        <w:pStyle w:val="SuperHeading"/>
      </w:pPr>
      <w:r w:rsidRPr="00D0660E">
        <w:t>NWPTRT059 Assess and improve granular media filters</w:t>
      </w:r>
    </w:p>
    <w:p w:rsidR="00000000" w:rsidRPr="00D0660E" w:rsidP="00D0660E">
      <w:pPr>
        <w:pStyle w:val="Heading1"/>
      </w:pPr>
      <w:bookmarkStart w:id="1" w:name="O_1122845"/>
      <w:bookmarkEnd w:id="1"/>
      <w:r w:rsidRPr="00D0660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Release 1. This is the first release of this unit of competency in the NWP National Water Training Package.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2" w:name="O_1122846"/>
      <w:bookmarkEnd w:id="2"/>
      <w:r w:rsidRPr="00D0660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 xml:space="preserve">This unit involves the skills and knowledge required to assess and improve granular </w:t>
            </w:r>
            <w:r w:rsidRPr="00D0660E">
              <w:t>media filters.</w:t>
            </w:r>
          </w:p>
          <w:p w:rsidR="00000000" w:rsidRPr="00D0660E" w:rsidP="00D0660E">
            <w:pPr>
              <w:pStyle w:val="BodyText"/>
            </w:pPr>
            <w:r w:rsidRPr="00D0660E">
              <w:t>It includes evaluating and reporting on system performance and process quality control and may require the control and coordination of granular media filtration processes used in water and wastewater treatment.</w:t>
            </w:r>
          </w:p>
          <w:p w:rsidR="00000000" w:rsidRPr="00D0660E" w:rsidP="00D0660E">
            <w:pPr>
              <w:pStyle w:val="BodyText"/>
            </w:pPr>
            <w:r w:rsidRPr="00D0660E">
              <w:t>This unit applies to those wor</w:t>
            </w:r>
            <w:r w:rsidRPr="00D0660E">
              <w:t>king as technical staff with responsibility for optimising granular media filtration processes in water or wastewater treatment plants. This role may include coordination or supervision of a work team, or may be performed by a single operator, depending on</w:t>
            </w:r>
            <w:r w:rsidRPr="00D0660E">
              <w:t xml:space="preserve"> the size of the treatment plant. Those undertaking this unit would work autonomously, usually with supervisory responsibilities, while performing complex tasks within a range of familiar contexts.</w:t>
            </w:r>
          </w:p>
          <w:p w:rsidR="00000000" w:rsidRPr="00D0660E" w:rsidP="00D0660E">
            <w:pPr>
              <w:pStyle w:val="BodyText"/>
            </w:pPr>
            <w:r w:rsidRPr="00D0660E">
              <w:t>No licensing, legislative or certification requirements ap</w:t>
            </w:r>
            <w:r w:rsidRPr="00D0660E">
              <w:t>ply to this unit at the time of publication.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3" w:name="O_1122847"/>
      <w:bookmarkEnd w:id="3"/>
      <w:r w:rsidRPr="00D0660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Not applicable.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4" w:name="O_1122848"/>
      <w:bookmarkEnd w:id="4"/>
      <w:r w:rsidRPr="00D0660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Treatment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5" w:name="O_1122849"/>
      <w:bookmarkEnd w:id="5"/>
      <w:r w:rsidRPr="00D0660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Not applicable.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6" w:name="O_1122850"/>
      <w:bookmarkEnd w:id="6"/>
      <w:r w:rsidRPr="00D0660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PERFORMANCE CRITERIA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Performance criteria describe the performance needed to demonstrate achievement of the element.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Assess granular media filtration process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Review existing process performance and maintenance data against relevant organisational and legislative requirements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Identify the impact of incoming water quality on granular media filtration processes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Identify any additional sampling and testing required for valid evaluation of current process performance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Investigate granular media filtration plant or equipment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Review existing fault reports and other relevant plant asset information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Investigate the operational status of plant components with reference to manufacturer and plant design specifications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Contribute to plant configuration investigations to identify potential operational improvements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Identify hazards, assess risks and control measures according to workplace procedures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Investigate the operational options for process optimisation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Review relevant fault and incident reports and remedial actions taken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Investigate current media and system status with reference to manufacturer or plant design specifications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Investigate potential changes to operational processes to identify possible optimisation strategies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rPr>
                <w:rStyle w:val="SpecialBold"/>
              </w:rPr>
              <w:t>Develop and record a plan for process op</w:t>
            </w:r>
            <w:r w:rsidRPr="00D0660E">
              <w:rPr>
                <w:rStyle w:val="SpecialBold"/>
              </w:rPr>
              <w:t>timisation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Determine plant configuration or media options and revised operational procedures for process optimisation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t>Plan a trial to test the performance of the determined optimisation options</w:t>
            </w:r>
          </w:p>
        </w:tc>
      </w:tr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660E">
            <w:pPr>
              <w:pStyle w:val="BodyText"/>
              <w:rPr>
                <w:lang w:val="en-NZ"/>
              </w:rPr>
            </w:pPr>
            <w:r w:rsidRPr="00D0660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Compile a report making recommendations on optimisation options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7" w:name="O_1122851"/>
      <w:bookmarkEnd w:id="7"/>
      <w:r w:rsidRPr="00D0660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Foundation skills essential to performance are explicit in the performance criteria of this unit of competency.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8" w:name="O_1122852"/>
      <w:bookmarkEnd w:id="8"/>
      <w:r w:rsidRPr="00D0660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Range is restricted to essential operating conditions and any other variables essential to the work environment.</w:t>
            </w:r>
          </w:p>
          <w:p w:rsidR="00000000" w:rsidRPr="00D0660E" w:rsidP="00D0660E">
            <w:pPr>
              <w:pStyle w:val="BodyText"/>
            </w:pPr>
            <w:r w:rsidRPr="00D0660E">
              <w:t>Non-essential conditions may be found in the Companion Volume Implementation Guide.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9" w:name="O_1122853"/>
      <w:bookmarkEnd w:id="9"/>
      <w:r w:rsidRPr="00D0660E">
        <w:t>Unit Mapping Info</w:t>
      </w:r>
      <w:r w:rsidRPr="00D0660E">
        <w:t>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660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660E" w:rsidP="00D0660E">
            <w:pPr>
              <w:pStyle w:val="BodyText"/>
            </w:pPr>
            <w:r w:rsidRPr="00D0660E">
              <w:t>This unit replaces and is equivalent to NWPTRT042 Assess and improve granular media filters.</w:t>
            </w:r>
          </w:p>
        </w:tc>
      </w:tr>
    </w:tbl>
    <w:p w:rsidR="00AE5833" w:rsidP="00D0660E">
      <w:pPr>
        <w:pStyle w:val="NoPaddingFontSize1"/>
      </w:pPr>
    </w:p>
    <w:p w:rsidR="00AE5833" w:rsidP="00D0660E">
      <w:pPr>
        <w:pStyle w:val="NoPaddingFontSize1"/>
      </w:pPr>
    </w:p>
    <w:p w:rsidR="00000000" w:rsidRPr="00D0660E" w:rsidP="00D0660E">
      <w:pPr>
        <w:pStyle w:val="Heading1"/>
      </w:pPr>
      <w:bookmarkStart w:id="10" w:name="O_1122860"/>
      <w:bookmarkEnd w:id="10"/>
      <w:r w:rsidRPr="00D0660E">
        <w:t>Links</w:t>
      </w:r>
    </w:p>
    <w:p w:rsidR="00000000" w:rsidRPr="00D0660E" w:rsidP="00AE5833">
      <w:pPr>
        <w:pStyle w:val="BodyText"/>
      </w:pPr>
      <w:r w:rsidRPr="00D066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3A0A2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0660E" w:rsidP="00D0660E"/>
    <w:sectPr w:rsidSect="00D066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E" w:rsidRPr="00AE5833" w:rsidP="00AE58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33" w:rsidP="00D066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5833" w:rsidP="00D066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5833" w:rsidP="00D066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660E" w:rsidRPr="00AE5833" w:rsidP="00AE58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66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833" w:rsidRPr="002D2AF8" w:rsidP="00D066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NWPTRT059 Assess and improve granular media filters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E5833" w:rsidP="00D066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6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66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66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66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66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66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66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66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66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66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66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660E"/>
  </w:style>
  <w:style w:type="character" w:customStyle="1" w:styleId="Heading1Char">
    <w:name w:val="Heading 1 Char"/>
    <w:basedOn w:val="DefaultParagraphFont"/>
    <w:link w:val="Heading1"/>
    <w:rsid w:val="00D066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66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66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660E"/>
    <w:rPr>
      <w:b/>
      <w:spacing w:val="0"/>
    </w:rPr>
  </w:style>
  <w:style w:type="paragraph" w:customStyle="1" w:styleId="SuperHeading">
    <w:name w:val="SuperHeading"/>
    <w:basedOn w:val="Normal"/>
    <w:rsid w:val="00D066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66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66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66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66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6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66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6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66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66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66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66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66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66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66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66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66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66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66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66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66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66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66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66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66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66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66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66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66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66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66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66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66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66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66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66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660E"/>
    <w:rPr>
      <w:i/>
    </w:rPr>
  </w:style>
  <w:style w:type="paragraph" w:styleId="Caption">
    <w:name w:val="caption"/>
    <w:basedOn w:val="BodyText"/>
    <w:next w:val="Normal"/>
    <w:qFormat/>
    <w:rsid w:val="00D066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66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66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660E"/>
  </w:style>
  <w:style w:type="paragraph" w:styleId="TableofFigures">
    <w:name w:val="table of figures"/>
    <w:basedOn w:val="Normal"/>
    <w:next w:val="Normal"/>
    <w:semiHidden/>
    <w:rsid w:val="00D066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66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0660E"/>
    <w:rPr>
      <w:rFonts w:ascii="Wingdings" w:hAnsi="Wingdings"/>
    </w:rPr>
  </w:style>
  <w:style w:type="paragraph" w:customStyle="1" w:styleId="TableHeading">
    <w:name w:val="Table Heading"/>
    <w:basedOn w:val="HeadingBase"/>
    <w:rsid w:val="00D066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660E"/>
    <w:rPr>
      <w:color w:val="0033CC"/>
      <w:u w:val="none"/>
    </w:rPr>
  </w:style>
  <w:style w:type="paragraph" w:customStyle="1" w:styleId="BodyTextRight">
    <w:name w:val="Body Text Right"/>
    <w:basedOn w:val="BodyText"/>
    <w:rsid w:val="00D066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66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66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66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66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66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660E"/>
    <w:rPr>
      <w:sz w:val="32"/>
    </w:rPr>
  </w:style>
  <w:style w:type="paragraph" w:customStyle="1" w:styleId="HeadingProcedure">
    <w:name w:val="Heading Procedure"/>
    <w:basedOn w:val="HeadingBase"/>
    <w:next w:val="Normal"/>
    <w:rsid w:val="00D066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660E"/>
    <w:pPr>
      <w:spacing w:before="60" w:after="60"/>
    </w:pPr>
  </w:style>
  <w:style w:type="paragraph" w:styleId="ListContinue">
    <w:name w:val="List Continue"/>
    <w:basedOn w:val="List"/>
    <w:rsid w:val="00D0660E"/>
    <w:pPr>
      <w:ind w:firstLine="0"/>
    </w:pPr>
  </w:style>
  <w:style w:type="paragraph" w:customStyle="1" w:styleId="ListNote">
    <w:name w:val="List Note"/>
    <w:basedOn w:val="List"/>
    <w:rsid w:val="00D066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66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66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660E"/>
    <w:rPr>
      <w:rFonts w:ascii="Courier New" w:hAnsi="Courier New"/>
    </w:rPr>
  </w:style>
  <w:style w:type="paragraph" w:customStyle="1" w:styleId="NoteBullet">
    <w:name w:val="Note Bullet"/>
    <w:basedOn w:val="Note"/>
    <w:rsid w:val="00D066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66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66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66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66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066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66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660E"/>
    <w:rPr>
      <w:b/>
      <w:smallCaps/>
    </w:rPr>
  </w:style>
  <w:style w:type="paragraph" w:customStyle="1" w:styleId="TableListNumber">
    <w:name w:val="Table List Number"/>
    <w:basedOn w:val="ListNumber"/>
    <w:rsid w:val="00D066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66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660E"/>
    <w:pPr>
      <w:numPr>
        <w:numId w:val="7"/>
      </w:numPr>
    </w:pPr>
  </w:style>
  <w:style w:type="paragraph" w:customStyle="1" w:styleId="ListAlpha2">
    <w:name w:val="List Alpha 2"/>
    <w:basedOn w:val="List2"/>
    <w:rsid w:val="00D0660E"/>
    <w:pPr>
      <w:numPr>
        <w:numId w:val="6"/>
      </w:numPr>
    </w:pPr>
  </w:style>
  <w:style w:type="paragraph" w:styleId="List2">
    <w:name w:val="List 2"/>
    <w:basedOn w:val="BodyText"/>
    <w:rsid w:val="00D066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66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66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66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66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66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660E"/>
    <w:pPr>
      <w:numPr>
        <w:numId w:val="2"/>
      </w:numPr>
    </w:pPr>
  </w:style>
  <w:style w:type="paragraph" w:styleId="ListContinue2">
    <w:name w:val="List Continue 2"/>
    <w:basedOn w:val="List2"/>
    <w:rsid w:val="00D0660E"/>
    <w:pPr>
      <w:ind w:firstLine="0"/>
    </w:pPr>
  </w:style>
  <w:style w:type="paragraph" w:styleId="ListContinue3">
    <w:name w:val="List Continue 3"/>
    <w:basedOn w:val="List3"/>
    <w:rsid w:val="00D0660E"/>
    <w:pPr>
      <w:ind w:left="1021" w:firstLine="0"/>
    </w:pPr>
  </w:style>
  <w:style w:type="paragraph" w:styleId="ListContinue4">
    <w:name w:val="List Continue 4"/>
    <w:basedOn w:val="List4"/>
    <w:rsid w:val="00D0660E"/>
    <w:pPr>
      <w:ind w:firstLine="0"/>
    </w:pPr>
  </w:style>
  <w:style w:type="paragraph" w:styleId="ListContinue5">
    <w:name w:val="List Continue 5"/>
    <w:basedOn w:val="List5"/>
    <w:rsid w:val="00D0660E"/>
    <w:pPr>
      <w:ind w:firstLine="0"/>
    </w:pPr>
  </w:style>
  <w:style w:type="paragraph" w:styleId="ListNumber3">
    <w:name w:val="List Number 3"/>
    <w:basedOn w:val="List3"/>
    <w:rsid w:val="00D0660E"/>
    <w:pPr>
      <w:numPr>
        <w:numId w:val="3"/>
      </w:numPr>
    </w:pPr>
  </w:style>
  <w:style w:type="paragraph" w:styleId="ListNumber4">
    <w:name w:val="List Number 4"/>
    <w:basedOn w:val="List4"/>
    <w:rsid w:val="00D0660E"/>
    <w:pPr>
      <w:numPr>
        <w:numId w:val="4"/>
      </w:numPr>
    </w:pPr>
  </w:style>
  <w:style w:type="paragraph" w:styleId="ListNumber5">
    <w:name w:val="List Number 5"/>
    <w:basedOn w:val="List5"/>
    <w:rsid w:val="00D0660E"/>
    <w:pPr>
      <w:numPr>
        <w:numId w:val="5"/>
      </w:numPr>
    </w:pPr>
  </w:style>
  <w:style w:type="paragraph" w:styleId="BlockText">
    <w:name w:val="Block Text"/>
    <w:basedOn w:val="Normal"/>
    <w:rsid w:val="00D066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66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660E"/>
    <w:rPr>
      <w:sz w:val="16"/>
      <w:vertAlign w:val="superscript"/>
    </w:rPr>
  </w:style>
  <w:style w:type="character" w:customStyle="1" w:styleId="Symbols">
    <w:name w:val="Symbols"/>
    <w:basedOn w:val="DefaultParagraphFont"/>
    <w:rsid w:val="00D0660E"/>
    <w:rPr>
      <w:rFonts w:ascii="Symbol" w:hAnsi="Symbol"/>
    </w:rPr>
  </w:style>
  <w:style w:type="character" w:customStyle="1" w:styleId="MenuOptions">
    <w:name w:val="Menu Options"/>
    <w:basedOn w:val="DefaultParagraphFont"/>
    <w:rsid w:val="00D066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660E"/>
    <w:rPr>
      <w:b/>
    </w:rPr>
  </w:style>
  <w:style w:type="character" w:customStyle="1" w:styleId="Underlined">
    <w:name w:val="Underlined"/>
    <w:basedOn w:val="DefaultParagraphFont"/>
    <w:rsid w:val="00D0660E"/>
    <w:rPr>
      <w:u w:val="single"/>
    </w:rPr>
  </w:style>
  <w:style w:type="paragraph" w:customStyle="1" w:styleId="TableBodyTextRight">
    <w:name w:val="Table Body Text Right"/>
    <w:basedOn w:val="TableBodyText"/>
    <w:rsid w:val="00D066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660E"/>
    <w:rPr>
      <w:sz w:val="18"/>
    </w:rPr>
  </w:style>
  <w:style w:type="paragraph" w:customStyle="1" w:styleId="BodySmallRight">
    <w:name w:val="Body Small Right"/>
    <w:basedOn w:val="BodyTextRight"/>
    <w:rsid w:val="00D0660E"/>
    <w:rPr>
      <w:sz w:val="18"/>
      <w:szCs w:val="18"/>
    </w:rPr>
  </w:style>
  <w:style w:type="paragraph" w:customStyle="1" w:styleId="MarginEdition">
    <w:name w:val="Margin Edition"/>
    <w:basedOn w:val="MarginNote"/>
    <w:rsid w:val="00D066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660E"/>
    <w:rPr>
      <w:sz w:val="2"/>
      <w:szCs w:val="2"/>
    </w:rPr>
  </w:style>
  <w:style w:type="character" w:customStyle="1" w:styleId="Small">
    <w:name w:val="Small"/>
    <w:basedOn w:val="DefaultParagraphFont"/>
    <w:rsid w:val="00D0660E"/>
    <w:rPr>
      <w:sz w:val="16"/>
    </w:rPr>
  </w:style>
  <w:style w:type="paragraph" w:customStyle="1" w:styleId="WideTable">
    <w:name w:val="Wide Table"/>
    <w:basedOn w:val="Normal"/>
    <w:rsid w:val="00D066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660E"/>
  </w:style>
  <w:style w:type="paragraph" w:styleId="Quote">
    <w:name w:val="Quote"/>
    <w:basedOn w:val="Heading1"/>
    <w:link w:val="QuoteChar"/>
    <w:qFormat/>
    <w:rsid w:val="00D066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66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660E"/>
    <w:pPr>
      <w:pageBreakBefore/>
    </w:pPr>
  </w:style>
  <w:style w:type="paragraph" w:customStyle="1" w:styleId="Border">
    <w:name w:val="Border"/>
    <w:basedOn w:val="Normal"/>
    <w:qFormat/>
    <w:rsid w:val="00D066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66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66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66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66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66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66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66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66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660E"/>
    <w:rPr>
      <w:u w:val="single"/>
    </w:rPr>
  </w:style>
  <w:style w:type="character" w:customStyle="1" w:styleId="BoldandItalics">
    <w:name w:val="Bold and Italics"/>
    <w:qFormat/>
    <w:rsid w:val="00D0660E"/>
    <w:rPr>
      <w:b/>
      <w:i/>
      <w:u w:val="none"/>
    </w:rPr>
  </w:style>
  <w:style w:type="paragraph" w:styleId="BalloonText">
    <w:name w:val="Balloon Text"/>
    <w:basedOn w:val="Normal"/>
    <w:link w:val="BalloonTextChar"/>
    <w:rsid w:val="00D066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66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66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66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66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66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660E"/>
    <w:pPr>
      <w:spacing w:before="0" w:after="0"/>
    </w:pPr>
  </w:style>
  <w:style w:type="paragraph" w:customStyle="1" w:styleId="BodyTextBold">
    <w:name w:val="Body Text Bold"/>
    <w:basedOn w:val="BodyText"/>
    <w:qFormat/>
    <w:rsid w:val="00D0660E"/>
    <w:rPr>
      <w:b/>
    </w:rPr>
  </w:style>
  <w:style w:type="character" w:styleId="Hyperlink">
    <w:name w:val="Hyperlink"/>
    <w:basedOn w:val="DefaultParagraphFont"/>
    <w:uiPriority w:val="99"/>
    <w:unhideWhenUsed/>
    <w:rsid w:val="00AE58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3280</Characters>
  <Application>Microsoft Office Word</Application>
  <DocSecurity>0</DocSecurity>
  <Lines>149</Lines>
  <Paragraphs>77</Paragraphs>
  <ScaleCrop>false</ScaleCrop>
  <Company>Author-it Software Corporation Ltd.</Company>
  <LinksUpToDate>false</LinksUpToDate>
  <CharactersWithSpaces>3713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NWPTRT059 Assess and improve granular media filters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2022-12-07T02:03:00Z</dcterms:created>
  <dcterms:modified xsi:type="dcterms:W3CDTF">2022-12-07T02:03:00Z</dcterms:modified>
</cp:coreProperties>
</file>