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B9F" w:rsidP="00241B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NWPTRT059 Assess and improve granular media filters</w:t>
      </w:r>
      <w:r>
        <w:fldChar w:fldCharType="end"/>
      </w:r>
    </w:p>
    <w:p w:rsidR="00241B9F" w:rsidP="00241B9F">
      <w:pPr>
        <w:pStyle w:val="Version"/>
        <w:sectPr w:rsidSect="00C61A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1A03" w:rsidP="00C61A03">
      <w:pPr>
        <w:pStyle w:val="SuperHeading"/>
      </w:pPr>
      <w:r w:rsidRPr="00C61A03">
        <w:t>NWPTRT059 Assess and improve granular media filters</w:t>
      </w:r>
    </w:p>
    <w:p w:rsidR="00000000" w:rsidRPr="00C61A03" w:rsidP="00C61A03">
      <w:pPr>
        <w:pStyle w:val="Heading1"/>
      </w:pPr>
      <w:bookmarkStart w:id="1" w:name="O_1122845"/>
      <w:bookmarkEnd w:id="1"/>
      <w:r w:rsidRPr="00C61A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Release 1. This is the first release of this unit of competency in the NWP National Water Training Package.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2" w:name="O_1122846"/>
      <w:bookmarkEnd w:id="2"/>
      <w:r w:rsidRPr="00C61A0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 xml:space="preserve">This unit involves the skills and knowledge required to assess and improve granular </w:t>
            </w:r>
            <w:r w:rsidRPr="00C61A03">
              <w:t>media filters.</w:t>
            </w:r>
          </w:p>
          <w:p w:rsidR="00000000" w:rsidRPr="00C61A03" w:rsidP="00C61A03">
            <w:pPr>
              <w:pStyle w:val="BodyText"/>
            </w:pPr>
            <w:r w:rsidRPr="00C61A03">
              <w:t>It includes evaluating and reporting on system performance and process quality control and may require the control and coordination of granular media filtration processes used in water and wastewater treatment.</w:t>
            </w:r>
          </w:p>
          <w:p w:rsidR="00000000" w:rsidRPr="00C61A03" w:rsidP="00C61A03">
            <w:pPr>
              <w:pStyle w:val="BodyText"/>
            </w:pPr>
            <w:r w:rsidRPr="00C61A03">
              <w:t>This unit applies to those wor</w:t>
            </w:r>
            <w:r w:rsidRPr="00C61A03">
              <w:t>king as technical staff with responsibility for optimising granular media filtration processes in water or wastewater treatment plants. This role may include coordination or supervision of a work team, or may be performed by a single operator, depending on</w:t>
            </w:r>
            <w:r w:rsidRPr="00C61A03">
              <w:t xml:space="preserve"> the size of the treatment plant. Those undertaking this unit would work autonomously, usually with supervisory responsibilities, while performing complex tasks within a range of familiar contexts.</w:t>
            </w:r>
          </w:p>
          <w:p w:rsidR="00000000" w:rsidRPr="00C61A03" w:rsidP="00C61A03">
            <w:pPr>
              <w:pStyle w:val="BodyText"/>
            </w:pPr>
            <w:r w:rsidRPr="00C61A03">
              <w:t>No licensing, legislative or certification requirements ap</w:t>
            </w:r>
            <w:r w:rsidRPr="00C61A03">
              <w:t>ply to this unit at the time of publication.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3" w:name="O_1122847"/>
      <w:bookmarkEnd w:id="3"/>
      <w:r w:rsidRPr="00C61A0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Not applicable.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4" w:name="O_1122848"/>
      <w:bookmarkEnd w:id="4"/>
      <w:r w:rsidRPr="00C61A0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Treatment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5" w:name="O_1122849"/>
      <w:bookmarkEnd w:id="5"/>
      <w:r w:rsidRPr="00C61A0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Not applicable.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6" w:name="O_1122850"/>
      <w:bookmarkEnd w:id="6"/>
      <w:r w:rsidRPr="00C61A0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PERFORMANCE CRITERIA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Performance criteria describe the performance needed to demonstrate achievement of the element.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Assess granular media filtration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Review existing process performance and maintenance data against relevant organisational and legislative requirements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Identify the impact of incoming water quality on granular media filtration processes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Identify any additional sampling and testing required for valid evaluation of current process performance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Investigate granular media filtration plant or equipment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Review existing fault reports and other relevant plant asset information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Investigate the operational status of plant components with reference to manufacturer and plant design specifications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Contribute to plant configuration investigations to identify potential operational improvements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Identify hazards, assess risks and control measures according to workplace procedures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Investigate the operational options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Review relevant fault and incident reports and remedial actions taken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Investigate current media and system status with reference to manufacturer or plant design specifications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Investigate potential changes to operational processes to identify possible optimisation strategies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rPr>
                <w:rStyle w:val="SpecialBold"/>
              </w:rPr>
              <w:t>Develop and record a plan for process op</w:t>
            </w:r>
            <w:r w:rsidRPr="00C61A03">
              <w:rPr>
                <w:rStyle w:val="SpecialBold"/>
              </w:rPr>
              <w:t>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Determine plant configuration or media options and revised operational procedures for process optimisation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Plan a trial to test the performance of the determined optimisation options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Compile a report making recommendations on optimisation options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7" w:name="O_1122851"/>
      <w:bookmarkEnd w:id="7"/>
      <w:r w:rsidRPr="00C61A0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Foundation skills essential to performance are explicit in the performance criteria of this unit of competency.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8" w:name="O_1122852"/>
      <w:bookmarkEnd w:id="8"/>
      <w:r w:rsidRPr="00C61A0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Range is restricted to essential operating conditions and any other variables essential to the work environment.</w:t>
            </w:r>
          </w:p>
          <w:p w:rsidR="00000000" w:rsidRPr="00C61A03" w:rsidP="00C61A03">
            <w:pPr>
              <w:pStyle w:val="BodyText"/>
            </w:pPr>
            <w:r w:rsidRPr="00C61A03">
              <w:t>Non-essential conditions may be found in the Companion Volume Implementation Guide.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9" w:name="O_1122853"/>
      <w:bookmarkEnd w:id="9"/>
      <w:r w:rsidRPr="00C61A03">
        <w:t>Unit Mapping Info</w:t>
      </w:r>
      <w:r w:rsidRPr="00C61A03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This unit replaces and is equivalent to NWPTRT042 Assess and improve granular media filters.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10" w:name="O_1122860"/>
      <w:bookmarkEnd w:id="10"/>
      <w:r w:rsidRPr="00C61A03">
        <w:t>Links</w:t>
      </w:r>
    </w:p>
    <w:p w:rsidR="00000000" w:rsidRPr="00C61A03" w:rsidP="00241B9F">
      <w:pPr>
        <w:pStyle w:val="BodyText"/>
      </w:pPr>
      <w:r w:rsidRPr="00C61A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04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61A03" w:rsidP="00241B9F">
      <w:pPr>
        <w:pStyle w:val="BodyText"/>
        <w:sectPr w:rsidSect="00C61A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1A03" w:rsidP="00C61A03">
      <w:pPr>
        <w:pStyle w:val="SuperHeading"/>
      </w:pPr>
      <w:r w:rsidRPr="00C61A03">
        <w:t>Assessment Requirements for NWPTRT059 Assess and improve granular media filters</w:t>
      </w:r>
    </w:p>
    <w:p w:rsidR="00000000" w:rsidRPr="00C61A03" w:rsidP="00C61A03">
      <w:pPr>
        <w:pStyle w:val="Heading1"/>
      </w:pPr>
      <w:bookmarkStart w:id="11" w:name="O_1122855"/>
      <w:bookmarkEnd w:id="11"/>
      <w:r w:rsidRPr="00C61A0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>Release 1. This is the first release of this unit of competency in the NWP National Water Training Package.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12" w:name="O_1122856"/>
      <w:bookmarkEnd w:id="12"/>
      <w:r w:rsidRPr="00C61A0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Evidence required to demonstrate competence in this unit must be relevant to and satisfy all the requirem</w:t>
            </w:r>
            <w:r w:rsidRPr="00C61A03">
              <w:t>ents of the elements and performance criteria on at least one occasion and includes: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ListBullet"/>
            </w:pPr>
            <w:r w:rsidRPr="00C61A03">
              <w:t>analysing problems and recommending appropriate remedial solutions</w:t>
            </w:r>
          </w:p>
          <w:p w:rsidR="00000000" w:rsidRPr="00C61A03" w:rsidP="00C61A03">
            <w:pPr>
              <w:pStyle w:val="ListBullet"/>
            </w:pPr>
            <w:r w:rsidRPr="00C61A03">
              <w:t>assessing faults and incident reports and investigating the status of filtration plant components and media</w:t>
            </w:r>
          </w:p>
          <w:p w:rsidR="00000000" w:rsidRPr="00C61A03" w:rsidP="00C61A03">
            <w:pPr>
              <w:pStyle w:val="ListBullet"/>
            </w:pPr>
            <w:r w:rsidRPr="00C61A03">
              <w:t>compiling recommendation reports</w:t>
            </w:r>
          </w:p>
          <w:p w:rsidR="00000000" w:rsidRPr="00C61A03" w:rsidP="00C61A03">
            <w:pPr>
              <w:pStyle w:val="ListBullet"/>
            </w:pPr>
            <w:r w:rsidRPr="00C61A03">
              <w:t>conducting system investigation and reporting on operational, maintenance or control system problems</w:t>
            </w:r>
          </w:p>
          <w:p w:rsidR="00000000" w:rsidRPr="00C61A03" w:rsidP="00C61A03">
            <w:pPr>
              <w:pStyle w:val="ListBullet"/>
            </w:pPr>
            <w:r w:rsidRPr="00C61A03">
              <w:t>conducting tre</w:t>
            </w:r>
            <w:r w:rsidRPr="00C61A03">
              <w:t>nd analysis for long-term filter monitoring</w:t>
            </w:r>
          </w:p>
          <w:p w:rsidR="00000000" w:rsidRPr="00C61A03" w:rsidP="00C61A03">
            <w:pPr>
              <w:pStyle w:val="ListBullet"/>
            </w:pPr>
            <w:r w:rsidRPr="00C61A03">
              <w:t>coordinating filter inspection, sampling and testing</w:t>
            </w:r>
          </w:p>
          <w:p w:rsidR="00000000" w:rsidRPr="00C61A03" w:rsidP="00C61A03">
            <w:pPr>
              <w:pStyle w:val="ListBullet"/>
            </w:pPr>
            <w:r w:rsidRPr="00C61A03">
              <w:t>determining filter run and backwash profiles and times</w:t>
            </w:r>
          </w:p>
          <w:p w:rsidR="00000000" w:rsidRPr="00C61A03" w:rsidP="00C61A03">
            <w:pPr>
              <w:pStyle w:val="ListBullet"/>
            </w:pPr>
            <w:r w:rsidRPr="00C61A03">
              <w:t>identifying and responding to risks and hazards</w:t>
            </w:r>
          </w:p>
          <w:p w:rsidR="00000000" w:rsidRPr="00C61A03" w:rsidP="00C61A03">
            <w:pPr>
              <w:pStyle w:val="ListBullet"/>
            </w:pPr>
            <w:r w:rsidRPr="00C61A03">
              <w:t xml:space="preserve">identifying data deficiencies and organising additional </w:t>
            </w:r>
            <w:r w:rsidRPr="00C61A03">
              <w:t>data collection through appropriate sampling and testing</w:t>
            </w:r>
          </w:p>
          <w:p w:rsidR="00000000" w:rsidRPr="00C61A03" w:rsidP="00C61A03">
            <w:pPr>
              <w:pStyle w:val="ListBullet"/>
            </w:pPr>
            <w:r w:rsidRPr="00C61A03">
              <w:t>interpreting a range of complex and technical documents including at least one of the following:</w:t>
            </w:r>
          </w:p>
          <w:p w:rsidR="00000000" w:rsidRPr="00C61A03" w:rsidP="00C61A03">
            <w:pPr>
              <w:pStyle w:val="ListBullet2"/>
            </w:pPr>
            <w:r w:rsidRPr="00C61A03">
              <w:t>codes of practice</w:t>
            </w:r>
          </w:p>
          <w:p w:rsidR="00000000" w:rsidRPr="00C61A03" w:rsidP="00C61A03">
            <w:pPr>
              <w:pStyle w:val="ListBullet2"/>
            </w:pPr>
            <w:r w:rsidRPr="00C61A03">
              <w:t>national and industry standards</w:t>
            </w:r>
          </w:p>
          <w:p w:rsidR="00000000" w:rsidRPr="00C61A03" w:rsidP="00C61A03">
            <w:pPr>
              <w:pStyle w:val="ListBullet2"/>
            </w:pPr>
            <w:r w:rsidRPr="00C61A03">
              <w:t>organisational policies</w:t>
            </w:r>
          </w:p>
          <w:p w:rsidR="00000000" w:rsidRPr="00C61A03" w:rsidP="00C61A03">
            <w:pPr>
              <w:pStyle w:val="ListBullet2"/>
            </w:pPr>
            <w:r w:rsidRPr="00C61A03">
              <w:t>regulatory, legislative, licensing and organisational requirements</w:t>
            </w:r>
          </w:p>
          <w:p w:rsidR="00000000" w:rsidRPr="00C61A03" w:rsidP="00C61A03">
            <w:pPr>
              <w:pStyle w:val="ListBullet2"/>
            </w:pPr>
            <w:r w:rsidRPr="00C61A03">
              <w:t>specifications</w:t>
            </w:r>
          </w:p>
          <w:p w:rsidR="00000000" w:rsidRPr="00C61A03" w:rsidP="00C61A03">
            <w:pPr>
              <w:pStyle w:val="ListBullet"/>
            </w:pPr>
            <w:r w:rsidRPr="00C61A03">
              <w:t>investigating potential changes to filtration operational processes to identify possible optimisation strategies</w:t>
            </w:r>
          </w:p>
          <w:p w:rsidR="00000000" w:rsidRPr="00C61A03" w:rsidP="00C61A03">
            <w:pPr>
              <w:pStyle w:val="ListBullet"/>
            </w:pPr>
            <w:r w:rsidRPr="00C61A03">
              <w:t>operating a granular media process</w:t>
            </w:r>
          </w:p>
          <w:p w:rsidR="00000000" w:rsidRPr="00C61A03" w:rsidP="00C61A03">
            <w:pPr>
              <w:pStyle w:val="ListBullet"/>
            </w:pPr>
            <w:r w:rsidRPr="00C61A03">
              <w:t>performing calculations t</w:t>
            </w:r>
            <w:r w:rsidRPr="00C61A03">
              <w:t>o provide data for the analysis and development of options and solutions, including backwash rates and filtration rates</w:t>
            </w:r>
          </w:p>
          <w:p w:rsidR="00000000" w:rsidRPr="00C61A03" w:rsidP="00C61A03">
            <w:pPr>
              <w:pStyle w:val="ListBullet"/>
            </w:pPr>
            <w:r w:rsidRPr="00C61A03">
              <w:t>planning trials to test the performance of the determined filtration optimisation options</w:t>
            </w:r>
          </w:p>
          <w:p w:rsidR="00000000" w:rsidRPr="00C61A03" w:rsidP="00C61A03">
            <w:pPr>
              <w:pStyle w:val="ListBullet"/>
            </w:pPr>
            <w:r w:rsidRPr="00C61A03">
              <w:t>reviewing existing filtration process performa</w:t>
            </w:r>
            <w:r w:rsidRPr="00C61A03">
              <w:t>nce with reference to historical data, initial specifications and differences in incoming water quality and plant configuration</w:t>
            </w:r>
          </w:p>
        </w:tc>
      </w:tr>
    </w:tbl>
    <w:p w:rsidR="00241B9F" w:rsidP="00C61A03">
      <w:pPr>
        <w:pStyle w:val="NoPaddingFontSize1"/>
      </w:pPr>
    </w:p>
    <w:p w:rsidR="00241B9F" w:rsidP="00C61A03">
      <w:pPr>
        <w:pStyle w:val="NoPaddingFontSize1"/>
      </w:pPr>
    </w:p>
    <w:p w:rsidR="00000000" w:rsidRPr="00C61A03" w:rsidP="00C61A03">
      <w:pPr>
        <w:pStyle w:val="Heading1"/>
      </w:pPr>
      <w:bookmarkStart w:id="13" w:name="O_1122857"/>
      <w:bookmarkEnd w:id="13"/>
      <w:r w:rsidRPr="00C61A0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1A03">
            <w:pPr>
              <w:pStyle w:val="BodyText"/>
              <w:rPr>
                <w:lang w:val="en-NZ"/>
              </w:rPr>
            </w:pPr>
            <w:r w:rsidRPr="00C61A0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ListBullet"/>
            </w:pPr>
            <w:r w:rsidRPr="00C61A03">
              <w:t>backwash principles and optimisation</w:t>
            </w:r>
          </w:p>
          <w:p w:rsidR="00000000" w:rsidRPr="00C61A03" w:rsidP="00C61A03">
            <w:pPr>
              <w:pStyle w:val="ListBullet"/>
            </w:pPr>
            <w:r w:rsidRPr="00C61A03">
              <w:t>filter inspection and sampling</w:t>
            </w:r>
          </w:p>
          <w:p w:rsidR="00000000" w:rsidRPr="00C61A03" w:rsidP="00C61A03">
            <w:pPr>
              <w:pStyle w:val="ListBullet"/>
            </w:pPr>
            <w:r w:rsidRPr="00C61A03">
              <w:t>filter me</w:t>
            </w:r>
            <w:r w:rsidRPr="00C61A03">
              <w:t>dia properties and selection</w:t>
            </w:r>
          </w:p>
          <w:p w:rsidR="00000000" w:rsidRPr="00C61A03" w:rsidP="00C61A03">
            <w:pPr>
              <w:pStyle w:val="ListBullet"/>
            </w:pPr>
            <w:r w:rsidRPr="00C61A03">
              <w:t>filter ripening and turbidity breakthrough</w:t>
            </w:r>
          </w:p>
          <w:p w:rsidR="00000000" w:rsidRPr="00C61A03" w:rsidP="00C61A03">
            <w:pPr>
              <w:pStyle w:val="ListBullet"/>
            </w:pPr>
            <w:r w:rsidRPr="00C61A03">
              <w:t>filter run profiles</w:t>
            </w:r>
          </w:p>
          <w:p w:rsidR="00000000" w:rsidRPr="00C61A03" w:rsidP="00C61A03">
            <w:pPr>
              <w:pStyle w:val="ListBullet"/>
            </w:pPr>
            <w:r w:rsidRPr="00C61A03">
              <w:t>filter to waste</w:t>
            </w:r>
          </w:p>
          <w:p w:rsidR="00000000" w:rsidRPr="00C61A03" w:rsidP="00C61A03">
            <w:pPr>
              <w:pStyle w:val="ListBullet"/>
            </w:pPr>
            <w:r w:rsidRPr="00C61A03">
              <w:t>granular media filtration process principles</w:t>
            </w:r>
          </w:p>
          <w:p w:rsidR="00000000" w:rsidRPr="00C61A03" w:rsidP="00C61A03">
            <w:pPr>
              <w:pStyle w:val="ListBullet"/>
            </w:pPr>
            <w:r w:rsidRPr="00C61A03">
              <w:t>principles of filter maintenance including:</w:t>
            </w:r>
          </w:p>
          <w:p w:rsidR="00000000" w:rsidRPr="00C61A03" w:rsidP="00C61A03">
            <w:pPr>
              <w:pStyle w:val="ListBullet2"/>
            </w:pPr>
            <w:r w:rsidRPr="00C61A03">
              <w:t>caustic washing</w:t>
            </w:r>
          </w:p>
          <w:p w:rsidR="00000000" w:rsidRPr="00C61A03" w:rsidP="00C61A03">
            <w:pPr>
              <w:pStyle w:val="ListBullet2"/>
            </w:pPr>
            <w:r w:rsidRPr="00C61A03">
              <w:t>double backwashes</w:t>
            </w:r>
          </w:p>
          <w:p w:rsidR="00000000" w:rsidRPr="00C61A03" w:rsidP="00C61A03">
            <w:pPr>
              <w:pStyle w:val="ListBullet2"/>
            </w:pPr>
            <w:r w:rsidRPr="00C61A03">
              <w:t>filter cleaning</w:t>
            </w:r>
          </w:p>
          <w:p w:rsidR="00000000" w:rsidRPr="00C61A03" w:rsidP="00C61A03">
            <w:pPr>
              <w:pStyle w:val="ListBullet2"/>
            </w:pPr>
            <w:r w:rsidRPr="00C61A03">
              <w:t>lancing</w:t>
            </w:r>
          </w:p>
          <w:p w:rsidR="00000000" w:rsidRPr="00C61A03" w:rsidP="00C61A03">
            <w:pPr>
              <w:pStyle w:val="ListBullet2"/>
            </w:pPr>
            <w:r w:rsidRPr="00C61A03">
              <w:t>surface cleaning</w:t>
            </w:r>
          </w:p>
          <w:p w:rsidR="00000000" w:rsidRPr="00C61A03" w:rsidP="00C61A03">
            <w:pPr>
              <w:pStyle w:val="ListBullet"/>
            </w:pPr>
            <w:r w:rsidRPr="00C61A03">
              <w:t>range and performance of filter aids</w:t>
            </w:r>
          </w:p>
          <w:p w:rsidR="00000000" w:rsidRPr="00C61A03" w:rsidP="00C61A03">
            <w:pPr>
              <w:pStyle w:val="ListBullet"/>
            </w:pPr>
            <w:r w:rsidRPr="00C61A03">
              <w:t>range of appropriate measuring and testing procedures</w:t>
            </w:r>
          </w:p>
          <w:p w:rsidR="00000000" w:rsidRPr="00C61A03" w:rsidP="00C61A03">
            <w:pPr>
              <w:pStyle w:val="ListBullet"/>
            </w:pPr>
            <w:r w:rsidRPr="00C61A03">
              <w:t>relevant legislation, industry standards and workplace policies and procedures relating directly to the control and operation of granular media fil</w:t>
            </w:r>
            <w:r w:rsidRPr="00C61A03">
              <w:t>ters</w:t>
            </w:r>
          </w:p>
          <w:p w:rsidR="00000000" w:rsidRPr="00C61A03" w:rsidP="00C61A03">
            <w:pPr>
              <w:pStyle w:val="ListBullet"/>
            </w:pPr>
            <w:r w:rsidRPr="00C61A03">
              <w:t>risk and hazard management principles</w:t>
            </w:r>
          </w:p>
          <w:p w:rsidR="00000000" w:rsidRPr="00C61A03" w:rsidP="00C61A03">
            <w:pPr>
              <w:pStyle w:val="ListBullet"/>
            </w:pPr>
            <w:r w:rsidRPr="00C61A03">
              <w:t>types of filters and their range of applications, conditions for use and manufacturer requirements</w:t>
            </w:r>
          </w:p>
          <w:p w:rsidR="00000000" w:rsidRPr="00C61A03" w:rsidP="00C61A03">
            <w:pPr>
              <w:pStyle w:val="ListBullet"/>
            </w:pPr>
            <w:r w:rsidRPr="00C61A03">
              <w:t>workplace records and reports</w:t>
            </w:r>
          </w:p>
        </w:tc>
      </w:tr>
    </w:tbl>
    <w:p w:rsidR="00000000" w:rsidRPr="00C61A03" w:rsidP="00C61A03">
      <w:pPr>
        <w:pStyle w:val="NoPaddingFontSize1"/>
      </w:pPr>
    </w:p>
    <w:p w:rsidR="00000000" w:rsidRPr="00C61A03" w:rsidP="00C61A03">
      <w:pPr>
        <w:pStyle w:val="AllowPageBreak"/>
      </w:pPr>
    </w:p>
    <w:p w:rsidR="00000000" w:rsidRPr="00C61A03" w:rsidP="00C61A03">
      <w:pPr>
        <w:pStyle w:val="Heading1"/>
      </w:pPr>
      <w:bookmarkStart w:id="14" w:name="O_1122858"/>
      <w:bookmarkEnd w:id="14"/>
      <w:r w:rsidRPr="00C61A0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1A0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1A03" w:rsidP="00C61A03">
            <w:pPr>
              <w:pStyle w:val="BodyText"/>
            </w:pPr>
            <w:r w:rsidRPr="00C61A03">
              <w:t xml:space="preserve">Assessors must hold credentials specified within the Standards for Registered Training Organisations current at the time of assessment. </w:t>
            </w:r>
          </w:p>
          <w:p w:rsidR="00000000" w:rsidRPr="00C61A03" w:rsidP="00C61A03">
            <w:pPr>
              <w:pStyle w:val="BodyText"/>
            </w:pPr>
            <w:r w:rsidRPr="00C61A03">
              <w:t>Assessment must satisfy the Principles of Assessment and Rules of Evidence and all regulatory requirements included wit</w:t>
            </w:r>
            <w:r w:rsidRPr="00C61A03">
              <w:t>hin the Standards for Registered Training Organisations current at the time of assessment.</w:t>
            </w:r>
          </w:p>
          <w:p w:rsidR="00000000" w:rsidRPr="00C61A03" w:rsidP="00C61A03">
            <w:pPr>
              <w:pStyle w:val="BodyText"/>
            </w:pPr>
            <w:r w:rsidRPr="00C61A03">
              <w:t>Assessment must occur in workplace operational situations where it is appropriate to do so; where this is not appropriate, assessment must occur in simulated workpla</w:t>
            </w:r>
            <w:r w:rsidRPr="00C61A03">
              <w:t>ce operational situations that replicate workplace conditions.</w:t>
            </w:r>
          </w:p>
          <w:p w:rsidR="00000000" w:rsidRPr="00C61A03" w:rsidP="00C61A03">
            <w:pPr>
              <w:pStyle w:val="BodyText"/>
            </w:pPr>
            <w:r w:rsidRPr="00C61A0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61A03" w:rsidP="00C61A03">
            <w:pPr>
              <w:pStyle w:val="BodyText"/>
            </w:pPr>
            <w:r w:rsidRPr="00C61A03">
              <w:t xml:space="preserve">Resources for assessment </w:t>
            </w:r>
            <w:r w:rsidRPr="00C61A03">
              <w:t>must include access to:</w:t>
            </w:r>
          </w:p>
          <w:p w:rsidR="00000000" w:rsidRPr="00C61A03" w:rsidP="00C61A03">
            <w:pPr>
              <w:pStyle w:val="ListBullet"/>
            </w:pPr>
            <w:r w:rsidRPr="00C61A03">
              <w:t>relevant and appropriate materials, tools, equipment and personal protective equipment currently used in industry</w:t>
            </w:r>
          </w:p>
          <w:p w:rsidR="00000000" w:rsidRPr="00C61A03" w:rsidP="00C61A03">
            <w:pPr>
              <w:pStyle w:val="ListBullet"/>
            </w:pPr>
            <w:r w:rsidRPr="00C61A03">
              <w:t>applicable documentation including legislation, regulations, codes of practice, workplace procedures and operation ma</w:t>
            </w:r>
            <w:r w:rsidRPr="00C61A03">
              <w:t>nuals.</w:t>
            </w:r>
          </w:p>
        </w:tc>
      </w:tr>
    </w:tbl>
    <w:p w:rsidR="00000000" w:rsidRPr="00C61A03" w:rsidP="00C61A03">
      <w:pPr>
        <w:pStyle w:val="NoPaddingFontSize1"/>
      </w:pPr>
    </w:p>
    <w:p w:rsidR="00000000" w:rsidRPr="00C61A03" w:rsidP="00C61A03">
      <w:pPr>
        <w:pStyle w:val="AllowPageBreak"/>
      </w:pPr>
    </w:p>
    <w:p w:rsidR="00000000" w:rsidRPr="00C61A03" w:rsidP="00C61A03">
      <w:pPr>
        <w:pStyle w:val="Heading1"/>
      </w:pPr>
      <w:bookmarkStart w:id="15" w:name="O_1122861"/>
      <w:bookmarkEnd w:id="15"/>
      <w:r w:rsidRPr="00C61A03">
        <w:t>Links</w:t>
      </w:r>
    </w:p>
    <w:p w:rsidR="00000000" w:rsidRPr="00C61A03" w:rsidP="00241B9F">
      <w:pPr>
        <w:pStyle w:val="BodyText"/>
      </w:pPr>
      <w:r w:rsidRPr="00C61A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C04A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61A03" w:rsidP="00C61A03"/>
    <w:sectPr w:rsidSect="00C61A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 w:rsidRPr="00241B9F" w:rsidP="00241B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9F" w:rsidP="00C61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B9F" w:rsidP="00C61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41B9F" w:rsidP="00C61A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 w:rsidP="00C61A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1B9F">
      <w:t>Approved</w:t>
    </w:r>
    <w:r w:rsidR="00241B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1B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1B9F">
      <w:rPr>
        <w:noProof/>
      </w:rPr>
      <w:t>4</w:t>
    </w:r>
    <w:r>
      <w:rPr>
        <w:noProof/>
      </w:rPr>
      <w:fldChar w:fldCharType="end"/>
    </w:r>
  </w:p>
  <w:p w:rsidR="00C61A03" w:rsidP="00C61A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1B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1B9F">
      <w:t>BuildSkills Australia</w:t>
    </w:r>
    <w:r w:rsidR="00241B9F">
      <w:fldChar w:fldCharType="end"/>
    </w:r>
  </w:p>
  <w:p w:rsidR="00C61A03" w:rsidP="00C61A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1A03" w:rsidRPr="00241B9F" w:rsidP="00241B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9F" w:rsidRPr="002D2AF8" w:rsidP="00C61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NWPTRT059 Assess and improve granular media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1B9F" w:rsidP="00C61A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1A03" w:rsidRPr="002D2AF8" w:rsidP="00C61A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1B9F">
      <w:t>NWPTRT059 Assess and improve granular media filters</w:t>
    </w:r>
    <w:r w:rsidR="00241B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1B9F">
      <w:rPr>
        <w:noProof/>
      </w:rPr>
      <w:t>2 March 2025</w:t>
    </w:r>
    <w:r>
      <w:fldChar w:fldCharType="end"/>
    </w:r>
  </w:p>
  <w:p w:rsidR="00C61A03" w:rsidP="00C61A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584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CE9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5C56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1A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1A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1A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1A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1A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1A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1A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1A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1A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1A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1A03"/>
  </w:style>
  <w:style w:type="character" w:customStyle="1" w:styleId="Heading1Char">
    <w:name w:val="Heading 1 Char"/>
    <w:basedOn w:val="DefaultParagraphFont"/>
    <w:link w:val="Heading1"/>
    <w:rsid w:val="00C61A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1A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1A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1A0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1A03"/>
    <w:rPr>
      <w:b/>
      <w:spacing w:val="0"/>
    </w:rPr>
  </w:style>
  <w:style w:type="paragraph" w:styleId="ListBullet2">
    <w:name w:val="List Bullet 2"/>
    <w:basedOn w:val="List2"/>
    <w:rsid w:val="00C61A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1A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1A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1A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1A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1A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1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1A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1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1A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1A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1A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1A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1A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1A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1A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1A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1A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1A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1A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1A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1A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1A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1A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1A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1A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1A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1A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1A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1A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1A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1A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1A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1A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1A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1A03"/>
    <w:rPr>
      <w:i/>
    </w:rPr>
  </w:style>
  <w:style w:type="paragraph" w:styleId="Caption">
    <w:name w:val="caption"/>
    <w:basedOn w:val="BodyText"/>
    <w:next w:val="Normal"/>
    <w:qFormat/>
    <w:rsid w:val="00C61A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1A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1A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1A03"/>
  </w:style>
  <w:style w:type="paragraph" w:styleId="TableofFigures">
    <w:name w:val="table of figures"/>
    <w:basedOn w:val="Normal"/>
    <w:next w:val="Normal"/>
    <w:semiHidden/>
    <w:rsid w:val="00C61A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1A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1A03"/>
    <w:rPr>
      <w:rFonts w:ascii="Wingdings" w:hAnsi="Wingdings"/>
    </w:rPr>
  </w:style>
  <w:style w:type="paragraph" w:customStyle="1" w:styleId="TableHeading">
    <w:name w:val="Table Heading"/>
    <w:basedOn w:val="HeadingBase"/>
    <w:rsid w:val="00C61A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1A03"/>
    <w:rPr>
      <w:color w:val="0033CC"/>
      <w:u w:val="none"/>
    </w:rPr>
  </w:style>
  <w:style w:type="paragraph" w:customStyle="1" w:styleId="BodyTextRight">
    <w:name w:val="Body Text Right"/>
    <w:basedOn w:val="BodyText"/>
    <w:rsid w:val="00C61A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1A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1A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1A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1A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1A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1A03"/>
    <w:rPr>
      <w:sz w:val="32"/>
    </w:rPr>
  </w:style>
  <w:style w:type="paragraph" w:customStyle="1" w:styleId="HeadingProcedure">
    <w:name w:val="Heading Procedure"/>
    <w:basedOn w:val="HeadingBase"/>
    <w:next w:val="Normal"/>
    <w:rsid w:val="00C61A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1A03"/>
    <w:pPr>
      <w:spacing w:before="60" w:after="60"/>
    </w:pPr>
  </w:style>
  <w:style w:type="paragraph" w:styleId="ListContinue">
    <w:name w:val="List Continue"/>
    <w:basedOn w:val="List"/>
    <w:rsid w:val="00C61A03"/>
    <w:pPr>
      <w:ind w:firstLine="0"/>
    </w:pPr>
  </w:style>
  <w:style w:type="paragraph" w:customStyle="1" w:styleId="ListNote">
    <w:name w:val="List Note"/>
    <w:basedOn w:val="List"/>
    <w:rsid w:val="00C61A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1A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1A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1A03"/>
    <w:rPr>
      <w:rFonts w:ascii="Courier New" w:hAnsi="Courier New"/>
    </w:rPr>
  </w:style>
  <w:style w:type="paragraph" w:customStyle="1" w:styleId="NoteBullet">
    <w:name w:val="Note Bullet"/>
    <w:basedOn w:val="Note"/>
    <w:rsid w:val="00C61A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1A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1A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1A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1A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1A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1A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1A03"/>
    <w:rPr>
      <w:b/>
      <w:smallCaps/>
    </w:rPr>
  </w:style>
  <w:style w:type="paragraph" w:customStyle="1" w:styleId="TableListNumber">
    <w:name w:val="Table List Number"/>
    <w:basedOn w:val="ListNumber"/>
    <w:rsid w:val="00C61A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1A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1A03"/>
    <w:pPr>
      <w:numPr>
        <w:numId w:val="9"/>
      </w:numPr>
    </w:pPr>
  </w:style>
  <w:style w:type="paragraph" w:customStyle="1" w:styleId="ListAlpha2">
    <w:name w:val="List Alpha 2"/>
    <w:basedOn w:val="List2"/>
    <w:rsid w:val="00C61A03"/>
    <w:pPr>
      <w:numPr>
        <w:numId w:val="8"/>
      </w:numPr>
    </w:pPr>
  </w:style>
  <w:style w:type="paragraph" w:styleId="List2">
    <w:name w:val="List 2"/>
    <w:basedOn w:val="BodyText"/>
    <w:rsid w:val="00C61A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1A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1A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1A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1A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1A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1A03"/>
    <w:pPr>
      <w:numPr>
        <w:numId w:val="4"/>
      </w:numPr>
    </w:pPr>
  </w:style>
  <w:style w:type="paragraph" w:styleId="ListContinue2">
    <w:name w:val="List Continue 2"/>
    <w:basedOn w:val="List2"/>
    <w:rsid w:val="00C61A03"/>
    <w:pPr>
      <w:ind w:firstLine="0"/>
    </w:pPr>
  </w:style>
  <w:style w:type="paragraph" w:styleId="ListContinue3">
    <w:name w:val="List Continue 3"/>
    <w:basedOn w:val="List3"/>
    <w:rsid w:val="00C61A03"/>
    <w:pPr>
      <w:ind w:left="1021" w:firstLine="0"/>
    </w:pPr>
  </w:style>
  <w:style w:type="paragraph" w:styleId="ListContinue4">
    <w:name w:val="List Continue 4"/>
    <w:basedOn w:val="List4"/>
    <w:rsid w:val="00C61A03"/>
    <w:pPr>
      <w:ind w:firstLine="0"/>
    </w:pPr>
  </w:style>
  <w:style w:type="paragraph" w:styleId="ListContinue5">
    <w:name w:val="List Continue 5"/>
    <w:basedOn w:val="List5"/>
    <w:rsid w:val="00C61A03"/>
    <w:pPr>
      <w:ind w:firstLine="0"/>
    </w:pPr>
  </w:style>
  <w:style w:type="paragraph" w:styleId="ListNumber3">
    <w:name w:val="List Number 3"/>
    <w:basedOn w:val="List3"/>
    <w:rsid w:val="00C61A03"/>
    <w:pPr>
      <w:numPr>
        <w:numId w:val="5"/>
      </w:numPr>
    </w:pPr>
  </w:style>
  <w:style w:type="paragraph" w:styleId="ListNumber4">
    <w:name w:val="List Number 4"/>
    <w:basedOn w:val="List4"/>
    <w:rsid w:val="00C61A03"/>
    <w:pPr>
      <w:numPr>
        <w:numId w:val="6"/>
      </w:numPr>
    </w:pPr>
  </w:style>
  <w:style w:type="paragraph" w:styleId="ListNumber5">
    <w:name w:val="List Number 5"/>
    <w:basedOn w:val="List5"/>
    <w:rsid w:val="00C61A03"/>
    <w:pPr>
      <w:numPr>
        <w:numId w:val="7"/>
      </w:numPr>
    </w:pPr>
  </w:style>
  <w:style w:type="paragraph" w:styleId="BlockText">
    <w:name w:val="Block Text"/>
    <w:basedOn w:val="Normal"/>
    <w:rsid w:val="00C61A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1A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1A03"/>
    <w:rPr>
      <w:sz w:val="16"/>
      <w:vertAlign w:val="superscript"/>
    </w:rPr>
  </w:style>
  <w:style w:type="character" w:customStyle="1" w:styleId="Symbols">
    <w:name w:val="Symbols"/>
    <w:basedOn w:val="DefaultParagraphFont"/>
    <w:rsid w:val="00C61A03"/>
    <w:rPr>
      <w:rFonts w:ascii="Symbol" w:hAnsi="Symbol"/>
    </w:rPr>
  </w:style>
  <w:style w:type="character" w:customStyle="1" w:styleId="MenuOptions">
    <w:name w:val="Menu Options"/>
    <w:basedOn w:val="DefaultParagraphFont"/>
    <w:rsid w:val="00C61A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1A03"/>
    <w:rPr>
      <w:b/>
    </w:rPr>
  </w:style>
  <w:style w:type="character" w:customStyle="1" w:styleId="Underlined">
    <w:name w:val="Underlined"/>
    <w:basedOn w:val="DefaultParagraphFont"/>
    <w:rsid w:val="00C61A03"/>
    <w:rPr>
      <w:u w:val="single"/>
    </w:rPr>
  </w:style>
  <w:style w:type="paragraph" w:customStyle="1" w:styleId="TableBodyTextRight">
    <w:name w:val="Table Body Text Right"/>
    <w:basedOn w:val="TableBodyText"/>
    <w:rsid w:val="00C61A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1A03"/>
    <w:rPr>
      <w:sz w:val="18"/>
    </w:rPr>
  </w:style>
  <w:style w:type="paragraph" w:customStyle="1" w:styleId="BodySmallRight">
    <w:name w:val="Body Small Right"/>
    <w:basedOn w:val="BodyTextRight"/>
    <w:rsid w:val="00C61A03"/>
    <w:rPr>
      <w:sz w:val="18"/>
      <w:szCs w:val="18"/>
    </w:rPr>
  </w:style>
  <w:style w:type="paragraph" w:customStyle="1" w:styleId="MarginEdition">
    <w:name w:val="Margin Edition"/>
    <w:basedOn w:val="MarginNote"/>
    <w:rsid w:val="00C61A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1A03"/>
    <w:rPr>
      <w:sz w:val="2"/>
      <w:szCs w:val="2"/>
    </w:rPr>
  </w:style>
  <w:style w:type="character" w:customStyle="1" w:styleId="Small">
    <w:name w:val="Small"/>
    <w:basedOn w:val="DefaultParagraphFont"/>
    <w:rsid w:val="00C61A03"/>
    <w:rPr>
      <w:sz w:val="16"/>
    </w:rPr>
  </w:style>
  <w:style w:type="paragraph" w:customStyle="1" w:styleId="WideTable">
    <w:name w:val="Wide Table"/>
    <w:basedOn w:val="Normal"/>
    <w:rsid w:val="00C61A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1A03"/>
  </w:style>
  <w:style w:type="paragraph" w:styleId="Quote">
    <w:name w:val="Quote"/>
    <w:basedOn w:val="Heading1"/>
    <w:link w:val="QuoteChar"/>
    <w:qFormat/>
    <w:rsid w:val="00C61A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1A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1A03"/>
    <w:pPr>
      <w:pageBreakBefore/>
    </w:pPr>
  </w:style>
  <w:style w:type="paragraph" w:customStyle="1" w:styleId="Border">
    <w:name w:val="Border"/>
    <w:basedOn w:val="Normal"/>
    <w:qFormat/>
    <w:rsid w:val="00C61A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1A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A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A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1A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1A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1A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1A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1A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1A03"/>
    <w:rPr>
      <w:u w:val="single"/>
    </w:rPr>
  </w:style>
  <w:style w:type="character" w:customStyle="1" w:styleId="BoldandItalics">
    <w:name w:val="Bold and Italics"/>
    <w:qFormat/>
    <w:rsid w:val="00C61A03"/>
    <w:rPr>
      <w:b/>
      <w:i/>
      <w:u w:val="none"/>
    </w:rPr>
  </w:style>
  <w:style w:type="paragraph" w:styleId="BalloonText">
    <w:name w:val="Balloon Text"/>
    <w:basedOn w:val="Normal"/>
    <w:link w:val="BalloonTextChar"/>
    <w:rsid w:val="00C61A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1A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1A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1A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1A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1A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1A03"/>
    <w:pPr>
      <w:spacing w:before="0" w:after="0"/>
    </w:pPr>
  </w:style>
  <w:style w:type="paragraph" w:customStyle="1" w:styleId="BodyTextBold">
    <w:name w:val="Body Text Bold"/>
    <w:basedOn w:val="BodyText"/>
    <w:qFormat/>
    <w:rsid w:val="00C61A03"/>
    <w:rPr>
      <w:b/>
    </w:rPr>
  </w:style>
  <w:style w:type="character" w:styleId="Hyperlink">
    <w:name w:val="Hyperlink"/>
    <w:basedOn w:val="DefaultParagraphFont"/>
    <w:uiPriority w:val="99"/>
    <w:unhideWhenUsed/>
    <w:rsid w:val="00241B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6892</Characters>
  <Application>Microsoft Office Word</Application>
  <DocSecurity>0</DocSecurity>
  <Lines>237</Lines>
  <Paragraphs>141</Paragraphs>
  <ScaleCrop>false</ScaleCrop>
  <Company>Author-it Software Corporation Ltd.</Company>
  <LinksUpToDate>false</LinksUpToDate>
  <CharactersWithSpaces>7790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NWPTRT059 Assess and improve granular media filters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