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50B" w:rsidP="003E45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NWPTRT058 Assess and improve desalination processes</w:t>
      </w:r>
      <w:r>
        <w:fldChar w:fldCharType="end"/>
      </w:r>
    </w:p>
    <w:p w:rsidR="003E450B" w:rsidP="003E450B">
      <w:pPr>
        <w:pStyle w:val="Version"/>
        <w:sectPr w:rsidSect="002303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0392" w:rsidP="00230392">
      <w:pPr>
        <w:pStyle w:val="SuperHeading"/>
      </w:pPr>
      <w:r w:rsidRPr="00230392">
        <w:t>NWPTRT058 Assess and improve desalination processes</w:t>
      </w:r>
    </w:p>
    <w:p w:rsidR="00000000" w:rsidRPr="00230392" w:rsidP="00230392">
      <w:pPr>
        <w:pStyle w:val="Heading1"/>
      </w:pPr>
      <w:bookmarkStart w:id="1" w:name="O_1122826"/>
      <w:bookmarkEnd w:id="1"/>
      <w:r w:rsidRPr="002303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 w:rsidP="00230392">
            <w:pPr>
              <w:pStyle w:val="BodyText"/>
            </w:pPr>
            <w:r w:rsidRPr="00230392">
              <w:t>Release 1. This is the first release of this unit of competency in the NWP National Water Training Package.</w:t>
            </w:r>
          </w:p>
        </w:tc>
      </w:tr>
    </w:tbl>
    <w:p w:rsidR="003E450B" w:rsidP="00230392">
      <w:pPr>
        <w:pStyle w:val="NoPaddingFontSize1"/>
      </w:pPr>
    </w:p>
    <w:p w:rsidR="003E450B" w:rsidP="00230392">
      <w:pPr>
        <w:pStyle w:val="NoPaddingFontSize1"/>
      </w:pPr>
    </w:p>
    <w:p w:rsidR="00000000" w:rsidRPr="00230392" w:rsidP="00230392">
      <w:pPr>
        <w:pStyle w:val="Heading1"/>
      </w:pPr>
      <w:bookmarkStart w:id="2" w:name="O_1122827"/>
      <w:bookmarkEnd w:id="2"/>
      <w:r w:rsidRPr="002303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 w:rsidP="00230392">
            <w:pPr>
              <w:pStyle w:val="BodyText"/>
            </w:pPr>
            <w:r w:rsidRPr="00230392">
              <w:t>This unit involves the skills and knowledge required to assess and improve desalinat</w:t>
            </w:r>
            <w:r w:rsidRPr="00230392">
              <w:t>ion processes.</w:t>
            </w:r>
          </w:p>
          <w:p w:rsidR="00000000" w:rsidRPr="00230392" w:rsidP="00230392">
            <w:pPr>
              <w:pStyle w:val="BodyText"/>
            </w:pPr>
            <w:r w:rsidRPr="00230392">
              <w:t>It includes assessing, evaluating system performance, investigating and reporting on the optimisation of desalination processes for water treatment and water recycling.</w:t>
            </w:r>
          </w:p>
          <w:p w:rsidR="00000000" w:rsidRPr="00230392" w:rsidP="00230392">
            <w:pPr>
              <w:pStyle w:val="BodyText"/>
            </w:pPr>
            <w:r w:rsidRPr="00230392">
              <w:t>This unit applies to those working as water treatment operators responsi</w:t>
            </w:r>
            <w:r w:rsidRPr="00230392">
              <w:t>ble for water quality in a range of technical and process applications in water and wastewater treatment. Those undertaking this unit would work autonomously, usually with supervisory responsibilities, while performing complex tasks in a range of contexts.</w:t>
            </w:r>
          </w:p>
          <w:p w:rsidR="00000000" w:rsidRPr="00230392" w:rsidP="00230392">
            <w:pPr>
              <w:pStyle w:val="BodyText"/>
            </w:pPr>
            <w:r w:rsidRPr="00230392">
              <w:t>No licensing, legislative or certification requirements apply to this unit at the time of publication.</w:t>
            </w:r>
          </w:p>
        </w:tc>
      </w:tr>
    </w:tbl>
    <w:p w:rsidR="003E450B" w:rsidP="00230392">
      <w:pPr>
        <w:pStyle w:val="NoPaddingFontSize1"/>
      </w:pPr>
    </w:p>
    <w:p w:rsidR="003E450B" w:rsidP="00230392">
      <w:pPr>
        <w:pStyle w:val="NoPaddingFontSize1"/>
      </w:pPr>
    </w:p>
    <w:p w:rsidR="00000000" w:rsidRPr="00230392" w:rsidP="00230392">
      <w:pPr>
        <w:pStyle w:val="Heading1"/>
      </w:pPr>
      <w:bookmarkStart w:id="3" w:name="O_1122828"/>
      <w:bookmarkEnd w:id="3"/>
      <w:r w:rsidRPr="002303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 w:rsidP="00230392">
            <w:pPr>
              <w:pStyle w:val="BodyText"/>
            </w:pPr>
            <w:r w:rsidRPr="00230392">
              <w:t>Not applicable.</w:t>
            </w:r>
          </w:p>
        </w:tc>
      </w:tr>
    </w:tbl>
    <w:p w:rsidR="003E450B" w:rsidP="00230392">
      <w:pPr>
        <w:pStyle w:val="NoPaddingFontSize1"/>
      </w:pPr>
    </w:p>
    <w:p w:rsidR="003E450B" w:rsidP="00230392">
      <w:pPr>
        <w:pStyle w:val="NoPaddingFontSize1"/>
      </w:pPr>
    </w:p>
    <w:p w:rsidR="00000000" w:rsidRPr="00230392" w:rsidP="00230392">
      <w:pPr>
        <w:pStyle w:val="Heading1"/>
      </w:pPr>
      <w:bookmarkStart w:id="4" w:name="O_1122829"/>
      <w:bookmarkEnd w:id="4"/>
      <w:r w:rsidRPr="002303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 w:rsidP="00230392">
            <w:pPr>
              <w:pStyle w:val="BodyText"/>
            </w:pPr>
            <w:r w:rsidRPr="00230392">
              <w:t>Treatment</w:t>
            </w:r>
          </w:p>
        </w:tc>
      </w:tr>
    </w:tbl>
    <w:p w:rsidR="003E450B" w:rsidP="00230392">
      <w:pPr>
        <w:pStyle w:val="NoPaddingFontSize1"/>
      </w:pPr>
    </w:p>
    <w:p w:rsidR="003E450B" w:rsidP="00230392">
      <w:pPr>
        <w:pStyle w:val="NoPaddingFontSize1"/>
      </w:pPr>
    </w:p>
    <w:p w:rsidR="00000000" w:rsidRPr="00230392" w:rsidP="00230392">
      <w:pPr>
        <w:pStyle w:val="Heading1"/>
      </w:pPr>
      <w:bookmarkStart w:id="5" w:name="O_1122830"/>
      <w:bookmarkEnd w:id="5"/>
      <w:r w:rsidRPr="002303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 w:rsidP="00230392">
            <w:pPr>
              <w:pStyle w:val="BodyText"/>
            </w:pPr>
            <w:r w:rsidRPr="00230392">
              <w:t>Not applicable.</w:t>
            </w:r>
          </w:p>
        </w:tc>
      </w:tr>
    </w:tbl>
    <w:p w:rsidR="003E450B" w:rsidP="00230392">
      <w:pPr>
        <w:pStyle w:val="NoPaddingFontSize1"/>
      </w:pPr>
    </w:p>
    <w:p w:rsidR="003E450B" w:rsidP="00230392">
      <w:pPr>
        <w:pStyle w:val="NoPaddingFontSize1"/>
      </w:pPr>
    </w:p>
    <w:p w:rsidR="00000000" w:rsidRPr="00230392" w:rsidP="00230392">
      <w:pPr>
        <w:pStyle w:val="Heading1"/>
      </w:pPr>
      <w:bookmarkStart w:id="6" w:name="O_1122831"/>
      <w:bookmarkEnd w:id="6"/>
      <w:r w:rsidRPr="0023039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 w:rsidP="00230392">
            <w:pPr>
              <w:pStyle w:val="BodyText"/>
            </w:pPr>
            <w:r w:rsidRPr="0023039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rPr>
                <w:rStyle w:val="SpecialBold"/>
              </w:rPr>
              <w:t>PERFORMANCE CRITERIA</w:t>
            </w:r>
          </w:p>
        </w:tc>
      </w:tr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t>Performance criteria describe the performance needed to demonstrate achievement of the element.</w:t>
            </w:r>
          </w:p>
        </w:tc>
      </w:tr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 w:rsidP="00230392">
            <w:pPr>
              <w:pStyle w:val="BodyText"/>
            </w:pPr>
            <w:r w:rsidRPr="0023039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 w:rsidP="00230392">
            <w:pPr>
              <w:pStyle w:val="BodyText"/>
            </w:pPr>
            <w:r w:rsidRPr="00230392">
              <w:rPr>
                <w:rStyle w:val="SpecialBold"/>
              </w:rPr>
              <w:t>Evaluate desalination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t>Review existing process performance and maintenance data against relevant organisational and legislative requirements</w:t>
            </w:r>
          </w:p>
        </w:tc>
      </w:tr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t>Identify the impact of feed water quality on desalination treatment processes</w:t>
            </w:r>
          </w:p>
        </w:tc>
      </w:tr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t>Identify any additional sampling and testing required for valid evaluation of current process performance</w:t>
            </w:r>
          </w:p>
        </w:tc>
      </w:tr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 w:rsidP="00230392">
            <w:pPr>
              <w:pStyle w:val="BodyText"/>
            </w:pPr>
            <w:r w:rsidRPr="0023039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 w:rsidP="00230392">
            <w:pPr>
              <w:pStyle w:val="BodyText"/>
            </w:pPr>
            <w:r w:rsidRPr="00230392">
              <w:rPr>
                <w:rStyle w:val="SpecialBold"/>
              </w:rPr>
              <w:t>Investigate desalination process plant configuration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rPr>
                <w:rStyle w:val="SpecialBold"/>
              </w:rPr>
              <w:t xml:space="preserve">2.1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t>Review existing fault reports and other relevant plant asset information</w:t>
            </w:r>
          </w:p>
        </w:tc>
      </w:tr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t>Investiga</w:t>
            </w:r>
            <w:r w:rsidRPr="00230392">
              <w:t>te the operational status of plant components with reference to manufacturer and plant designer specifications</w:t>
            </w:r>
          </w:p>
        </w:tc>
      </w:tr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t>Contribute to plant configuration investigations to identify potential operational improvements</w:t>
            </w:r>
          </w:p>
        </w:tc>
      </w:tr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t>Identify hazards, assess risks and control measures according to workplace procedures</w:t>
            </w:r>
          </w:p>
        </w:tc>
      </w:tr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 w:rsidP="00230392">
            <w:pPr>
              <w:pStyle w:val="BodyText"/>
            </w:pPr>
            <w:r w:rsidRPr="0023039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 w:rsidP="00230392">
            <w:pPr>
              <w:pStyle w:val="BodyText"/>
            </w:pPr>
            <w:r w:rsidRPr="00230392">
              <w:rPr>
                <w:rStyle w:val="SpecialBold"/>
              </w:rPr>
              <w:t>Investigate options for desalination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t>Review current desalination processes with reference to organisational procedures protocol to identify potential deficiencies</w:t>
            </w:r>
          </w:p>
        </w:tc>
      </w:tr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t>Identify and investigate new or additional chemicals and related dosing options</w:t>
            </w:r>
          </w:p>
        </w:tc>
      </w:tr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 w:rsidP="00230392">
            <w:pPr>
              <w:pStyle w:val="BodyText"/>
            </w:pPr>
            <w:r w:rsidRPr="0023039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 w:rsidP="00230392">
            <w:pPr>
              <w:pStyle w:val="BodyText"/>
            </w:pPr>
            <w:r w:rsidRPr="00230392">
              <w:rPr>
                <w:rStyle w:val="SpecialBold"/>
              </w:rPr>
              <w:t>Develop and record a plan for process op</w:t>
            </w:r>
            <w:r w:rsidRPr="00230392">
              <w:rPr>
                <w:rStyle w:val="SpecialBold"/>
              </w:rPr>
              <w:t>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t>Plan a trial to test the performance of the determined optimisation options</w:t>
            </w:r>
          </w:p>
        </w:tc>
      </w:tr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392">
            <w:pPr>
              <w:pStyle w:val="BodyText"/>
              <w:rPr>
                <w:lang w:val="en-NZ"/>
              </w:rPr>
            </w:pPr>
            <w:r w:rsidRPr="0023039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 w:rsidP="00230392">
            <w:pPr>
              <w:pStyle w:val="BodyText"/>
            </w:pPr>
            <w:r w:rsidRPr="00230392">
              <w:t xml:space="preserve">Compile a report making recommendations on optimisation options </w:t>
            </w:r>
          </w:p>
        </w:tc>
      </w:tr>
    </w:tbl>
    <w:p w:rsidR="003E450B" w:rsidP="00230392">
      <w:pPr>
        <w:pStyle w:val="NoPaddingFontSize1"/>
      </w:pPr>
    </w:p>
    <w:p w:rsidR="003E450B" w:rsidP="00230392">
      <w:pPr>
        <w:pStyle w:val="NoPaddingFontSize1"/>
      </w:pPr>
    </w:p>
    <w:p w:rsidR="00000000" w:rsidRPr="00230392" w:rsidP="00230392">
      <w:pPr>
        <w:pStyle w:val="Heading1"/>
      </w:pPr>
      <w:bookmarkStart w:id="7" w:name="O_1122832"/>
      <w:bookmarkEnd w:id="7"/>
      <w:r w:rsidRPr="002303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 w:rsidP="00230392">
            <w:pPr>
              <w:pStyle w:val="BodyText"/>
            </w:pPr>
            <w:r w:rsidRPr="00230392">
              <w:t>Foundation skills essentia</w:t>
            </w:r>
            <w:r w:rsidRPr="00230392">
              <w:t>l to performance are explicit in the performance criteria of this unit of competency.</w:t>
            </w:r>
          </w:p>
        </w:tc>
      </w:tr>
    </w:tbl>
    <w:p w:rsidR="003E450B" w:rsidP="00230392">
      <w:pPr>
        <w:pStyle w:val="NoPaddingFontSize1"/>
      </w:pPr>
    </w:p>
    <w:p w:rsidR="003E450B" w:rsidP="00230392">
      <w:pPr>
        <w:pStyle w:val="NoPaddingFontSize1"/>
      </w:pPr>
    </w:p>
    <w:p w:rsidR="00000000" w:rsidRPr="00230392" w:rsidP="00230392">
      <w:pPr>
        <w:pStyle w:val="Heading1"/>
      </w:pPr>
      <w:bookmarkStart w:id="8" w:name="O_1122833"/>
      <w:bookmarkEnd w:id="8"/>
      <w:r w:rsidRPr="002303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 w:rsidP="00230392">
            <w:pPr>
              <w:pStyle w:val="BodyText"/>
            </w:pPr>
            <w:r w:rsidRPr="00230392">
              <w:t>Range is restricted to essential operating conditions and any other variables essential to the work environment.</w:t>
            </w:r>
          </w:p>
          <w:p w:rsidR="00000000" w:rsidRPr="00230392" w:rsidP="00230392">
            <w:pPr>
              <w:pStyle w:val="BodyText"/>
            </w:pPr>
            <w:r w:rsidRPr="00230392">
              <w:t>Non-essential c</w:t>
            </w:r>
            <w:r w:rsidRPr="00230392">
              <w:t>onditions may be found in the Companion Volume Implementation Guide.</w:t>
            </w:r>
          </w:p>
        </w:tc>
      </w:tr>
    </w:tbl>
    <w:p w:rsidR="003E450B" w:rsidP="00230392">
      <w:pPr>
        <w:pStyle w:val="NoPaddingFontSize1"/>
      </w:pPr>
    </w:p>
    <w:p w:rsidR="003E450B" w:rsidP="00230392">
      <w:pPr>
        <w:pStyle w:val="NoPaddingFontSize1"/>
      </w:pPr>
    </w:p>
    <w:p w:rsidR="00000000" w:rsidRPr="00230392" w:rsidP="00230392">
      <w:pPr>
        <w:pStyle w:val="Heading1"/>
      </w:pPr>
      <w:bookmarkStart w:id="9" w:name="O_1122834"/>
      <w:bookmarkEnd w:id="9"/>
      <w:r w:rsidRPr="002303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392" w:rsidP="00230392">
            <w:pPr>
              <w:pStyle w:val="BodyText"/>
            </w:pPr>
            <w:r w:rsidRPr="00230392">
              <w:t>This unit replaces and is equivalent to NWPTRT045 Assess and improve desalination processes.</w:t>
            </w:r>
          </w:p>
        </w:tc>
      </w:tr>
    </w:tbl>
    <w:p w:rsidR="003E450B" w:rsidP="00230392">
      <w:pPr>
        <w:pStyle w:val="NoPaddingFontSize1"/>
      </w:pPr>
    </w:p>
    <w:p w:rsidR="003E450B" w:rsidP="00230392">
      <w:pPr>
        <w:pStyle w:val="NoPaddingFontSize1"/>
      </w:pPr>
    </w:p>
    <w:p w:rsidR="00000000" w:rsidRPr="00230392" w:rsidP="00230392">
      <w:pPr>
        <w:pStyle w:val="Heading1"/>
      </w:pPr>
      <w:bookmarkStart w:id="10" w:name="O_1122841"/>
      <w:bookmarkEnd w:id="10"/>
      <w:r w:rsidRPr="00230392">
        <w:t>Links</w:t>
      </w:r>
    </w:p>
    <w:p w:rsidR="00000000" w:rsidRPr="00230392" w:rsidP="003E450B">
      <w:pPr>
        <w:pStyle w:val="BodyText"/>
      </w:pPr>
      <w:r w:rsidRPr="002303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E7D9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30392" w:rsidP="00230392"/>
    <w:sectPr w:rsidSect="002303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3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392" w:rsidRPr="003E450B" w:rsidP="003E45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3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50B" w:rsidP="002303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450B" w:rsidP="002303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E450B" w:rsidP="002303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3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5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0392" w:rsidRPr="003E450B" w:rsidP="003E45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3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50B" w:rsidRPr="002D2AF8" w:rsidP="002303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NWPTRT058 Assess and improve desalination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3E450B" w:rsidP="002303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3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03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03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03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03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03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03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03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03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03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03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0392"/>
  </w:style>
  <w:style w:type="character" w:customStyle="1" w:styleId="Heading1Char">
    <w:name w:val="Heading 1 Char"/>
    <w:basedOn w:val="DefaultParagraphFont"/>
    <w:link w:val="Heading1"/>
    <w:rsid w:val="002303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03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039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30392"/>
    <w:rPr>
      <w:b/>
      <w:spacing w:val="0"/>
    </w:rPr>
  </w:style>
  <w:style w:type="paragraph" w:customStyle="1" w:styleId="SuperHeading">
    <w:name w:val="SuperHeading"/>
    <w:basedOn w:val="Normal"/>
    <w:rsid w:val="002303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03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03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03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03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0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0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0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0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03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03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03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03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03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03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03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03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03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03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03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03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03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03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03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03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03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03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03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03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03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03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03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03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03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03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03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0392"/>
    <w:rPr>
      <w:i/>
    </w:rPr>
  </w:style>
  <w:style w:type="paragraph" w:styleId="Caption">
    <w:name w:val="caption"/>
    <w:basedOn w:val="BodyText"/>
    <w:next w:val="Normal"/>
    <w:qFormat/>
    <w:rsid w:val="002303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03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03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0392"/>
  </w:style>
  <w:style w:type="paragraph" w:styleId="TableofFigures">
    <w:name w:val="table of figures"/>
    <w:basedOn w:val="Normal"/>
    <w:next w:val="Normal"/>
    <w:semiHidden/>
    <w:rsid w:val="002303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03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0392"/>
    <w:rPr>
      <w:rFonts w:ascii="Wingdings" w:hAnsi="Wingdings"/>
    </w:rPr>
  </w:style>
  <w:style w:type="paragraph" w:customStyle="1" w:styleId="TableHeading">
    <w:name w:val="Table Heading"/>
    <w:basedOn w:val="HeadingBase"/>
    <w:rsid w:val="002303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0392"/>
    <w:rPr>
      <w:color w:val="0033CC"/>
      <w:u w:val="none"/>
    </w:rPr>
  </w:style>
  <w:style w:type="paragraph" w:customStyle="1" w:styleId="BodyTextRight">
    <w:name w:val="Body Text Right"/>
    <w:basedOn w:val="BodyText"/>
    <w:rsid w:val="002303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03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03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03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03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03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0392"/>
    <w:rPr>
      <w:sz w:val="32"/>
    </w:rPr>
  </w:style>
  <w:style w:type="paragraph" w:customStyle="1" w:styleId="HeadingProcedure">
    <w:name w:val="Heading Procedure"/>
    <w:basedOn w:val="HeadingBase"/>
    <w:next w:val="Normal"/>
    <w:rsid w:val="002303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0392"/>
    <w:pPr>
      <w:spacing w:before="60" w:after="60"/>
    </w:pPr>
  </w:style>
  <w:style w:type="paragraph" w:styleId="ListContinue">
    <w:name w:val="List Continue"/>
    <w:basedOn w:val="List"/>
    <w:rsid w:val="00230392"/>
    <w:pPr>
      <w:ind w:firstLine="0"/>
    </w:pPr>
  </w:style>
  <w:style w:type="paragraph" w:customStyle="1" w:styleId="ListNote">
    <w:name w:val="List Note"/>
    <w:basedOn w:val="List"/>
    <w:rsid w:val="002303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03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03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0392"/>
    <w:rPr>
      <w:rFonts w:ascii="Courier New" w:hAnsi="Courier New"/>
    </w:rPr>
  </w:style>
  <w:style w:type="paragraph" w:customStyle="1" w:styleId="NoteBullet">
    <w:name w:val="Note Bullet"/>
    <w:basedOn w:val="Note"/>
    <w:rsid w:val="002303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03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03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03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03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03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03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0392"/>
    <w:rPr>
      <w:b/>
      <w:smallCaps/>
    </w:rPr>
  </w:style>
  <w:style w:type="paragraph" w:customStyle="1" w:styleId="TableListNumber">
    <w:name w:val="Table List Number"/>
    <w:basedOn w:val="ListNumber"/>
    <w:rsid w:val="002303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03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0392"/>
    <w:pPr>
      <w:numPr>
        <w:numId w:val="7"/>
      </w:numPr>
    </w:pPr>
  </w:style>
  <w:style w:type="paragraph" w:customStyle="1" w:styleId="ListAlpha2">
    <w:name w:val="List Alpha 2"/>
    <w:basedOn w:val="List2"/>
    <w:rsid w:val="00230392"/>
    <w:pPr>
      <w:numPr>
        <w:numId w:val="6"/>
      </w:numPr>
    </w:pPr>
  </w:style>
  <w:style w:type="paragraph" w:styleId="List2">
    <w:name w:val="List 2"/>
    <w:basedOn w:val="BodyText"/>
    <w:rsid w:val="002303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03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03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03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03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03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0392"/>
    <w:pPr>
      <w:numPr>
        <w:numId w:val="2"/>
      </w:numPr>
    </w:pPr>
  </w:style>
  <w:style w:type="paragraph" w:styleId="ListContinue2">
    <w:name w:val="List Continue 2"/>
    <w:basedOn w:val="List2"/>
    <w:rsid w:val="00230392"/>
    <w:pPr>
      <w:ind w:firstLine="0"/>
    </w:pPr>
  </w:style>
  <w:style w:type="paragraph" w:styleId="ListContinue3">
    <w:name w:val="List Continue 3"/>
    <w:basedOn w:val="List3"/>
    <w:rsid w:val="00230392"/>
    <w:pPr>
      <w:ind w:left="1021" w:firstLine="0"/>
    </w:pPr>
  </w:style>
  <w:style w:type="paragraph" w:styleId="ListContinue4">
    <w:name w:val="List Continue 4"/>
    <w:basedOn w:val="List4"/>
    <w:rsid w:val="00230392"/>
    <w:pPr>
      <w:ind w:firstLine="0"/>
    </w:pPr>
  </w:style>
  <w:style w:type="paragraph" w:styleId="ListContinue5">
    <w:name w:val="List Continue 5"/>
    <w:basedOn w:val="List5"/>
    <w:rsid w:val="00230392"/>
    <w:pPr>
      <w:ind w:firstLine="0"/>
    </w:pPr>
  </w:style>
  <w:style w:type="paragraph" w:styleId="ListNumber3">
    <w:name w:val="List Number 3"/>
    <w:basedOn w:val="List3"/>
    <w:rsid w:val="00230392"/>
    <w:pPr>
      <w:numPr>
        <w:numId w:val="3"/>
      </w:numPr>
    </w:pPr>
  </w:style>
  <w:style w:type="paragraph" w:styleId="ListNumber4">
    <w:name w:val="List Number 4"/>
    <w:basedOn w:val="List4"/>
    <w:rsid w:val="00230392"/>
    <w:pPr>
      <w:numPr>
        <w:numId w:val="4"/>
      </w:numPr>
    </w:pPr>
  </w:style>
  <w:style w:type="paragraph" w:styleId="ListNumber5">
    <w:name w:val="List Number 5"/>
    <w:basedOn w:val="List5"/>
    <w:rsid w:val="00230392"/>
    <w:pPr>
      <w:numPr>
        <w:numId w:val="5"/>
      </w:numPr>
    </w:pPr>
  </w:style>
  <w:style w:type="paragraph" w:styleId="BlockText">
    <w:name w:val="Block Text"/>
    <w:basedOn w:val="Normal"/>
    <w:rsid w:val="002303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03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0392"/>
    <w:rPr>
      <w:sz w:val="16"/>
      <w:vertAlign w:val="superscript"/>
    </w:rPr>
  </w:style>
  <w:style w:type="character" w:customStyle="1" w:styleId="Symbols">
    <w:name w:val="Symbols"/>
    <w:basedOn w:val="DefaultParagraphFont"/>
    <w:rsid w:val="00230392"/>
    <w:rPr>
      <w:rFonts w:ascii="Symbol" w:hAnsi="Symbol"/>
    </w:rPr>
  </w:style>
  <w:style w:type="character" w:customStyle="1" w:styleId="MenuOptions">
    <w:name w:val="Menu Options"/>
    <w:basedOn w:val="DefaultParagraphFont"/>
    <w:rsid w:val="002303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0392"/>
    <w:rPr>
      <w:b/>
    </w:rPr>
  </w:style>
  <w:style w:type="character" w:customStyle="1" w:styleId="Underlined">
    <w:name w:val="Underlined"/>
    <w:basedOn w:val="DefaultParagraphFont"/>
    <w:rsid w:val="00230392"/>
    <w:rPr>
      <w:u w:val="single"/>
    </w:rPr>
  </w:style>
  <w:style w:type="paragraph" w:customStyle="1" w:styleId="TableBodyTextRight">
    <w:name w:val="Table Body Text Right"/>
    <w:basedOn w:val="TableBodyText"/>
    <w:rsid w:val="002303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0392"/>
    <w:rPr>
      <w:sz w:val="18"/>
    </w:rPr>
  </w:style>
  <w:style w:type="paragraph" w:customStyle="1" w:styleId="BodySmallRight">
    <w:name w:val="Body Small Right"/>
    <w:basedOn w:val="BodyTextRight"/>
    <w:rsid w:val="00230392"/>
    <w:rPr>
      <w:sz w:val="18"/>
      <w:szCs w:val="18"/>
    </w:rPr>
  </w:style>
  <w:style w:type="paragraph" w:customStyle="1" w:styleId="MarginEdition">
    <w:name w:val="Margin Edition"/>
    <w:basedOn w:val="MarginNote"/>
    <w:rsid w:val="002303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0392"/>
    <w:rPr>
      <w:sz w:val="2"/>
      <w:szCs w:val="2"/>
    </w:rPr>
  </w:style>
  <w:style w:type="character" w:customStyle="1" w:styleId="Small">
    <w:name w:val="Small"/>
    <w:basedOn w:val="DefaultParagraphFont"/>
    <w:rsid w:val="00230392"/>
    <w:rPr>
      <w:sz w:val="16"/>
    </w:rPr>
  </w:style>
  <w:style w:type="paragraph" w:customStyle="1" w:styleId="WideTable">
    <w:name w:val="Wide Table"/>
    <w:basedOn w:val="Normal"/>
    <w:rsid w:val="002303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0392"/>
  </w:style>
  <w:style w:type="paragraph" w:styleId="Quote">
    <w:name w:val="Quote"/>
    <w:basedOn w:val="Heading1"/>
    <w:link w:val="QuoteChar"/>
    <w:qFormat/>
    <w:rsid w:val="002303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03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0392"/>
    <w:pPr>
      <w:pageBreakBefore/>
    </w:pPr>
  </w:style>
  <w:style w:type="paragraph" w:customStyle="1" w:styleId="Border">
    <w:name w:val="Border"/>
    <w:basedOn w:val="Normal"/>
    <w:qFormat/>
    <w:rsid w:val="002303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03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3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3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03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03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03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03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03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0392"/>
    <w:rPr>
      <w:u w:val="single"/>
    </w:rPr>
  </w:style>
  <w:style w:type="character" w:customStyle="1" w:styleId="BoldandItalics">
    <w:name w:val="Bold and Italics"/>
    <w:qFormat/>
    <w:rsid w:val="00230392"/>
    <w:rPr>
      <w:b/>
      <w:i/>
      <w:u w:val="none"/>
    </w:rPr>
  </w:style>
  <w:style w:type="paragraph" w:styleId="BalloonText">
    <w:name w:val="Balloon Text"/>
    <w:basedOn w:val="Normal"/>
    <w:link w:val="BalloonTextChar"/>
    <w:rsid w:val="002303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03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03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03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03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03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0392"/>
    <w:pPr>
      <w:spacing w:before="0" w:after="0"/>
    </w:pPr>
  </w:style>
  <w:style w:type="paragraph" w:customStyle="1" w:styleId="BodyTextBold">
    <w:name w:val="Body Text Bold"/>
    <w:basedOn w:val="BodyText"/>
    <w:qFormat/>
    <w:rsid w:val="00230392"/>
    <w:rPr>
      <w:b/>
    </w:rPr>
  </w:style>
  <w:style w:type="character" w:styleId="Hyperlink">
    <w:name w:val="Hyperlink"/>
    <w:basedOn w:val="DefaultParagraphFont"/>
    <w:uiPriority w:val="99"/>
    <w:unhideWhenUsed/>
    <w:rsid w:val="003E45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2923</Characters>
  <Application>Microsoft Office Word</Application>
  <DocSecurity>0</DocSecurity>
  <Lines>139</Lines>
  <Paragraphs>73</Paragraphs>
  <ScaleCrop>false</ScaleCrop>
  <Company>Author-it Software Corporation Ltd.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NWPTRT058 Assess and improve desalination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2022-12-07T02:03:00Z</dcterms:created>
  <dcterms:modified xsi:type="dcterms:W3CDTF">2022-12-07T02:03:00Z</dcterms:modified>
</cp:coreProperties>
</file>