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64200" w:rsidP="0046420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NWPTRT058 Assess and improve desalination processes</w:t>
      </w:r>
      <w:r>
        <w:fldChar w:fldCharType="end"/>
      </w:r>
    </w:p>
    <w:p w:rsidR="00464200" w:rsidP="00464200">
      <w:pPr>
        <w:pStyle w:val="Version"/>
        <w:sectPr w:rsidSect="000D1A5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D1A5D" w:rsidP="000D1A5D">
      <w:pPr>
        <w:pStyle w:val="SuperHeading"/>
      </w:pPr>
      <w:r w:rsidRPr="000D1A5D">
        <w:t>Assessment Requirements for NWPTRT058 Assess and improve desalination processes</w:t>
      </w:r>
    </w:p>
    <w:p w:rsidR="00000000" w:rsidRPr="000D1A5D" w:rsidP="000D1A5D">
      <w:pPr>
        <w:pStyle w:val="Heading1"/>
      </w:pPr>
      <w:bookmarkStart w:id="1" w:name="O_1122836"/>
      <w:bookmarkEnd w:id="1"/>
      <w:r w:rsidRPr="000D1A5D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D1A5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1A5D" w:rsidP="000D1A5D">
            <w:pPr>
              <w:pStyle w:val="BodyText"/>
            </w:pPr>
            <w:r w:rsidRPr="000D1A5D">
              <w:t>Release 1. This is the first release of this unit of competency in the NWP National Water Training Package.</w:t>
            </w:r>
          </w:p>
        </w:tc>
      </w:tr>
    </w:tbl>
    <w:p w:rsidR="00464200" w:rsidP="000D1A5D">
      <w:pPr>
        <w:pStyle w:val="NoPaddingFontSize1"/>
      </w:pPr>
    </w:p>
    <w:p w:rsidR="00464200" w:rsidP="000D1A5D">
      <w:pPr>
        <w:pStyle w:val="NoPaddingFontSize1"/>
      </w:pPr>
    </w:p>
    <w:p w:rsidR="00000000" w:rsidRPr="000D1A5D" w:rsidP="000D1A5D">
      <w:pPr>
        <w:pStyle w:val="Heading1"/>
      </w:pPr>
      <w:bookmarkStart w:id="2" w:name="O_1122837"/>
      <w:bookmarkEnd w:id="2"/>
      <w:r w:rsidRPr="000D1A5D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D1A5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1A5D">
            <w:pPr>
              <w:pStyle w:val="BodyText"/>
              <w:rPr>
                <w:lang w:val="en-NZ"/>
              </w:rPr>
            </w:pPr>
            <w:r w:rsidRPr="000D1A5D">
              <w:t>Evidence required to demonstrate competence in this unit must be relevant to and satisfy all the requirements of the elements and performance criteria on at least one occasion and includes:</w:t>
            </w:r>
          </w:p>
        </w:tc>
      </w:tr>
      <w:tr w:rsidTr="000D1A5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1A5D" w:rsidP="000D1A5D">
            <w:pPr>
              <w:pStyle w:val="ListBullet"/>
            </w:pPr>
            <w:r w:rsidRPr="000D1A5D">
              <w:t>analysing and evaluating reports and refere</w:t>
            </w:r>
            <w:r w:rsidRPr="000D1A5D">
              <w:t>nce materials</w:t>
            </w:r>
          </w:p>
          <w:p w:rsidR="00000000" w:rsidRPr="000D1A5D" w:rsidP="000D1A5D">
            <w:pPr>
              <w:pStyle w:val="ListBullet"/>
            </w:pPr>
            <w:r w:rsidRPr="000D1A5D">
              <w:t>analysing problems and recommending appropriate remedial solutions</w:t>
            </w:r>
          </w:p>
          <w:p w:rsidR="00000000" w:rsidRPr="000D1A5D" w:rsidP="000D1A5D">
            <w:pPr>
              <w:pStyle w:val="ListBullet"/>
            </w:pPr>
            <w:r w:rsidRPr="000D1A5D">
              <w:t>assessing effectiveness of treatment chemicals by conducting a range of tests</w:t>
            </w:r>
          </w:p>
          <w:p w:rsidR="00000000" w:rsidRPr="000D1A5D" w:rsidP="000D1A5D">
            <w:pPr>
              <w:pStyle w:val="ListBullet"/>
            </w:pPr>
            <w:r w:rsidRPr="000D1A5D">
              <w:t>assessing fault reports and investigating the current operational status of plant components</w:t>
            </w:r>
          </w:p>
          <w:p w:rsidR="00000000" w:rsidRPr="000D1A5D" w:rsidP="000D1A5D">
            <w:pPr>
              <w:pStyle w:val="ListBullet"/>
            </w:pPr>
            <w:r w:rsidRPr="000D1A5D">
              <w:t>cond</w:t>
            </w:r>
            <w:r w:rsidRPr="000D1A5D">
              <w:t>ucting investigations and reporting on operational and control system problems</w:t>
            </w:r>
          </w:p>
          <w:p w:rsidR="00000000" w:rsidRPr="000D1A5D" w:rsidP="000D1A5D">
            <w:pPr>
              <w:pStyle w:val="ListBullet"/>
            </w:pPr>
            <w:r w:rsidRPr="000D1A5D">
              <w:t>identifying and responding to risks and hazards</w:t>
            </w:r>
          </w:p>
          <w:p w:rsidR="00000000" w:rsidRPr="000D1A5D" w:rsidP="000D1A5D">
            <w:pPr>
              <w:pStyle w:val="ListBullet"/>
            </w:pPr>
            <w:r w:rsidRPr="000D1A5D">
              <w:t>identifying data and planning additional data collection through appropriate sampling and testing</w:t>
            </w:r>
          </w:p>
          <w:p w:rsidR="00000000" w:rsidRPr="000D1A5D" w:rsidP="000D1A5D">
            <w:pPr>
              <w:pStyle w:val="ListBullet"/>
            </w:pPr>
            <w:r w:rsidRPr="000D1A5D">
              <w:t>identifying opportunities for improved water treatment</w:t>
            </w:r>
          </w:p>
          <w:p w:rsidR="00000000" w:rsidRPr="000D1A5D" w:rsidP="000D1A5D">
            <w:pPr>
              <w:pStyle w:val="ListBullet"/>
            </w:pPr>
            <w:r w:rsidRPr="000D1A5D">
              <w:t>interpreting a range of complex and technical documents including at least one of the following:</w:t>
            </w:r>
          </w:p>
          <w:p w:rsidR="00000000" w:rsidRPr="000D1A5D" w:rsidP="000D1A5D">
            <w:pPr>
              <w:pStyle w:val="ListBullet2"/>
            </w:pPr>
            <w:r w:rsidRPr="000D1A5D">
              <w:t>codes of practice</w:t>
            </w:r>
          </w:p>
          <w:p w:rsidR="00000000" w:rsidRPr="000D1A5D" w:rsidP="000D1A5D">
            <w:pPr>
              <w:pStyle w:val="ListBullet2"/>
            </w:pPr>
            <w:r w:rsidRPr="000D1A5D">
              <w:t>national and industry standards</w:t>
            </w:r>
          </w:p>
          <w:p w:rsidR="00000000" w:rsidRPr="000D1A5D" w:rsidP="000D1A5D">
            <w:pPr>
              <w:pStyle w:val="ListBullet2"/>
            </w:pPr>
            <w:r w:rsidRPr="000D1A5D">
              <w:t>organisational policies</w:t>
            </w:r>
          </w:p>
          <w:p w:rsidR="00000000" w:rsidRPr="000D1A5D" w:rsidP="000D1A5D">
            <w:pPr>
              <w:pStyle w:val="ListBullet2"/>
            </w:pPr>
            <w:r w:rsidRPr="000D1A5D">
              <w:t>regulatory, legislative, lice</w:t>
            </w:r>
            <w:r w:rsidRPr="000D1A5D">
              <w:t>nsing and organisational requirements</w:t>
            </w:r>
          </w:p>
          <w:p w:rsidR="00000000" w:rsidRPr="000D1A5D" w:rsidP="000D1A5D">
            <w:pPr>
              <w:pStyle w:val="ListBullet2"/>
            </w:pPr>
            <w:r w:rsidRPr="000D1A5D">
              <w:t>specifications</w:t>
            </w:r>
          </w:p>
          <w:p w:rsidR="00000000" w:rsidRPr="000D1A5D" w:rsidP="000D1A5D">
            <w:pPr>
              <w:pStyle w:val="ListBullet"/>
            </w:pPr>
            <w:r w:rsidRPr="000D1A5D">
              <w:t>operating a desalination process using at least one of the following:</w:t>
            </w:r>
          </w:p>
          <w:p w:rsidR="00000000" w:rsidRPr="000D1A5D" w:rsidP="000D1A5D">
            <w:pPr>
              <w:pStyle w:val="ListBullet2"/>
            </w:pPr>
            <w:r w:rsidRPr="000D1A5D">
              <w:t>electrodialysis reversal (EDR)</w:t>
            </w:r>
          </w:p>
          <w:p w:rsidR="00000000" w:rsidRPr="000D1A5D" w:rsidP="000D1A5D">
            <w:pPr>
              <w:pStyle w:val="ListBullet2"/>
            </w:pPr>
            <w:r w:rsidRPr="000D1A5D">
              <w:t>reverse osmosis (RO)</w:t>
            </w:r>
          </w:p>
          <w:p w:rsidR="00000000" w:rsidRPr="000D1A5D" w:rsidP="000D1A5D">
            <w:pPr>
              <w:pStyle w:val="ListBullet2"/>
            </w:pPr>
            <w:r w:rsidRPr="000D1A5D">
              <w:t xml:space="preserve">thermal desalination </w:t>
            </w:r>
          </w:p>
          <w:p w:rsidR="00000000" w:rsidRPr="000D1A5D" w:rsidP="000D1A5D">
            <w:pPr>
              <w:pStyle w:val="ListBullet"/>
            </w:pPr>
            <w:r w:rsidRPr="000D1A5D">
              <w:t>planning trials to test the performance of the determine</w:t>
            </w:r>
            <w:r w:rsidRPr="000D1A5D">
              <w:t xml:space="preserve">d optimisation options and compiling recommendation reports </w:t>
            </w:r>
          </w:p>
          <w:p w:rsidR="00000000" w:rsidRPr="000D1A5D" w:rsidP="000D1A5D">
            <w:pPr>
              <w:pStyle w:val="ListBullet"/>
            </w:pPr>
            <w:r w:rsidRPr="000D1A5D">
              <w:t>reviewing existing process performance with reference to historical or seasonal data, differences in raw water quality and plant configuration</w:t>
            </w:r>
          </w:p>
        </w:tc>
      </w:tr>
    </w:tbl>
    <w:p w:rsidR="00000000" w:rsidRPr="000D1A5D" w:rsidP="000D1A5D">
      <w:pPr>
        <w:pStyle w:val="NoPaddingFontSize1"/>
      </w:pPr>
    </w:p>
    <w:p w:rsidR="00000000" w:rsidRPr="000D1A5D" w:rsidP="000D1A5D">
      <w:pPr>
        <w:pStyle w:val="AllowPageBreak"/>
      </w:pPr>
    </w:p>
    <w:p w:rsidR="00000000" w:rsidRPr="000D1A5D" w:rsidP="000D1A5D">
      <w:pPr>
        <w:pStyle w:val="Heading1"/>
      </w:pPr>
      <w:bookmarkStart w:id="3" w:name="O_1122838"/>
      <w:bookmarkEnd w:id="3"/>
      <w:r w:rsidRPr="000D1A5D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D1A5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1A5D">
            <w:pPr>
              <w:pStyle w:val="BodyText"/>
              <w:rPr>
                <w:lang w:val="en-NZ"/>
              </w:rPr>
            </w:pPr>
            <w:r w:rsidRPr="000D1A5D">
              <w:t xml:space="preserve">Evidence required to demonstrate competence in this unit must be relevant to and satisfy all the </w:t>
            </w:r>
            <w:r w:rsidRPr="000D1A5D">
              <w:t>requirements of the elements and performance criteria and include knowledge of:</w:t>
            </w:r>
          </w:p>
        </w:tc>
      </w:tr>
      <w:tr w:rsidTr="000D1A5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1A5D" w:rsidP="000D1A5D">
            <w:pPr>
              <w:pStyle w:val="ListBullet"/>
            </w:pPr>
            <w:r w:rsidRPr="000D1A5D">
              <w:t>antiscaling</w:t>
            </w:r>
          </w:p>
          <w:p w:rsidR="00000000" w:rsidRPr="000D1A5D" w:rsidP="000D1A5D">
            <w:pPr>
              <w:pStyle w:val="ListBullet"/>
            </w:pPr>
            <w:r w:rsidRPr="000D1A5D">
              <w:t>impact of electrical flow or current and how reversal effects the</w:t>
            </w:r>
            <w:r w:rsidRPr="000D1A5D">
              <w:t xml:space="preserve"> process</w:t>
            </w:r>
          </w:p>
          <w:p w:rsidR="00000000" w:rsidRPr="000D1A5D" w:rsidP="000D1A5D">
            <w:pPr>
              <w:pStyle w:val="ListBullet"/>
            </w:pPr>
            <w:r w:rsidRPr="000D1A5D">
              <w:t>Langelier saturation index</w:t>
            </w:r>
          </w:p>
          <w:p w:rsidR="00000000" w:rsidRPr="000D1A5D" w:rsidP="000D1A5D">
            <w:pPr>
              <w:pStyle w:val="ListBullet"/>
            </w:pPr>
            <w:r w:rsidRPr="000D1A5D">
              <w:t>log removal value concept</w:t>
            </w:r>
          </w:p>
          <w:p w:rsidR="00000000" w:rsidRPr="000D1A5D" w:rsidP="000D1A5D">
            <w:pPr>
              <w:pStyle w:val="ListBullet"/>
            </w:pPr>
            <w:r w:rsidRPr="000D1A5D">
              <w:t>permeate flux</w:t>
            </w:r>
          </w:p>
          <w:p w:rsidR="00000000" w:rsidRPr="000D1A5D" w:rsidP="000D1A5D">
            <w:pPr>
              <w:pStyle w:val="ListBullet"/>
            </w:pPr>
            <w:r w:rsidRPr="000D1A5D">
              <w:t>principles of desalination treatment processes</w:t>
            </w:r>
          </w:p>
          <w:p w:rsidR="00000000" w:rsidRPr="000D1A5D" w:rsidP="000D1A5D">
            <w:pPr>
              <w:pStyle w:val="ListBullet"/>
            </w:pPr>
            <w:r w:rsidRPr="000D1A5D">
              <w:t>problems for desalination processes caused by chemical and biological contamination</w:t>
            </w:r>
          </w:p>
          <w:p w:rsidR="00000000" w:rsidRPr="000D1A5D" w:rsidP="000D1A5D">
            <w:pPr>
              <w:pStyle w:val="ListBullet"/>
            </w:pPr>
            <w:r w:rsidRPr="000D1A5D">
              <w:t>relevant legislation, industry standards and work</w:t>
            </w:r>
            <w:r w:rsidRPr="000D1A5D">
              <w:t>place policies and procedures relating directly to the control and operation of desalination processes</w:t>
            </w:r>
          </w:p>
          <w:p w:rsidR="00000000" w:rsidRPr="000D1A5D" w:rsidP="000D1A5D">
            <w:pPr>
              <w:pStyle w:val="ListBullet"/>
            </w:pPr>
            <w:r w:rsidRPr="000D1A5D">
              <w:t>risk and hazard management principles</w:t>
            </w:r>
          </w:p>
          <w:p w:rsidR="00000000" w:rsidRPr="000D1A5D" w:rsidP="000D1A5D">
            <w:pPr>
              <w:pStyle w:val="ListBullet"/>
            </w:pPr>
            <w:r w:rsidRPr="000D1A5D">
              <w:t>salt passage</w:t>
            </w:r>
          </w:p>
          <w:p w:rsidR="00000000" w:rsidRPr="000D1A5D" w:rsidP="000D1A5D">
            <w:pPr>
              <w:pStyle w:val="ListBullet"/>
            </w:pPr>
            <w:r w:rsidRPr="000D1A5D">
              <w:t>saturation indices used for prediction of scaling formation</w:t>
            </w:r>
          </w:p>
          <w:p w:rsidR="00000000" w:rsidRPr="000D1A5D" w:rsidP="000D1A5D">
            <w:pPr>
              <w:pStyle w:val="ListBullet"/>
            </w:pPr>
            <w:r w:rsidRPr="000D1A5D">
              <w:t>silt and/or fouling indices used for prediction of solids or colloidal fouling</w:t>
            </w:r>
          </w:p>
          <w:p w:rsidR="00000000" w:rsidRPr="000D1A5D" w:rsidP="000D1A5D">
            <w:pPr>
              <w:pStyle w:val="ListBullet"/>
            </w:pPr>
            <w:r w:rsidRPr="000D1A5D">
              <w:t>types and application of chemicals and chemical cleaning methods for desalination processes</w:t>
            </w:r>
          </w:p>
          <w:p w:rsidR="00000000" w:rsidRPr="000D1A5D" w:rsidP="000D1A5D">
            <w:pPr>
              <w:pStyle w:val="ListBullet"/>
            </w:pPr>
            <w:r w:rsidRPr="000D1A5D">
              <w:t>types and characteristics of chemical and microbial contaminants treated through desa</w:t>
            </w:r>
            <w:r w:rsidRPr="000D1A5D">
              <w:t>lination processes</w:t>
            </w:r>
          </w:p>
          <w:p w:rsidR="00000000" w:rsidRPr="000D1A5D" w:rsidP="000D1A5D">
            <w:pPr>
              <w:pStyle w:val="ListBullet"/>
            </w:pPr>
            <w:r w:rsidRPr="000D1A5D">
              <w:t>workplace reporting requirements</w:t>
            </w:r>
          </w:p>
        </w:tc>
      </w:tr>
    </w:tbl>
    <w:p w:rsidR="00000000" w:rsidRPr="000D1A5D" w:rsidP="000D1A5D">
      <w:pPr>
        <w:pStyle w:val="NoPaddingFontSize1"/>
      </w:pPr>
    </w:p>
    <w:p w:rsidR="00000000" w:rsidRPr="000D1A5D" w:rsidP="000D1A5D">
      <w:pPr>
        <w:pStyle w:val="AllowPageBreak"/>
      </w:pPr>
    </w:p>
    <w:p w:rsidR="00000000" w:rsidRPr="000D1A5D" w:rsidP="000D1A5D">
      <w:pPr>
        <w:pStyle w:val="Heading1"/>
      </w:pPr>
      <w:bookmarkStart w:id="4" w:name="O_1122839"/>
      <w:bookmarkEnd w:id="4"/>
      <w:r w:rsidRPr="000D1A5D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D1A5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1A5D" w:rsidP="000D1A5D">
            <w:pPr>
              <w:pStyle w:val="BodyText"/>
            </w:pPr>
            <w:r w:rsidRPr="000D1A5D">
              <w:t xml:space="preserve">Assessors must hold credentials specified within the Standards for Registered Training Organisations current at the time of assessment. </w:t>
            </w:r>
          </w:p>
          <w:p w:rsidR="00000000" w:rsidRPr="000D1A5D" w:rsidP="000D1A5D">
            <w:pPr>
              <w:pStyle w:val="BodyText"/>
            </w:pPr>
            <w:r w:rsidRPr="000D1A5D">
              <w:t xml:space="preserve">Assessment must satisfy </w:t>
            </w:r>
            <w:r w:rsidRPr="000D1A5D">
              <w:t>the Principles of Assessment and Rules of Evidence and all regulatory requirements included within the Standards for Registered Training Organisations current at the time of assessment.</w:t>
            </w:r>
          </w:p>
          <w:p w:rsidR="00000000" w:rsidRPr="000D1A5D" w:rsidP="000D1A5D">
            <w:pPr>
              <w:pStyle w:val="BodyText"/>
            </w:pPr>
            <w:r w:rsidRPr="000D1A5D">
              <w:t xml:space="preserve">Assessment must occur in workplace operational situations where it is </w:t>
            </w:r>
            <w:r w:rsidRPr="000D1A5D">
              <w:t>appropriate to do so; where this is not appropriate, assessment must occur in simulated workplace operational situations that replicate workplace conditions.</w:t>
            </w:r>
          </w:p>
          <w:p w:rsidR="00000000" w:rsidRPr="000D1A5D" w:rsidP="000D1A5D">
            <w:pPr>
              <w:pStyle w:val="BodyText"/>
            </w:pPr>
            <w:r w:rsidRPr="000D1A5D">
              <w:t>Assessment processes and techniques must be appropriate to the language, literacy and numeracy req</w:t>
            </w:r>
            <w:r w:rsidRPr="000D1A5D">
              <w:t>uirements of the work being performed and the needs of the candidate.</w:t>
            </w:r>
          </w:p>
          <w:p w:rsidR="00000000" w:rsidRPr="000D1A5D" w:rsidP="000D1A5D">
            <w:pPr>
              <w:pStyle w:val="BodyText"/>
            </w:pPr>
            <w:r w:rsidRPr="000D1A5D">
              <w:t>Resources for assessment must include access to:</w:t>
            </w:r>
          </w:p>
          <w:p w:rsidR="00000000" w:rsidRPr="000D1A5D" w:rsidP="000D1A5D">
            <w:pPr>
              <w:pStyle w:val="ListBullet"/>
            </w:pPr>
            <w:r w:rsidRPr="000D1A5D">
              <w:t>relevant and appropriate materials, tools, equipment and personal protective equipment currently used in industry</w:t>
            </w:r>
          </w:p>
          <w:p w:rsidR="00000000" w:rsidRPr="000D1A5D" w:rsidP="000D1A5D">
            <w:pPr>
              <w:pStyle w:val="ListBullet"/>
            </w:pPr>
            <w:r w:rsidRPr="000D1A5D">
              <w:t>applicable documentation including legislation, regulations, codes of practice, workplace procedures and operation manuals.</w:t>
            </w:r>
          </w:p>
        </w:tc>
      </w:tr>
    </w:tbl>
    <w:p w:rsidR="00000000" w:rsidRPr="000D1A5D" w:rsidP="000D1A5D">
      <w:pPr>
        <w:pStyle w:val="NoPaddingFontSize1"/>
      </w:pPr>
    </w:p>
    <w:p w:rsidR="00000000" w:rsidRPr="000D1A5D" w:rsidP="000D1A5D">
      <w:pPr>
        <w:pStyle w:val="AllowPageBreak"/>
      </w:pPr>
    </w:p>
    <w:p w:rsidR="00000000" w:rsidRPr="000D1A5D" w:rsidP="000D1A5D">
      <w:pPr>
        <w:pStyle w:val="Heading1"/>
      </w:pPr>
      <w:bookmarkStart w:id="5" w:name="O_1122842"/>
      <w:bookmarkEnd w:id="5"/>
      <w:r w:rsidRPr="000D1A5D">
        <w:t>Links</w:t>
      </w:r>
    </w:p>
    <w:p w:rsidR="00000000" w:rsidRPr="000D1A5D" w:rsidP="00464200">
      <w:pPr>
        <w:pStyle w:val="BodyText"/>
      </w:pPr>
      <w:r w:rsidRPr="000D1A5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4F5176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0D1A5D" w:rsidP="000D1A5D"/>
    <w:sectPr w:rsidSect="000D1A5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1A5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1A5D" w:rsidRPr="00464200" w:rsidP="0046420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1A5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4200" w:rsidP="000D1A5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464200" w:rsidP="000D1A5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464200" w:rsidP="000D1A5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1A5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420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D1A5D" w:rsidRPr="00464200" w:rsidP="0046420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1A5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4200" w:rsidRPr="002D2AF8" w:rsidP="000D1A5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NWPTRT058 Assess and improve desalination processes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December 2022</w:t>
    </w:r>
    <w:r>
      <w:fldChar w:fldCharType="end"/>
    </w:r>
  </w:p>
  <w:p w:rsidR="00464200" w:rsidP="000D1A5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05C7E3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3967CD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6322E8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D1A5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D1A5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D1A5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D1A5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D1A5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D1A5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D1A5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D1A5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D1A5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D1A5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D1A5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D1A5D"/>
  </w:style>
  <w:style w:type="character" w:customStyle="1" w:styleId="Heading1Char">
    <w:name w:val="Heading 1 Char"/>
    <w:basedOn w:val="DefaultParagraphFont"/>
    <w:link w:val="Heading1"/>
    <w:rsid w:val="000D1A5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D1A5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D1A5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D1A5D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0D1A5D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D1A5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D1A5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0D1A5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D1A5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D1A5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D1A5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D1A5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D1A5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D1A5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D1A5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D1A5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D1A5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D1A5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D1A5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D1A5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D1A5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D1A5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D1A5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D1A5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D1A5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D1A5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D1A5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D1A5D"/>
    <w:rPr>
      <w:b/>
      <w:spacing w:val="0"/>
    </w:rPr>
  </w:style>
  <w:style w:type="paragraph" w:customStyle="1" w:styleId="SuperTitle">
    <w:name w:val="SuperTitle"/>
    <w:basedOn w:val="Title"/>
    <w:rsid w:val="000D1A5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D1A5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D1A5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D1A5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D1A5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D1A5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D1A5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D1A5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D1A5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D1A5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D1A5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D1A5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D1A5D"/>
    <w:rPr>
      <w:i/>
    </w:rPr>
  </w:style>
  <w:style w:type="paragraph" w:styleId="Caption">
    <w:name w:val="caption"/>
    <w:basedOn w:val="BodyText"/>
    <w:next w:val="Normal"/>
    <w:qFormat/>
    <w:rsid w:val="000D1A5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D1A5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D1A5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D1A5D"/>
  </w:style>
  <w:style w:type="paragraph" w:styleId="TableofFigures">
    <w:name w:val="table of figures"/>
    <w:basedOn w:val="Normal"/>
    <w:next w:val="Normal"/>
    <w:semiHidden/>
    <w:rsid w:val="000D1A5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D1A5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D1A5D"/>
    <w:rPr>
      <w:rFonts w:ascii="Wingdings" w:hAnsi="Wingdings"/>
    </w:rPr>
  </w:style>
  <w:style w:type="paragraph" w:customStyle="1" w:styleId="TableHeading">
    <w:name w:val="Table Heading"/>
    <w:basedOn w:val="HeadingBase"/>
    <w:rsid w:val="000D1A5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D1A5D"/>
    <w:rPr>
      <w:color w:val="0033CC"/>
      <w:u w:val="none"/>
    </w:rPr>
  </w:style>
  <w:style w:type="paragraph" w:customStyle="1" w:styleId="BodyTextRight">
    <w:name w:val="Body Text Right"/>
    <w:basedOn w:val="BodyText"/>
    <w:rsid w:val="000D1A5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D1A5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D1A5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D1A5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D1A5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D1A5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D1A5D"/>
    <w:rPr>
      <w:sz w:val="32"/>
    </w:rPr>
  </w:style>
  <w:style w:type="paragraph" w:customStyle="1" w:styleId="HeadingProcedure">
    <w:name w:val="Heading Procedure"/>
    <w:basedOn w:val="HeadingBase"/>
    <w:next w:val="Normal"/>
    <w:rsid w:val="000D1A5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D1A5D"/>
    <w:pPr>
      <w:spacing w:before="60" w:after="60"/>
    </w:pPr>
  </w:style>
  <w:style w:type="paragraph" w:styleId="ListContinue">
    <w:name w:val="List Continue"/>
    <w:basedOn w:val="List"/>
    <w:rsid w:val="000D1A5D"/>
    <w:pPr>
      <w:ind w:firstLine="0"/>
    </w:pPr>
  </w:style>
  <w:style w:type="paragraph" w:customStyle="1" w:styleId="ListNote">
    <w:name w:val="List Note"/>
    <w:basedOn w:val="List"/>
    <w:rsid w:val="000D1A5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D1A5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D1A5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D1A5D"/>
    <w:rPr>
      <w:rFonts w:ascii="Courier New" w:hAnsi="Courier New"/>
    </w:rPr>
  </w:style>
  <w:style w:type="paragraph" w:customStyle="1" w:styleId="NoteBullet">
    <w:name w:val="Note Bullet"/>
    <w:basedOn w:val="Note"/>
    <w:rsid w:val="000D1A5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D1A5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D1A5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D1A5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D1A5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D1A5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D1A5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D1A5D"/>
    <w:rPr>
      <w:b/>
      <w:smallCaps/>
    </w:rPr>
  </w:style>
  <w:style w:type="paragraph" w:customStyle="1" w:styleId="TableListNumber">
    <w:name w:val="Table List Number"/>
    <w:basedOn w:val="ListNumber"/>
    <w:rsid w:val="000D1A5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D1A5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D1A5D"/>
    <w:pPr>
      <w:numPr>
        <w:numId w:val="9"/>
      </w:numPr>
    </w:pPr>
  </w:style>
  <w:style w:type="paragraph" w:customStyle="1" w:styleId="ListAlpha2">
    <w:name w:val="List Alpha 2"/>
    <w:basedOn w:val="List2"/>
    <w:rsid w:val="000D1A5D"/>
    <w:pPr>
      <w:numPr>
        <w:numId w:val="8"/>
      </w:numPr>
    </w:pPr>
  </w:style>
  <w:style w:type="paragraph" w:styleId="List2">
    <w:name w:val="List 2"/>
    <w:basedOn w:val="BodyText"/>
    <w:rsid w:val="000D1A5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D1A5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D1A5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D1A5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D1A5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D1A5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D1A5D"/>
    <w:pPr>
      <w:numPr>
        <w:numId w:val="4"/>
      </w:numPr>
    </w:pPr>
  </w:style>
  <w:style w:type="paragraph" w:styleId="ListContinue2">
    <w:name w:val="List Continue 2"/>
    <w:basedOn w:val="List2"/>
    <w:rsid w:val="000D1A5D"/>
    <w:pPr>
      <w:ind w:firstLine="0"/>
    </w:pPr>
  </w:style>
  <w:style w:type="paragraph" w:styleId="ListContinue3">
    <w:name w:val="List Continue 3"/>
    <w:basedOn w:val="List3"/>
    <w:rsid w:val="000D1A5D"/>
    <w:pPr>
      <w:ind w:left="1021" w:firstLine="0"/>
    </w:pPr>
  </w:style>
  <w:style w:type="paragraph" w:styleId="ListContinue4">
    <w:name w:val="List Continue 4"/>
    <w:basedOn w:val="List4"/>
    <w:rsid w:val="000D1A5D"/>
    <w:pPr>
      <w:ind w:firstLine="0"/>
    </w:pPr>
  </w:style>
  <w:style w:type="paragraph" w:styleId="ListContinue5">
    <w:name w:val="List Continue 5"/>
    <w:basedOn w:val="List5"/>
    <w:rsid w:val="000D1A5D"/>
    <w:pPr>
      <w:ind w:firstLine="0"/>
    </w:pPr>
  </w:style>
  <w:style w:type="paragraph" w:styleId="ListNumber3">
    <w:name w:val="List Number 3"/>
    <w:basedOn w:val="List3"/>
    <w:rsid w:val="000D1A5D"/>
    <w:pPr>
      <w:numPr>
        <w:numId w:val="5"/>
      </w:numPr>
    </w:pPr>
  </w:style>
  <w:style w:type="paragraph" w:styleId="ListNumber4">
    <w:name w:val="List Number 4"/>
    <w:basedOn w:val="List4"/>
    <w:rsid w:val="000D1A5D"/>
    <w:pPr>
      <w:numPr>
        <w:numId w:val="6"/>
      </w:numPr>
    </w:pPr>
  </w:style>
  <w:style w:type="paragraph" w:styleId="ListNumber5">
    <w:name w:val="List Number 5"/>
    <w:basedOn w:val="List5"/>
    <w:rsid w:val="000D1A5D"/>
    <w:pPr>
      <w:numPr>
        <w:numId w:val="7"/>
      </w:numPr>
    </w:pPr>
  </w:style>
  <w:style w:type="paragraph" w:styleId="BlockText">
    <w:name w:val="Block Text"/>
    <w:basedOn w:val="Normal"/>
    <w:rsid w:val="000D1A5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D1A5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D1A5D"/>
    <w:rPr>
      <w:sz w:val="16"/>
      <w:vertAlign w:val="superscript"/>
    </w:rPr>
  </w:style>
  <w:style w:type="character" w:customStyle="1" w:styleId="Symbols">
    <w:name w:val="Symbols"/>
    <w:basedOn w:val="DefaultParagraphFont"/>
    <w:rsid w:val="000D1A5D"/>
    <w:rPr>
      <w:rFonts w:ascii="Symbol" w:hAnsi="Symbol"/>
    </w:rPr>
  </w:style>
  <w:style w:type="character" w:customStyle="1" w:styleId="MenuOptions">
    <w:name w:val="Menu Options"/>
    <w:basedOn w:val="DefaultParagraphFont"/>
    <w:rsid w:val="000D1A5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D1A5D"/>
    <w:rPr>
      <w:b/>
    </w:rPr>
  </w:style>
  <w:style w:type="character" w:customStyle="1" w:styleId="Underlined">
    <w:name w:val="Underlined"/>
    <w:basedOn w:val="DefaultParagraphFont"/>
    <w:rsid w:val="000D1A5D"/>
    <w:rPr>
      <w:u w:val="single"/>
    </w:rPr>
  </w:style>
  <w:style w:type="paragraph" w:customStyle="1" w:styleId="TableBodyTextRight">
    <w:name w:val="Table Body Text Right"/>
    <w:basedOn w:val="TableBodyText"/>
    <w:rsid w:val="000D1A5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D1A5D"/>
    <w:rPr>
      <w:sz w:val="18"/>
    </w:rPr>
  </w:style>
  <w:style w:type="paragraph" w:customStyle="1" w:styleId="BodySmallRight">
    <w:name w:val="Body Small Right"/>
    <w:basedOn w:val="BodyTextRight"/>
    <w:rsid w:val="000D1A5D"/>
    <w:rPr>
      <w:sz w:val="18"/>
      <w:szCs w:val="18"/>
    </w:rPr>
  </w:style>
  <w:style w:type="paragraph" w:customStyle="1" w:styleId="MarginEdition">
    <w:name w:val="Margin Edition"/>
    <w:basedOn w:val="MarginNote"/>
    <w:rsid w:val="000D1A5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D1A5D"/>
    <w:rPr>
      <w:sz w:val="2"/>
      <w:szCs w:val="2"/>
    </w:rPr>
  </w:style>
  <w:style w:type="character" w:customStyle="1" w:styleId="Small">
    <w:name w:val="Small"/>
    <w:basedOn w:val="DefaultParagraphFont"/>
    <w:rsid w:val="000D1A5D"/>
    <w:rPr>
      <w:sz w:val="16"/>
    </w:rPr>
  </w:style>
  <w:style w:type="paragraph" w:customStyle="1" w:styleId="WideTable">
    <w:name w:val="Wide Table"/>
    <w:basedOn w:val="Normal"/>
    <w:rsid w:val="000D1A5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D1A5D"/>
  </w:style>
  <w:style w:type="paragraph" w:styleId="Quote">
    <w:name w:val="Quote"/>
    <w:basedOn w:val="Heading1"/>
    <w:link w:val="QuoteChar"/>
    <w:qFormat/>
    <w:rsid w:val="000D1A5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D1A5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D1A5D"/>
    <w:pPr>
      <w:pageBreakBefore/>
    </w:pPr>
  </w:style>
  <w:style w:type="paragraph" w:customStyle="1" w:styleId="Border">
    <w:name w:val="Border"/>
    <w:basedOn w:val="Normal"/>
    <w:qFormat/>
    <w:rsid w:val="000D1A5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D1A5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D1A5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D1A5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D1A5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D1A5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D1A5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D1A5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D1A5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D1A5D"/>
    <w:rPr>
      <w:u w:val="single"/>
    </w:rPr>
  </w:style>
  <w:style w:type="character" w:customStyle="1" w:styleId="BoldandItalics">
    <w:name w:val="Bold and Italics"/>
    <w:qFormat/>
    <w:rsid w:val="000D1A5D"/>
    <w:rPr>
      <w:b/>
      <w:i/>
      <w:u w:val="none"/>
    </w:rPr>
  </w:style>
  <w:style w:type="paragraph" w:styleId="BalloonText">
    <w:name w:val="Balloon Text"/>
    <w:basedOn w:val="Normal"/>
    <w:link w:val="BalloonTextChar"/>
    <w:rsid w:val="000D1A5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D1A5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D1A5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D1A5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D1A5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D1A5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D1A5D"/>
    <w:pPr>
      <w:spacing w:before="0" w:after="0"/>
    </w:pPr>
  </w:style>
  <w:style w:type="paragraph" w:customStyle="1" w:styleId="BodyTextBold">
    <w:name w:val="Body Text Bold"/>
    <w:basedOn w:val="BodyText"/>
    <w:qFormat/>
    <w:rsid w:val="000D1A5D"/>
    <w:rPr>
      <w:b/>
    </w:rPr>
  </w:style>
  <w:style w:type="character" w:styleId="Hyperlink">
    <w:name w:val="Hyperlink"/>
    <w:basedOn w:val="DefaultParagraphFont"/>
    <w:uiPriority w:val="99"/>
    <w:unhideWhenUsed/>
    <w:rsid w:val="0046420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537</Words>
  <Characters>3650</Characters>
  <Application>Microsoft Office Word</Application>
  <DocSecurity>0</DocSecurity>
  <Lines>86</Lines>
  <Paragraphs>63</Paragraphs>
  <ScaleCrop>false</ScaleCrop>
  <Company>Author-it Software Corporation Ltd.</Company>
  <LinksUpToDate>false</LinksUpToDate>
  <CharactersWithSpaces>4124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NWPTRT058 Assess and improve desalination processes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2022-12-07T02:10:00Z</dcterms:created>
  <dcterms:modified xsi:type="dcterms:W3CDTF">2022-12-07T02:10:00Z</dcterms:modified>
</cp:coreProperties>
</file>