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8BC" w:rsidP="002278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NWPTRT057 Assess and improve coagulation and flocculation processes</w:t>
      </w:r>
      <w:r>
        <w:fldChar w:fldCharType="end"/>
      </w:r>
    </w:p>
    <w:p w:rsidR="002278BC" w:rsidP="002278BC">
      <w:pPr>
        <w:pStyle w:val="Version"/>
        <w:sectPr w:rsidSect="00F65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AF0" w:rsidP="00F65AF0">
      <w:pPr>
        <w:pStyle w:val="SuperHeading"/>
      </w:pPr>
      <w:r w:rsidRPr="00F65AF0">
        <w:t>NWPTRT057 Assess and improve coagulation and flocculation processes</w:t>
      </w:r>
    </w:p>
    <w:p w:rsidR="00000000" w:rsidRPr="00F65AF0" w:rsidP="00F65AF0">
      <w:pPr>
        <w:pStyle w:val="Heading1"/>
      </w:pPr>
      <w:bookmarkStart w:id="1" w:name="O_1122807"/>
      <w:bookmarkEnd w:id="1"/>
      <w:r w:rsidRPr="00F65A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t>Release 1. This is the first release of this unit of competency in the NWP National Water Training Package.</w:t>
            </w:r>
          </w:p>
        </w:tc>
      </w:tr>
    </w:tbl>
    <w:p w:rsidR="002278BC" w:rsidP="00F65AF0">
      <w:pPr>
        <w:pStyle w:val="NoPaddingFontSize1"/>
      </w:pPr>
    </w:p>
    <w:p w:rsidR="002278BC" w:rsidP="00F65AF0">
      <w:pPr>
        <w:pStyle w:val="NoPaddingFontSize1"/>
      </w:pPr>
    </w:p>
    <w:p w:rsidR="00000000" w:rsidRPr="00F65AF0" w:rsidP="00F65AF0">
      <w:pPr>
        <w:pStyle w:val="Heading1"/>
      </w:pPr>
      <w:bookmarkStart w:id="2" w:name="O_1122808"/>
      <w:bookmarkEnd w:id="2"/>
      <w:r w:rsidRPr="00F65A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t>This unit involves the skills and knowledge required to assess and improve coagulation and flocculation processes.</w:t>
            </w:r>
          </w:p>
          <w:p w:rsidR="00000000" w:rsidRPr="00F65AF0" w:rsidP="00F65AF0">
            <w:pPr>
              <w:pStyle w:val="BodyText"/>
            </w:pPr>
            <w:r w:rsidRPr="00F65AF0">
              <w:t xml:space="preserve">It includes reviewing, coordinating and optimising coagulation and flocculation processes and evaluating and reporting on system performance </w:t>
            </w:r>
            <w:r w:rsidRPr="00F65AF0">
              <w:t>and process quality control.</w:t>
            </w:r>
          </w:p>
          <w:p w:rsidR="00000000" w:rsidRPr="00F65AF0" w:rsidP="00F65AF0">
            <w:pPr>
              <w:pStyle w:val="BodyText"/>
            </w:pPr>
            <w:r w:rsidRPr="00F65AF0">
              <w:t>This unit applies to those working as technical staff with a responsibility for optimising chemical addition processes in water treatment plants and processes. Those undertaking this unit would work autonomously, usually with s</w:t>
            </w:r>
            <w:r w:rsidRPr="00F65AF0">
              <w:t>upervisory responsibilities, while performing complex tasks in a range of contexts.</w:t>
            </w:r>
          </w:p>
          <w:p w:rsidR="00000000" w:rsidRPr="00F65AF0" w:rsidP="00F65AF0">
            <w:pPr>
              <w:pStyle w:val="BodyText"/>
            </w:pPr>
            <w:r w:rsidRPr="00F65AF0">
              <w:t>No licensing, legislative or certification requirements apply to this unit at the time of publication.</w:t>
            </w:r>
          </w:p>
        </w:tc>
      </w:tr>
    </w:tbl>
    <w:p w:rsidR="002278BC" w:rsidP="00F65AF0">
      <w:pPr>
        <w:pStyle w:val="NoPaddingFontSize1"/>
      </w:pPr>
    </w:p>
    <w:p w:rsidR="002278BC" w:rsidP="00F65AF0">
      <w:pPr>
        <w:pStyle w:val="NoPaddingFontSize1"/>
      </w:pPr>
    </w:p>
    <w:p w:rsidR="00000000" w:rsidRPr="00F65AF0" w:rsidP="00F65AF0">
      <w:pPr>
        <w:pStyle w:val="Heading1"/>
      </w:pPr>
      <w:bookmarkStart w:id="3" w:name="O_1122809"/>
      <w:bookmarkEnd w:id="3"/>
      <w:r w:rsidRPr="00F65A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t>Not applicable.</w:t>
            </w:r>
          </w:p>
        </w:tc>
      </w:tr>
    </w:tbl>
    <w:p w:rsidR="002278BC" w:rsidP="00F65AF0">
      <w:pPr>
        <w:pStyle w:val="NoPaddingFontSize1"/>
      </w:pPr>
    </w:p>
    <w:p w:rsidR="002278BC" w:rsidP="00F65AF0">
      <w:pPr>
        <w:pStyle w:val="NoPaddingFontSize1"/>
      </w:pPr>
    </w:p>
    <w:p w:rsidR="00000000" w:rsidRPr="00F65AF0" w:rsidP="00F65AF0">
      <w:pPr>
        <w:pStyle w:val="Heading1"/>
      </w:pPr>
      <w:bookmarkStart w:id="4" w:name="O_1122810"/>
      <w:bookmarkEnd w:id="4"/>
      <w:r w:rsidRPr="00F65A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t>Treatment</w:t>
            </w:r>
          </w:p>
        </w:tc>
      </w:tr>
    </w:tbl>
    <w:p w:rsidR="002278BC" w:rsidP="00F65AF0">
      <w:pPr>
        <w:pStyle w:val="NoPaddingFontSize1"/>
      </w:pPr>
    </w:p>
    <w:p w:rsidR="002278BC" w:rsidP="00F65AF0">
      <w:pPr>
        <w:pStyle w:val="NoPaddingFontSize1"/>
      </w:pPr>
    </w:p>
    <w:p w:rsidR="00000000" w:rsidRPr="00F65AF0" w:rsidP="00F65AF0">
      <w:pPr>
        <w:pStyle w:val="Heading1"/>
      </w:pPr>
      <w:bookmarkStart w:id="5" w:name="O_1122811"/>
      <w:bookmarkEnd w:id="5"/>
      <w:r w:rsidRPr="00F65A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t>Not applicable.</w:t>
            </w:r>
          </w:p>
        </w:tc>
      </w:tr>
    </w:tbl>
    <w:p w:rsidR="002278BC" w:rsidP="00F65AF0">
      <w:pPr>
        <w:pStyle w:val="NoPaddingFontSize1"/>
      </w:pPr>
    </w:p>
    <w:p w:rsidR="002278BC" w:rsidP="00F65AF0">
      <w:pPr>
        <w:pStyle w:val="NoPaddingFontSize1"/>
      </w:pPr>
    </w:p>
    <w:p w:rsidR="00000000" w:rsidRPr="00F65AF0" w:rsidP="00F65AF0">
      <w:pPr>
        <w:pStyle w:val="Heading1"/>
      </w:pPr>
      <w:bookmarkStart w:id="6" w:name="O_1122812"/>
      <w:bookmarkEnd w:id="6"/>
      <w:r w:rsidRPr="00F65AF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rPr>
                <w:rStyle w:val="SpecialBold"/>
              </w:rPr>
              <w:t>PERFORMANCE CRITERIA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Performance criteria describe the performance needed to demonstrate achievement of the element.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rPr>
                <w:rStyle w:val="SpecialBold"/>
              </w:rPr>
              <w:t xml:space="preserve">Evaluate coagulation and flocculation process </w:t>
            </w:r>
            <w:r w:rsidRPr="00F65AF0">
              <w:rPr>
                <w:rStyle w:val="SpecialBold"/>
              </w:rPr>
              <w:t>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 xml:space="preserve">Review existing process performance data against coagulation and flocculation organisational </w:t>
            </w:r>
            <w:r w:rsidRPr="00F65AF0">
              <w:t xml:space="preserve">operating </w:t>
            </w:r>
            <w:r w:rsidRPr="00F65AF0">
              <w:t>protocol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Identify the impact of changing raw water quality on coagulation and flocculation processes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Identify any additional sampling and testing required for valid evaluation of current process performance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rPr>
                <w:rStyle w:val="SpecialBold"/>
              </w:rPr>
              <w:t>Investigate coagulation and flocculation configuration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Assess existing fault reports and other plant asset information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Investigate the operational status of plant components with reference to manufacturer and plant design specifications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C</w:t>
            </w:r>
            <w:r w:rsidRPr="00F65AF0">
              <w:t>ontribute to plant configuration investigations to identify potential operational improvements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Identify hazards, assess risks and control measures according to workplace procedures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rPr>
                <w:rStyle w:val="SpecialBold"/>
              </w:rPr>
              <w:t>Investigate coagulation and flocculation for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Review current coagulation and flocculation practices with reference to organisational protocol to identify potential deficiencies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Investigate dosing options for current chemicals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Identify and investigate tests to assess effectiveness of existing or alternative chemicals and related dosing options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rPr>
                <w:rStyle w:val="SpecialBold"/>
              </w:rPr>
              <w:t>Develop and record a plan for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Determine plant configuration or chemical options for process optimisation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Plan a trial to test the performance of the determined optimisation options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t>Compile report with recommendations on optimisation options</w:t>
            </w:r>
          </w:p>
        </w:tc>
      </w:tr>
    </w:tbl>
    <w:p w:rsidR="002278BC" w:rsidP="00F65AF0">
      <w:pPr>
        <w:pStyle w:val="NoPaddingFontSize1"/>
      </w:pPr>
    </w:p>
    <w:p w:rsidR="002278BC" w:rsidP="00F65AF0">
      <w:pPr>
        <w:pStyle w:val="NoPaddingFontSize1"/>
      </w:pPr>
    </w:p>
    <w:p w:rsidR="00000000" w:rsidRPr="00F65AF0" w:rsidP="00F65AF0">
      <w:pPr>
        <w:pStyle w:val="Heading1"/>
      </w:pPr>
      <w:bookmarkStart w:id="7" w:name="O_1122813"/>
      <w:bookmarkEnd w:id="7"/>
      <w:r w:rsidRPr="00F65A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t>Foundation skills essential to performance are explicit in the perfor</w:t>
            </w:r>
            <w:r w:rsidRPr="00F65AF0">
              <w:t>mance criteria of this unit of competency.</w:t>
            </w:r>
          </w:p>
        </w:tc>
      </w:tr>
    </w:tbl>
    <w:p w:rsidR="002278BC" w:rsidP="00F65AF0">
      <w:pPr>
        <w:pStyle w:val="NoPaddingFontSize1"/>
      </w:pPr>
    </w:p>
    <w:p w:rsidR="002278BC" w:rsidP="00F65AF0">
      <w:pPr>
        <w:pStyle w:val="NoPaddingFontSize1"/>
      </w:pPr>
    </w:p>
    <w:p w:rsidR="00000000" w:rsidRPr="00F65AF0" w:rsidP="00F65AF0">
      <w:pPr>
        <w:pStyle w:val="Heading1"/>
      </w:pPr>
      <w:bookmarkStart w:id="8" w:name="O_1122814"/>
      <w:bookmarkEnd w:id="8"/>
      <w:r w:rsidRPr="00F65A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t>Range is restricted to essential operating conditions and any other variables essential to the work environment.</w:t>
            </w:r>
          </w:p>
          <w:p w:rsidR="00000000" w:rsidRPr="00F65AF0" w:rsidP="00F65AF0">
            <w:pPr>
              <w:pStyle w:val="BodyText"/>
            </w:pPr>
            <w:r w:rsidRPr="00F65AF0">
              <w:t>Non-essential conditions may be found in the Companion Volume Implementation Guide.</w:t>
            </w:r>
          </w:p>
        </w:tc>
      </w:tr>
    </w:tbl>
    <w:p w:rsidR="002278BC" w:rsidP="00F65AF0">
      <w:pPr>
        <w:pStyle w:val="NoPaddingFontSize1"/>
      </w:pPr>
    </w:p>
    <w:p w:rsidR="002278BC" w:rsidP="00F65AF0">
      <w:pPr>
        <w:pStyle w:val="NoPaddingFontSize1"/>
      </w:pPr>
    </w:p>
    <w:p w:rsidR="00000000" w:rsidRPr="00F65AF0" w:rsidP="00F65AF0">
      <w:pPr>
        <w:pStyle w:val="Heading1"/>
      </w:pPr>
      <w:bookmarkStart w:id="9" w:name="O_1122815"/>
      <w:bookmarkEnd w:id="9"/>
      <w:r w:rsidRPr="00F65A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t>This unit replaces and is equivalent to NWPTRT011 Assess and improve chemical dosing process.</w:t>
            </w:r>
          </w:p>
        </w:tc>
      </w:tr>
    </w:tbl>
    <w:p w:rsidR="002278BC" w:rsidP="00F65AF0">
      <w:pPr>
        <w:pStyle w:val="NoPaddingFontSize1"/>
      </w:pPr>
    </w:p>
    <w:p w:rsidR="002278BC" w:rsidP="00F65AF0">
      <w:pPr>
        <w:pStyle w:val="NoPaddingFontSize1"/>
      </w:pPr>
    </w:p>
    <w:p w:rsidR="00000000" w:rsidRPr="00F65AF0" w:rsidP="00F65AF0">
      <w:pPr>
        <w:pStyle w:val="Heading1"/>
      </w:pPr>
      <w:bookmarkStart w:id="10" w:name="O_1122822"/>
      <w:bookmarkEnd w:id="10"/>
      <w:r w:rsidRPr="00F65AF0">
        <w:t>Links</w:t>
      </w:r>
    </w:p>
    <w:p w:rsidR="00000000" w:rsidRPr="00F65AF0" w:rsidP="002278BC">
      <w:pPr>
        <w:pStyle w:val="BodyText"/>
      </w:pPr>
      <w:r w:rsidRPr="00F65AF0">
        <w:t>Com</w:t>
      </w:r>
      <w:r w:rsidRPr="00F65AF0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4556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65AF0" w:rsidP="002278BC">
      <w:pPr>
        <w:pStyle w:val="BodyText"/>
        <w:sectPr w:rsidSect="00F65A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5AF0" w:rsidP="00F65AF0">
      <w:pPr>
        <w:pStyle w:val="SuperHeading"/>
      </w:pPr>
      <w:r w:rsidRPr="00F65AF0">
        <w:t xml:space="preserve">Assessment </w:t>
      </w:r>
      <w:r w:rsidRPr="00F65AF0">
        <w:t>Requirements for NWPTRT057 Assess and improve coagulation and flocculation processes</w:t>
      </w:r>
    </w:p>
    <w:p w:rsidR="00000000" w:rsidRPr="00F65AF0" w:rsidP="00F65AF0">
      <w:pPr>
        <w:pStyle w:val="Heading1"/>
      </w:pPr>
      <w:bookmarkStart w:id="11" w:name="O_1122817"/>
      <w:bookmarkEnd w:id="11"/>
      <w:r w:rsidRPr="00F65A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t>Release 1. This is the first release of this unit of competency in the NWP National Water Training Package.</w:t>
            </w:r>
          </w:p>
        </w:tc>
      </w:tr>
    </w:tbl>
    <w:p w:rsidR="002278BC" w:rsidP="00F65AF0">
      <w:pPr>
        <w:pStyle w:val="NoPaddingFontSize1"/>
      </w:pPr>
    </w:p>
    <w:p w:rsidR="002278BC" w:rsidP="00F65AF0">
      <w:pPr>
        <w:pStyle w:val="NoPaddingFontSize1"/>
      </w:pPr>
    </w:p>
    <w:p w:rsidR="00000000" w:rsidRPr="00F65AF0" w:rsidP="00F65AF0">
      <w:pPr>
        <w:pStyle w:val="Heading1"/>
      </w:pPr>
      <w:bookmarkStart w:id="12" w:name="O_1122818"/>
      <w:bookmarkEnd w:id="12"/>
      <w:r w:rsidRPr="00F65AF0">
        <w:t>Pe</w:t>
      </w:r>
      <w:r w:rsidRPr="00F65AF0">
        <w:t>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ListBullet"/>
            </w:pPr>
            <w:r w:rsidRPr="00F65AF0">
              <w:t>analysing and evaluating reports and referenc</w:t>
            </w:r>
            <w:r w:rsidRPr="00F65AF0">
              <w:t>e materials</w:t>
            </w:r>
          </w:p>
          <w:p w:rsidR="00000000" w:rsidRPr="00F65AF0" w:rsidP="00F65AF0">
            <w:pPr>
              <w:pStyle w:val="ListBullet"/>
            </w:pPr>
            <w:r w:rsidRPr="00F65AF0">
              <w:t>analysing problems and recommending appropriate remedial solutions</w:t>
            </w:r>
          </w:p>
          <w:p w:rsidR="00000000" w:rsidRPr="00F65AF0" w:rsidP="00F65AF0">
            <w:pPr>
              <w:pStyle w:val="ListBullet"/>
            </w:pPr>
            <w:r w:rsidRPr="00F65AF0">
              <w:t>assessing effectiveness of treatment chemicals by conducting a range of tests</w:t>
            </w:r>
          </w:p>
          <w:p w:rsidR="00000000" w:rsidRPr="00F65AF0" w:rsidP="00F65AF0">
            <w:pPr>
              <w:pStyle w:val="ListBullet"/>
            </w:pPr>
            <w:r w:rsidRPr="00F65AF0">
              <w:t>assessing fault reports and investigating the current operational status of plant components</w:t>
            </w:r>
          </w:p>
          <w:p w:rsidR="00000000" w:rsidRPr="00F65AF0" w:rsidP="00F65AF0">
            <w:pPr>
              <w:pStyle w:val="ListBullet"/>
            </w:pPr>
            <w:r w:rsidRPr="00F65AF0">
              <w:t>conducting investigations and reporting on operational and control system problems</w:t>
            </w:r>
          </w:p>
          <w:p w:rsidR="00000000" w:rsidRPr="00F65AF0" w:rsidP="00F65AF0">
            <w:pPr>
              <w:pStyle w:val="ListBullet"/>
            </w:pPr>
            <w:r w:rsidRPr="00F65AF0">
              <w:t>identifying and responding to risks and hazards</w:t>
            </w:r>
          </w:p>
          <w:p w:rsidR="00000000" w:rsidRPr="00F65AF0" w:rsidP="00F65AF0">
            <w:pPr>
              <w:pStyle w:val="ListBullet"/>
            </w:pPr>
            <w:r w:rsidRPr="00F65AF0">
              <w:t>identifying data deficiencies and plan additional data collection through appropriate sampling and testing</w:t>
            </w:r>
          </w:p>
          <w:p w:rsidR="00000000" w:rsidRPr="00F65AF0" w:rsidP="00F65AF0">
            <w:pPr>
              <w:pStyle w:val="ListBullet"/>
            </w:pPr>
            <w:r w:rsidRPr="00F65AF0">
              <w:t>identifying opport</w:t>
            </w:r>
            <w:r w:rsidRPr="00F65AF0">
              <w:t>unities for improved water treatment</w:t>
            </w:r>
          </w:p>
          <w:p w:rsidR="00000000" w:rsidRPr="00F65AF0" w:rsidP="00F65AF0">
            <w:pPr>
              <w:pStyle w:val="ListBullet"/>
            </w:pPr>
            <w:r w:rsidRPr="00F65AF0">
              <w:t>interpreting a range of complex and technical documents including at least one of the following:</w:t>
            </w:r>
          </w:p>
          <w:p w:rsidR="00000000" w:rsidRPr="00F65AF0" w:rsidP="00F65AF0">
            <w:pPr>
              <w:pStyle w:val="ListBullet2"/>
            </w:pPr>
            <w:r w:rsidRPr="00F65AF0">
              <w:t>codes of practice</w:t>
            </w:r>
          </w:p>
          <w:p w:rsidR="00000000" w:rsidRPr="00F65AF0" w:rsidP="00F65AF0">
            <w:pPr>
              <w:pStyle w:val="ListBullet2"/>
            </w:pPr>
            <w:r w:rsidRPr="00F65AF0">
              <w:t>national and industry standards</w:t>
            </w:r>
          </w:p>
          <w:p w:rsidR="00000000" w:rsidRPr="00F65AF0" w:rsidP="00F65AF0">
            <w:pPr>
              <w:pStyle w:val="ListBullet2"/>
            </w:pPr>
            <w:r w:rsidRPr="00F65AF0">
              <w:t>organisational policies</w:t>
            </w:r>
          </w:p>
          <w:p w:rsidR="00000000" w:rsidRPr="00F65AF0" w:rsidP="00F65AF0">
            <w:pPr>
              <w:pStyle w:val="ListBullet2"/>
            </w:pPr>
            <w:r w:rsidRPr="00F65AF0">
              <w:t>regulatory, legislative, licensing and organisa</w:t>
            </w:r>
            <w:r w:rsidRPr="00F65AF0">
              <w:t>tional requirements</w:t>
            </w:r>
          </w:p>
          <w:p w:rsidR="00000000" w:rsidRPr="00F65AF0" w:rsidP="00F65AF0">
            <w:pPr>
              <w:pStyle w:val="ListBullet2"/>
            </w:pPr>
            <w:r w:rsidRPr="00F65AF0">
              <w:t>specifications</w:t>
            </w:r>
          </w:p>
          <w:p w:rsidR="00000000" w:rsidRPr="00F65AF0" w:rsidP="00F65AF0">
            <w:pPr>
              <w:pStyle w:val="ListBullet"/>
            </w:pPr>
            <w:r w:rsidRPr="00F65AF0">
              <w:t>investigating chemicals and current and potential coagulation and flocculation practices</w:t>
            </w:r>
          </w:p>
          <w:p w:rsidR="00000000" w:rsidRPr="00F65AF0" w:rsidP="00F65AF0">
            <w:pPr>
              <w:pStyle w:val="ListBullet"/>
            </w:pPr>
            <w:r w:rsidRPr="00F65AF0">
              <w:t>operating a coagulation and flocculation process</w:t>
            </w:r>
          </w:p>
          <w:p w:rsidR="00000000" w:rsidRPr="00F65AF0" w:rsidP="00F65AF0">
            <w:pPr>
              <w:pStyle w:val="ListBullet"/>
            </w:pPr>
            <w:r w:rsidRPr="00F65AF0">
              <w:t xml:space="preserve">planning trials to test the performance of the determined optimisation options and compiling recommendation reports </w:t>
            </w:r>
          </w:p>
          <w:p w:rsidR="00000000" w:rsidRPr="00F65AF0" w:rsidP="00F65AF0">
            <w:pPr>
              <w:pStyle w:val="ListBullet"/>
            </w:pPr>
            <w:r w:rsidRPr="00F65AF0">
              <w:t>reviewing existing process performance with reference to historical or seasonal data, differences in raw water quality and plant configurat</w:t>
            </w:r>
            <w:r w:rsidRPr="00F65AF0">
              <w:t xml:space="preserve">ion </w:t>
            </w:r>
          </w:p>
        </w:tc>
      </w:tr>
    </w:tbl>
    <w:p w:rsidR="00000000" w:rsidRPr="00F65AF0" w:rsidP="00F65AF0">
      <w:pPr>
        <w:pStyle w:val="NoPaddingFontSize1"/>
      </w:pPr>
    </w:p>
    <w:p w:rsidR="00000000" w:rsidRPr="00F65AF0" w:rsidP="00F65AF0">
      <w:pPr>
        <w:pStyle w:val="AllowPageBreak"/>
      </w:pPr>
    </w:p>
    <w:p w:rsidR="00000000" w:rsidRPr="00F65AF0" w:rsidP="00F65AF0">
      <w:pPr>
        <w:pStyle w:val="Heading1"/>
      </w:pPr>
      <w:bookmarkStart w:id="13" w:name="O_1122819"/>
      <w:bookmarkEnd w:id="13"/>
      <w:r w:rsidRPr="00F65AF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0">
            <w:pPr>
              <w:pStyle w:val="BodyText"/>
              <w:rPr>
                <w:lang w:val="en-NZ"/>
              </w:rPr>
            </w:pPr>
            <w:r w:rsidRPr="00F65AF0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ListBullet"/>
            </w:pPr>
            <w:r w:rsidRPr="00F65AF0">
              <w:t>chemical concepts and reactions relevant to coagulation and flocculation processes, including pH and alkalinity</w:t>
            </w:r>
          </w:p>
          <w:p w:rsidR="00000000" w:rsidRPr="00F65AF0" w:rsidP="00F65AF0">
            <w:pPr>
              <w:pStyle w:val="ListBullet"/>
            </w:pPr>
            <w:r w:rsidRPr="00F65AF0">
              <w:t>chemical dosing system layout</w:t>
            </w:r>
          </w:p>
          <w:p w:rsidR="00000000" w:rsidRPr="00F65AF0" w:rsidP="00F65AF0">
            <w:pPr>
              <w:pStyle w:val="ListBullet"/>
            </w:pPr>
            <w:r w:rsidRPr="00F65AF0">
              <w:t>coagulation and flocculation plant and equipment</w:t>
            </w:r>
          </w:p>
          <w:p w:rsidR="00000000" w:rsidRPr="00F65AF0" w:rsidP="00F65AF0">
            <w:pPr>
              <w:pStyle w:val="ListBullet"/>
            </w:pPr>
            <w:r w:rsidRPr="00F65AF0">
              <w:t>dosing pump capacity and calibration chart including:</w:t>
            </w:r>
          </w:p>
          <w:p w:rsidR="00000000" w:rsidRPr="00F65AF0" w:rsidP="00F65AF0">
            <w:pPr>
              <w:pStyle w:val="ListBullet2"/>
            </w:pPr>
            <w:r w:rsidRPr="00F65AF0">
              <w:t xml:space="preserve">detention </w:t>
            </w:r>
            <w:r w:rsidRPr="00F65AF0">
              <w:t>times</w:t>
            </w:r>
          </w:p>
          <w:p w:rsidR="00000000" w:rsidRPr="00F65AF0" w:rsidP="00F65AF0">
            <w:pPr>
              <w:pStyle w:val="ListBullet2"/>
            </w:pPr>
            <w:r w:rsidRPr="00F65AF0">
              <w:t>draw down tests</w:t>
            </w:r>
          </w:p>
          <w:p w:rsidR="00000000" w:rsidRPr="00F65AF0" w:rsidP="00F65AF0">
            <w:pPr>
              <w:pStyle w:val="ListBullet2"/>
            </w:pPr>
            <w:r w:rsidRPr="00F65AF0">
              <w:t>mixing intensity for flash or rapid mixing and flocculation</w:t>
            </w:r>
          </w:p>
          <w:p w:rsidR="00000000" w:rsidRPr="00F65AF0" w:rsidP="00F65AF0">
            <w:pPr>
              <w:pStyle w:val="ListBullet"/>
            </w:pPr>
            <w:r w:rsidRPr="00F65AF0">
              <w:t>factors affecting the selection of chemicals in coagulation and flocculation processes</w:t>
            </w:r>
          </w:p>
          <w:p w:rsidR="00000000" w:rsidRPr="00F65AF0" w:rsidP="00F65AF0">
            <w:pPr>
              <w:pStyle w:val="ListBullet"/>
            </w:pPr>
            <w:r w:rsidRPr="00F65AF0">
              <w:t>factors influencing the effectiveness of chemicals in coagulation and flocculation processes</w:t>
            </w:r>
          </w:p>
          <w:p w:rsidR="00000000" w:rsidRPr="00F65AF0" w:rsidP="00F65AF0">
            <w:pPr>
              <w:pStyle w:val="ListBullet"/>
            </w:pPr>
            <w:r w:rsidRPr="00F65AF0">
              <w:t>functions of various chemicals in coagulation and flocculation processes</w:t>
            </w:r>
          </w:p>
          <w:p w:rsidR="00000000" w:rsidRPr="00F65AF0" w:rsidP="00F65AF0">
            <w:pPr>
              <w:pStyle w:val="ListBullet"/>
            </w:pPr>
            <w:r w:rsidRPr="00F65AF0">
              <w:t xml:space="preserve">identify chemical dosing points </w:t>
            </w:r>
          </w:p>
          <w:p w:rsidR="00000000" w:rsidRPr="00F65AF0" w:rsidP="00F65AF0">
            <w:pPr>
              <w:pStyle w:val="ListBullet"/>
            </w:pPr>
            <w:r w:rsidRPr="00F65AF0">
              <w:t>impacts of incorrect dosing</w:t>
            </w:r>
          </w:p>
          <w:p w:rsidR="00000000" w:rsidRPr="00F65AF0" w:rsidP="00F65AF0">
            <w:pPr>
              <w:pStyle w:val="ListBullet"/>
            </w:pPr>
            <w:r w:rsidRPr="00F65AF0">
              <w:t xml:space="preserve">range and characteristics of </w:t>
            </w:r>
            <w:r w:rsidRPr="00F65AF0">
              <w:t>chemicals used in coagulation and flocculation processes</w:t>
            </w:r>
          </w:p>
          <w:p w:rsidR="00000000" w:rsidRPr="00F65AF0" w:rsidP="00F65AF0">
            <w:pPr>
              <w:pStyle w:val="ListBullet"/>
            </w:pPr>
            <w:r w:rsidRPr="00F65AF0">
              <w:t>range of appropriate measuring and testing procedures</w:t>
            </w:r>
          </w:p>
          <w:p w:rsidR="00000000" w:rsidRPr="00F65AF0" w:rsidP="00F65AF0">
            <w:pPr>
              <w:pStyle w:val="ListBullet"/>
            </w:pPr>
            <w:r w:rsidRPr="00F65AF0">
              <w:t>risk and hazard management principles</w:t>
            </w:r>
          </w:p>
          <w:p w:rsidR="00000000" w:rsidRPr="00F65AF0" w:rsidP="00F65AF0">
            <w:pPr>
              <w:pStyle w:val="ListBullet"/>
            </w:pPr>
            <w:r w:rsidRPr="00F65AF0">
              <w:t>safety data sheets, site manifests and dangerous goods handling</w:t>
            </w:r>
          </w:p>
          <w:p w:rsidR="00000000" w:rsidRPr="00F65AF0" w:rsidP="00F65AF0">
            <w:pPr>
              <w:pStyle w:val="ListBullet"/>
            </w:pPr>
            <w:r w:rsidRPr="00F65AF0">
              <w:t>workplace documentation for data and report</w:t>
            </w:r>
            <w:r w:rsidRPr="00F65AF0">
              <w:t>s</w:t>
            </w:r>
          </w:p>
        </w:tc>
      </w:tr>
    </w:tbl>
    <w:p w:rsidR="00000000" w:rsidRPr="00F65AF0" w:rsidP="00F65AF0">
      <w:pPr>
        <w:pStyle w:val="NoPaddingFontSize1"/>
      </w:pPr>
    </w:p>
    <w:p w:rsidR="00000000" w:rsidRPr="00F65AF0" w:rsidP="00F65AF0">
      <w:pPr>
        <w:pStyle w:val="AllowPageBreak"/>
      </w:pPr>
    </w:p>
    <w:p w:rsidR="00000000" w:rsidRPr="00F65AF0" w:rsidP="00F65AF0">
      <w:pPr>
        <w:pStyle w:val="Heading1"/>
      </w:pPr>
      <w:bookmarkStart w:id="14" w:name="O_1122820"/>
      <w:bookmarkEnd w:id="14"/>
      <w:r w:rsidRPr="00F65AF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A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0" w:rsidP="00F65AF0">
            <w:pPr>
              <w:pStyle w:val="BodyText"/>
            </w:pPr>
            <w:r w:rsidRPr="00F65AF0">
              <w:t xml:space="preserve">Assessors must hold credentials specified within the Standards for Registered Training Organisations current at the time of assessment. </w:t>
            </w:r>
          </w:p>
          <w:p w:rsidR="00000000" w:rsidRPr="00F65AF0" w:rsidP="00F65AF0">
            <w:pPr>
              <w:pStyle w:val="BodyText"/>
            </w:pPr>
            <w:r w:rsidRPr="00F65AF0">
              <w:t>Assessment mu</w:t>
            </w:r>
            <w:r w:rsidRPr="00F65AF0">
              <w:t>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65AF0" w:rsidP="00F65AF0">
            <w:pPr>
              <w:pStyle w:val="BodyText"/>
            </w:pPr>
            <w:r w:rsidRPr="00F65AF0">
              <w:t>Assessment must occur in workplace operational situations w</w:t>
            </w:r>
            <w:r w:rsidRPr="00F65AF0">
              <w:t>here it is appropriate to do so; where this is not appropriate, assessment must occur in simulated workplace operational situations that replicate workplace conditions.</w:t>
            </w:r>
          </w:p>
          <w:p w:rsidR="00000000" w:rsidRPr="00F65AF0" w:rsidP="00F65AF0">
            <w:pPr>
              <w:pStyle w:val="BodyText"/>
            </w:pPr>
            <w:r w:rsidRPr="00F65AF0">
              <w:t>Assessment processes and techniques must be appropriate to the language, literacy and n</w:t>
            </w:r>
            <w:r w:rsidRPr="00F65AF0">
              <w:t>umeracy requirements of the work being performed and the needs of the candidate.</w:t>
            </w:r>
          </w:p>
          <w:p w:rsidR="00000000" w:rsidRPr="00F65AF0" w:rsidP="00F65AF0">
            <w:pPr>
              <w:pStyle w:val="BodyText"/>
            </w:pPr>
            <w:r w:rsidRPr="00F65AF0">
              <w:t>Resources for assessment must include access to:</w:t>
            </w:r>
          </w:p>
          <w:p w:rsidR="00000000" w:rsidRPr="00F65AF0" w:rsidP="00F65AF0">
            <w:pPr>
              <w:pStyle w:val="ListBullet"/>
            </w:pPr>
            <w:r w:rsidRPr="00F65AF0">
              <w:t>relevant and appropriate materials, tools, equipment and personal protective equipment currently used in industry</w:t>
            </w:r>
          </w:p>
          <w:p w:rsidR="00000000" w:rsidRPr="00F65AF0" w:rsidP="00F65AF0">
            <w:pPr>
              <w:pStyle w:val="ListBullet"/>
            </w:pPr>
            <w:r w:rsidRPr="00F65AF0">
              <w:t xml:space="preserve">applicable </w:t>
            </w:r>
            <w:r w:rsidRPr="00F65AF0">
              <w:t>documentation including legislation, regulations, codes of practice, workplace procedures and operation manuals.</w:t>
            </w:r>
          </w:p>
        </w:tc>
      </w:tr>
    </w:tbl>
    <w:p w:rsidR="00000000" w:rsidRPr="00F65AF0" w:rsidP="00F65AF0">
      <w:pPr>
        <w:pStyle w:val="NoPaddingFontSize1"/>
      </w:pPr>
    </w:p>
    <w:p w:rsidR="00000000" w:rsidRPr="00F65AF0" w:rsidP="00F65AF0">
      <w:pPr>
        <w:pStyle w:val="AllowPageBreak"/>
      </w:pPr>
    </w:p>
    <w:p w:rsidR="00000000" w:rsidRPr="00F65AF0" w:rsidP="00F65AF0">
      <w:pPr>
        <w:pStyle w:val="Heading1"/>
      </w:pPr>
      <w:bookmarkStart w:id="15" w:name="O_1122823"/>
      <w:bookmarkEnd w:id="15"/>
      <w:r w:rsidRPr="00F65AF0">
        <w:t>Links</w:t>
      </w:r>
    </w:p>
    <w:p w:rsidR="00000000" w:rsidRPr="00F65AF0" w:rsidP="002278BC">
      <w:pPr>
        <w:pStyle w:val="BodyText"/>
      </w:pPr>
      <w:r w:rsidRPr="00F65A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4556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65AF0" w:rsidP="00F65AF0"/>
    <w:sectPr w:rsidSect="00F65A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F0" w:rsidRPr="002278BC" w:rsidP="002278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BC" w:rsidP="00F65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8BC" w:rsidP="00F65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278BC" w:rsidP="00F65A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F0" w:rsidP="00F65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78BC">
      <w:t>Approved</w:t>
    </w:r>
    <w:r w:rsidR="002278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78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78BC">
      <w:rPr>
        <w:noProof/>
      </w:rPr>
      <w:t>4</w:t>
    </w:r>
    <w:r>
      <w:rPr>
        <w:noProof/>
      </w:rPr>
      <w:fldChar w:fldCharType="end"/>
    </w:r>
  </w:p>
  <w:p w:rsidR="00F65AF0" w:rsidP="00F65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78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78BC">
      <w:t>BuildSkills Australia</w:t>
    </w:r>
    <w:r w:rsidR="002278BC">
      <w:fldChar w:fldCharType="end"/>
    </w:r>
  </w:p>
  <w:p w:rsidR="00F65AF0" w:rsidP="00F65A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AF0" w:rsidRPr="002278BC" w:rsidP="002278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BC" w:rsidRPr="002D2AF8" w:rsidP="00F65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NWPTRT057 Assess and improve coagulation and flocculation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278BC" w:rsidP="00F65A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F0" w:rsidRPr="002D2AF8" w:rsidP="00F65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78BC">
      <w:t>NWPTRT057 Assess and improve coagulation and flocculation processes</w:t>
    </w:r>
    <w:r w:rsidR="002278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78BC">
      <w:rPr>
        <w:noProof/>
      </w:rPr>
      <w:t>1 March 2025</w:t>
    </w:r>
    <w:r>
      <w:fldChar w:fldCharType="end"/>
    </w:r>
  </w:p>
  <w:p w:rsidR="00F65AF0" w:rsidP="00F65A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609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02F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10D6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AF0"/>
  </w:style>
  <w:style w:type="character" w:customStyle="1" w:styleId="Heading1Char">
    <w:name w:val="Heading 1 Char"/>
    <w:basedOn w:val="DefaultParagraphFont"/>
    <w:link w:val="Heading1"/>
    <w:rsid w:val="00F65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A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A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A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AF0"/>
    <w:rPr>
      <w:b/>
      <w:spacing w:val="0"/>
    </w:rPr>
  </w:style>
  <w:style w:type="paragraph" w:styleId="ListBullet2">
    <w:name w:val="List Bullet 2"/>
    <w:basedOn w:val="List2"/>
    <w:rsid w:val="00F65A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5A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5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A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A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A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A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A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A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A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AF0"/>
    <w:rPr>
      <w:i/>
    </w:rPr>
  </w:style>
  <w:style w:type="paragraph" w:styleId="Caption">
    <w:name w:val="caption"/>
    <w:basedOn w:val="BodyText"/>
    <w:next w:val="Normal"/>
    <w:qFormat/>
    <w:rsid w:val="00F65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AF0"/>
  </w:style>
  <w:style w:type="paragraph" w:styleId="TableofFigures">
    <w:name w:val="table of figures"/>
    <w:basedOn w:val="Normal"/>
    <w:next w:val="Normal"/>
    <w:semiHidden/>
    <w:rsid w:val="00F65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A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AF0"/>
    <w:rPr>
      <w:rFonts w:ascii="Wingdings" w:hAnsi="Wingdings"/>
    </w:rPr>
  </w:style>
  <w:style w:type="paragraph" w:customStyle="1" w:styleId="TableHeading">
    <w:name w:val="Table Heading"/>
    <w:basedOn w:val="HeadingBase"/>
    <w:rsid w:val="00F65A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AF0"/>
    <w:rPr>
      <w:color w:val="0033CC"/>
      <w:u w:val="none"/>
    </w:rPr>
  </w:style>
  <w:style w:type="paragraph" w:customStyle="1" w:styleId="BodyTextRight">
    <w:name w:val="Body Text Right"/>
    <w:basedOn w:val="BodyText"/>
    <w:rsid w:val="00F65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A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A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AF0"/>
    <w:rPr>
      <w:sz w:val="32"/>
    </w:rPr>
  </w:style>
  <w:style w:type="paragraph" w:customStyle="1" w:styleId="HeadingProcedure">
    <w:name w:val="Heading Procedure"/>
    <w:basedOn w:val="HeadingBase"/>
    <w:next w:val="Normal"/>
    <w:rsid w:val="00F65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AF0"/>
    <w:pPr>
      <w:spacing w:before="60" w:after="60"/>
    </w:pPr>
  </w:style>
  <w:style w:type="paragraph" w:styleId="ListContinue">
    <w:name w:val="List Continue"/>
    <w:basedOn w:val="List"/>
    <w:rsid w:val="00F65AF0"/>
    <w:pPr>
      <w:ind w:firstLine="0"/>
    </w:pPr>
  </w:style>
  <w:style w:type="paragraph" w:customStyle="1" w:styleId="ListNote">
    <w:name w:val="List Note"/>
    <w:basedOn w:val="List"/>
    <w:rsid w:val="00F65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AF0"/>
    <w:rPr>
      <w:rFonts w:ascii="Courier New" w:hAnsi="Courier New"/>
    </w:rPr>
  </w:style>
  <w:style w:type="paragraph" w:customStyle="1" w:styleId="NoteBullet">
    <w:name w:val="Note Bullet"/>
    <w:basedOn w:val="Note"/>
    <w:rsid w:val="00F65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A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A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AF0"/>
    <w:rPr>
      <w:b/>
      <w:smallCaps/>
    </w:rPr>
  </w:style>
  <w:style w:type="paragraph" w:customStyle="1" w:styleId="TableListNumber">
    <w:name w:val="Table List Number"/>
    <w:basedOn w:val="ListNumber"/>
    <w:rsid w:val="00F65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AF0"/>
    <w:pPr>
      <w:numPr>
        <w:numId w:val="9"/>
      </w:numPr>
    </w:pPr>
  </w:style>
  <w:style w:type="paragraph" w:customStyle="1" w:styleId="ListAlpha2">
    <w:name w:val="List Alpha 2"/>
    <w:basedOn w:val="List2"/>
    <w:rsid w:val="00F65AF0"/>
    <w:pPr>
      <w:numPr>
        <w:numId w:val="8"/>
      </w:numPr>
    </w:pPr>
  </w:style>
  <w:style w:type="paragraph" w:styleId="List2">
    <w:name w:val="List 2"/>
    <w:basedOn w:val="BodyText"/>
    <w:rsid w:val="00F65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A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A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A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AF0"/>
    <w:pPr>
      <w:numPr>
        <w:numId w:val="4"/>
      </w:numPr>
    </w:pPr>
  </w:style>
  <w:style w:type="paragraph" w:styleId="ListContinue2">
    <w:name w:val="List Continue 2"/>
    <w:basedOn w:val="List2"/>
    <w:rsid w:val="00F65AF0"/>
    <w:pPr>
      <w:ind w:firstLine="0"/>
    </w:pPr>
  </w:style>
  <w:style w:type="paragraph" w:styleId="ListContinue3">
    <w:name w:val="List Continue 3"/>
    <w:basedOn w:val="List3"/>
    <w:rsid w:val="00F65AF0"/>
    <w:pPr>
      <w:ind w:left="1021" w:firstLine="0"/>
    </w:pPr>
  </w:style>
  <w:style w:type="paragraph" w:styleId="ListContinue4">
    <w:name w:val="List Continue 4"/>
    <w:basedOn w:val="List4"/>
    <w:rsid w:val="00F65AF0"/>
    <w:pPr>
      <w:ind w:firstLine="0"/>
    </w:pPr>
  </w:style>
  <w:style w:type="paragraph" w:styleId="ListContinue5">
    <w:name w:val="List Continue 5"/>
    <w:basedOn w:val="List5"/>
    <w:rsid w:val="00F65AF0"/>
    <w:pPr>
      <w:ind w:firstLine="0"/>
    </w:pPr>
  </w:style>
  <w:style w:type="paragraph" w:styleId="ListNumber3">
    <w:name w:val="List Number 3"/>
    <w:basedOn w:val="List3"/>
    <w:rsid w:val="00F65AF0"/>
    <w:pPr>
      <w:numPr>
        <w:numId w:val="5"/>
      </w:numPr>
    </w:pPr>
  </w:style>
  <w:style w:type="paragraph" w:styleId="ListNumber4">
    <w:name w:val="List Number 4"/>
    <w:basedOn w:val="List4"/>
    <w:rsid w:val="00F65AF0"/>
    <w:pPr>
      <w:numPr>
        <w:numId w:val="6"/>
      </w:numPr>
    </w:pPr>
  </w:style>
  <w:style w:type="paragraph" w:styleId="ListNumber5">
    <w:name w:val="List Number 5"/>
    <w:basedOn w:val="List5"/>
    <w:rsid w:val="00F65AF0"/>
    <w:pPr>
      <w:numPr>
        <w:numId w:val="7"/>
      </w:numPr>
    </w:pPr>
  </w:style>
  <w:style w:type="paragraph" w:styleId="BlockText">
    <w:name w:val="Block Text"/>
    <w:basedOn w:val="Normal"/>
    <w:rsid w:val="00F65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AF0"/>
    <w:rPr>
      <w:sz w:val="16"/>
      <w:vertAlign w:val="superscript"/>
    </w:rPr>
  </w:style>
  <w:style w:type="character" w:customStyle="1" w:styleId="Symbols">
    <w:name w:val="Symbols"/>
    <w:basedOn w:val="DefaultParagraphFont"/>
    <w:rsid w:val="00F65AF0"/>
    <w:rPr>
      <w:rFonts w:ascii="Symbol" w:hAnsi="Symbol"/>
    </w:rPr>
  </w:style>
  <w:style w:type="character" w:customStyle="1" w:styleId="MenuOptions">
    <w:name w:val="Menu Options"/>
    <w:basedOn w:val="DefaultParagraphFont"/>
    <w:rsid w:val="00F65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AF0"/>
    <w:rPr>
      <w:b/>
    </w:rPr>
  </w:style>
  <w:style w:type="character" w:customStyle="1" w:styleId="Underlined">
    <w:name w:val="Underlined"/>
    <w:basedOn w:val="DefaultParagraphFont"/>
    <w:rsid w:val="00F65AF0"/>
    <w:rPr>
      <w:u w:val="single"/>
    </w:rPr>
  </w:style>
  <w:style w:type="paragraph" w:customStyle="1" w:styleId="TableBodyTextRight">
    <w:name w:val="Table Body Text Right"/>
    <w:basedOn w:val="TableBodyText"/>
    <w:rsid w:val="00F65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AF0"/>
    <w:rPr>
      <w:sz w:val="18"/>
    </w:rPr>
  </w:style>
  <w:style w:type="paragraph" w:customStyle="1" w:styleId="BodySmallRight">
    <w:name w:val="Body Small Right"/>
    <w:basedOn w:val="BodyTextRight"/>
    <w:rsid w:val="00F65AF0"/>
    <w:rPr>
      <w:sz w:val="18"/>
      <w:szCs w:val="18"/>
    </w:rPr>
  </w:style>
  <w:style w:type="paragraph" w:customStyle="1" w:styleId="MarginEdition">
    <w:name w:val="Margin Edition"/>
    <w:basedOn w:val="MarginNote"/>
    <w:rsid w:val="00F65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AF0"/>
    <w:rPr>
      <w:sz w:val="2"/>
      <w:szCs w:val="2"/>
    </w:rPr>
  </w:style>
  <w:style w:type="character" w:customStyle="1" w:styleId="Small">
    <w:name w:val="Small"/>
    <w:basedOn w:val="DefaultParagraphFont"/>
    <w:rsid w:val="00F65AF0"/>
    <w:rPr>
      <w:sz w:val="16"/>
    </w:rPr>
  </w:style>
  <w:style w:type="paragraph" w:customStyle="1" w:styleId="WideTable">
    <w:name w:val="Wide Table"/>
    <w:basedOn w:val="Normal"/>
    <w:rsid w:val="00F65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AF0"/>
  </w:style>
  <w:style w:type="paragraph" w:styleId="Quote">
    <w:name w:val="Quote"/>
    <w:basedOn w:val="Heading1"/>
    <w:link w:val="QuoteChar"/>
    <w:qFormat/>
    <w:rsid w:val="00F65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AF0"/>
    <w:pPr>
      <w:pageBreakBefore/>
    </w:pPr>
  </w:style>
  <w:style w:type="paragraph" w:customStyle="1" w:styleId="Border">
    <w:name w:val="Border"/>
    <w:basedOn w:val="Normal"/>
    <w:qFormat/>
    <w:rsid w:val="00F65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A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AF0"/>
    <w:rPr>
      <w:u w:val="single"/>
    </w:rPr>
  </w:style>
  <w:style w:type="character" w:customStyle="1" w:styleId="BoldandItalics">
    <w:name w:val="Bold and Italics"/>
    <w:qFormat/>
    <w:rsid w:val="00F65AF0"/>
    <w:rPr>
      <w:b/>
      <w:i/>
      <w:u w:val="none"/>
    </w:rPr>
  </w:style>
  <w:style w:type="paragraph" w:styleId="BalloonText">
    <w:name w:val="Balloon Text"/>
    <w:basedOn w:val="Normal"/>
    <w:link w:val="BalloonTextChar"/>
    <w:rsid w:val="00F65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A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A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A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A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A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AF0"/>
    <w:pPr>
      <w:spacing w:before="0" w:after="0"/>
    </w:pPr>
  </w:style>
  <w:style w:type="paragraph" w:customStyle="1" w:styleId="BodyTextBold">
    <w:name w:val="Body Text Bold"/>
    <w:basedOn w:val="BodyText"/>
    <w:qFormat/>
    <w:rsid w:val="00F65AF0"/>
    <w:rPr>
      <w:b/>
    </w:rPr>
  </w:style>
  <w:style w:type="character" w:styleId="Hyperlink">
    <w:name w:val="Hyperlink"/>
    <w:basedOn w:val="DefaultParagraphFont"/>
    <w:uiPriority w:val="99"/>
    <w:unhideWhenUsed/>
    <w:rsid w:val="002278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6735</Characters>
  <Application>Microsoft Office Word</Application>
  <DocSecurity>0</DocSecurity>
  <Lines>232</Lines>
  <Paragraphs>138</Paragraphs>
  <ScaleCrop>false</ScaleCrop>
  <Company>Author-it Software Corporation Ltd.</Company>
  <LinksUpToDate>false</LinksUpToDate>
  <CharactersWithSpaces>7594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NWPTRT057 Assess and improve coagulation and flocculation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2025-03-01T08:58:00Z</dcterms:created>
  <dcterms:modified xsi:type="dcterms:W3CDTF">2025-03-01T08:58:00Z</dcterms:modified>
</cp:coreProperties>
</file>