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97AC0" w:rsidP="00497AC0">
      <w:pPr>
        <w:pStyle w:val="Title"/>
      </w:pPr>
      <w:r>
        <w:fldChar w:fldCharType="begin"/>
      </w:r>
      <w:r>
        <w:instrText xml:space="preserve"> TITLE   \* MERGEFORMAT </w:instrText>
      </w:r>
      <w:r>
        <w:fldChar w:fldCharType="separate"/>
      </w:r>
      <w:r>
        <w:t>Assessment Requirements for NWPTRT054 Operate and control chloramination processes</w:t>
      </w:r>
      <w:r>
        <w:fldChar w:fldCharType="end"/>
      </w:r>
    </w:p>
    <w:p w:rsidR="00497AC0" w:rsidP="00497AC0">
      <w:pPr>
        <w:pStyle w:val="Version"/>
        <w:sectPr w:rsidSect="002D76E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D76E5" w:rsidP="002D76E5">
      <w:pPr>
        <w:pStyle w:val="SuperHeading"/>
      </w:pPr>
      <w:r w:rsidRPr="002D76E5">
        <w:t>Assessment Requirements for NWPTRT054 Operate and control chloramination processes</w:t>
      </w:r>
    </w:p>
    <w:p w:rsidR="00000000" w:rsidRPr="002D76E5" w:rsidP="002D76E5">
      <w:pPr>
        <w:pStyle w:val="Heading1"/>
      </w:pPr>
      <w:bookmarkStart w:id="1" w:name="O_772754"/>
      <w:bookmarkEnd w:id="1"/>
      <w:r w:rsidRPr="002D76E5">
        <w:t>Modification History</w:t>
      </w:r>
    </w:p>
    <w:tbl>
      <w:tblPr>
        <w:tblW w:w="0" w:type="auto"/>
        <w:tblLayout w:type="fixed"/>
        <w:tblCellMar>
          <w:left w:w="62" w:type="dxa"/>
          <w:right w:w="62" w:type="dxa"/>
        </w:tblCellMar>
        <w:tblLook w:val="0000"/>
      </w:tblPr>
      <w:tblGrid>
        <w:gridCol w:w="1134"/>
        <w:gridCol w:w="7937"/>
      </w:tblGrid>
      <w:tr w:rsidTr="00497AC0">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76E5">
            <w:pPr>
              <w:pStyle w:val="TableHeading"/>
              <w:rPr>
                <w:lang w:val="en-NZ"/>
              </w:rPr>
            </w:pPr>
            <w:r w:rsidRPr="002D76E5">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76E5">
            <w:pPr>
              <w:pStyle w:val="TableHeading"/>
              <w:rPr>
                <w:lang w:val="en-NZ"/>
              </w:rPr>
            </w:pPr>
            <w:r w:rsidRPr="002D76E5">
              <w:t>Comments</w:t>
            </w:r>
          </w:p>
        </w:tc>
      </w:tr>
      <w:tr w:rsidTr="00497AC0">
        <w:tblPrEx>
          <w:tblW w:w="0" w:type="auto"/>
          <w:tblLayout w:type="fixed"/>
          <w:tblCellMar>
            <w:left w:w="62" w:type="dxa"/>
            <w:right w:w="62" w:type="dxa"/>
          </w:tblCellMar>
          <w:tblLook w:val="0000"/>
        </w:tblPrEx>
        <w:trPr>
          <w:trHeight w:val="1120"/>
        </w:trPr>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76E5">
            <w:pPr>
              <w:pStyle w:val="BodyText"/>
              <w:rPr>
                <w:lang w:val="en-NZ"/>
              </w:rPr>
            </w:pPr>
            <w:r w:rsidRPr="002D76E5">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76E5" w:rsidP="002D76E5">
            <w:pPr>
              <w:pStyle w:val="BodyText"/>
            </w:pPr>
            <w:r w:rsidRPr="002D76E5">
              <w:t xml:space="preserve">These Assessment Requirements were released in NWP Water Training Package release 1.0 and meet the Standards for Training Packages. </w:t>
            </w:r>
          </w:p>
          <w:p w:rsidR="00000000" w:rsidRPr="002D76E5" w:rsidP="002D76E5">
            <w:pPr>
              <w:pStyle w:val="BodyText"/>
            </w:pPr>
          </w:p>
          <w:p w:rsidR="00000000" w:rsidRPr="002D76E5" w:rsidP="002D76E5">
            <w:pPr>
              <w:pStyle w:val="ListBullet"/>
            </w:pPr>
            <w:r w:rsidRPr="002D76E5">
              <w:t>Assessment Requirements created drawing upon specified assessment information from superseded unit</w:t>
            </w:r>
          </w:p>
        </w:tc>
      </w:tr>
    </w:tbl>
    <w:p w:rsidR="00000000" w:rsidRPr="002D76E5" w:rsidP="002D76E5">
      <w:pPr>
        <w:pStyle w:val="BodyText"/>
      </w:pPr>
    </w:p>
    <w:p w:rsidR="00000000" w:rsidRPr="002D76E5" w:rsidP="002D76E5">
      <w:pPr>
        <w:pStyle w:val="AllowPageBreak"/>
      </w:pPr>
    </w:p>
    <w:p w:rsidR="00000000" w:rsidRPr="002D76E5" w:rsidP="002D76E5">
      <w:pPr>
        <w:pStyle w:val="Heading1"/>
      </w:pPr>
      <w:bookmarkStart w:id="2" w:name="O_772755"/>
      <w:bookmarkEnd w:id="2"/>
      <w:r w:rsidRPr="002D76E5">
        <w:t>Performance Evidence</w:t>
      </w:r>
    </w:p>
    <w:p w:rsidR="00000000" w:rsidRPr="002D76E5" w:rsidP="00497AC0">
      <w:pPr>
        <w:pStyle w:val="BodyText"/>
      </w:pPr>
      <w:r w:rsidRPr="002D76E5">
        <w:t>Evidence required to demonstrate competence must satisfy all of the requirements of the elements and performance criteria. If not otherwise specified the candidate must demonstrate evidence of performance of the following on at least o</w:t>
      </w:r>
      <w:r w:rsidRPr="002D76E5">
        <w:t>ne occasion.</w:t>
      </w:r>
    </w:p>
    <w:p w:rsidR="00000000" w:rsidRPr="002D76E5" w:rsidP="002D76E5">
      <w:pPr>
        <w:pStyle w:val="ListBullet"/>
      </w:pPr>
      <w:r w:rsidRPr="002D76E5">
        <w:t>operating control and chemical dosing equipment</w:t>
      </w:r>
    </w:p>
    <w:p w:rsidR="00000000" w:rsidRPr="002D76E5" w:rsidP="002D76E5">
      <w:pPr>
        <w:pStyle w:val="ListBullet"/>
      </w:pPr>
      <w:r w:rsidRPr="002D76E5">
        <w:t>performing chloramination process calculations including at least one of:</w:t>
      </w:r>
    </w:p>
    <w:p w:rsidR="00000000" w:rsidRPr="002D76E5" w:rsidP="002D76E5">
      <w:pPr>
        <w:pStyle w:val="ListBullet2"/>
      </w:pPr>
      <w:r w:rsidRPr="002D76E5">
        <w:t>chlorine and ammonia dose rate</w:t>
      </w:r>
    </w:p>
    <w:p w:rsidR="00000000" w:rsidRPr="002D76E5" w:rsidP="002D76E5">
      <w:pPr>
        <w:pStyle w:val="ListBullet2"/>
      </w:pPr>
      <w:r w:rsidRPr="002D76E5">
        <w:t>chlorine to ammonia ratio</w:t>
      </w:r>
    </w:p>
    <w:p w:rsidR="00000000" w:rsidRPr="002D76E5" w:rsidP="002D76E5">
      <w:pPr>
        <w:pStyle w:val="ListBullet2"/>
      </w:pPr>
      <w:r w:rsidRPr="002D76E5">
        <w:t>dichloramine concentration</w:t>
      </w:r>
    </w:p>
    <w:p w:rsidR="00000000" w:rsidRPr="002D76E5" w:rsidP="002D76E5">
      <w:pPr>
        <w:pStyle w:val="ListBullet"/>
      </w:pPr>
      <w:r w:rsidRPr="002D76E5">
        <w:t>collecting samples and conducting tests including at least one of:</w:t>
      </w:r>
    </w:p>
    <w:p w:rsidR="00000000" w:rsidRPr="002D76E5" w:rsidP="002D76E5">
      <w:pPr>
        <w:pStyle w:val="ListBullet2"/>
      </w:pPr>
      <w:r w:rsidRPr="002D76E5">
        <w:t>total chlorine</w:t>
      </w:r>
    </w:p>
    <w:p w:rsidR="00000000" w:rsidRPr="002D76E5" w:rsidP="002D76E5">
      <w:pPr>
        <w:pStyle w:val="ListBullet2"/>
      </w:pPr>
      <w:r w:rsidRPr="002D76E5">
        <w:t>free chlorine</w:t>
      </w:r>
    </w:p>
    <w:p w:rsidR="00000000" w:rsidRPr="002D76E5" w:rsidP="002D76E5">
      <w:pPr>
        <w:pStyle w:val="ListBullet2"/>
      </w:pPr>
      <w:r w:rsidRPr="002D76E5">
        <w:t>monochloramine</w:t>
      </w:r>
    </w:p>
    <w:p w:rsidR="00000000" w:rsidRPr="002D76E5" w:rsidP="002D76E5">
      <w:pPr>
        <w:pStyle w:val="ListBullet2"/>
      </w:pPr>
      <w:r w:rsidRPr="002D76E5">
        <w:t>ammonia and hypochlorite strength</w:t>
      </w:r>
    </w:p>
    <w:p w:rsidR="00000000" w:rsidRPr="002D76E5" w:rsidP="002D76E5">
      <w:pPr>
        <w:pStyle w:val="ListBullet2"/>
      </w:pPr>
      <w:r w:rsidRPr="002D76E5">
        <w:t>pH</w:t>
      </w:r>
    </w:p>
    <w:p w:rsidR="00000000" w:rsidRPr="002D76E5" w:rsidP="002D76E5">
      <w:pPr>
        <w:pStyle w:val="ListBullet"/>
      </w:pPr>
      <w:r w:rsidRPr="002D76E5">
        <w:t xml:space="preserve">analysing tests </w:t>
      </w:r>
    </w:p>
    <w:p w:rsidR="00000000" w:rsidRPr="002D76E5" w:rsidP="002D76E5">
      <w:pPr>
        <w:pStyle w:val="ListBullet"/>
      </w:pPr>
      <w:r w:rsidRPr="002D76E5">
        <w:t>identifying and reporting process and operational faults</w:t>
      </w:r>
    </w:p>
    <w:p w:rsidR="00000000" w:rsidRPr="002D76E5" w:rsidP="002D76E5">
      <w:pPr>
        <w:pStyle w:val="ListBullet"/>
      </w:pPr>
      <w:r w:rsidRPr="002D76E5">
        <w:t>monitoring chloramination system</w:t>
      </w:r>
      <w:r w:rsidRPr="002D76E5">
        <w:t>s</w:t>
      </w:r>
    </w:p>
    <w:p w:rsidR="00000000" w:rsidRPr="002D76E5" w:rsidP="002D76E5">
      <w:pPr>
        <w:pStyle w:val="ListBullet"/>
      </w:pPr>
      <w:r w:rsidRPr="002D76E5">
        <w:t>making appropriate system adjustments including at least one of:</w:t>
      </w:r>
    </w:p>
    <w:p w:rsidR="00000000" w:rsidRPr="002D76E5" w:rsidP="002D76E5">
      <w:pPr>
        <w:pStyle w:val="ListBullet2"/>
      </w:pPr>
      <w:r w:rsidRPr="002D76E5">
        <w:t>flow rate</w:t>
      </w:r>
    </w:p>
    <w:p w:rsidR="00000000" w:rsidRPr="002D76E5" w:rsidP="002D76E5">
      <w:pPr>
        <w:pStyle w:val="ListBullet2"/>
      </w:pPr>
      <w:r w:rsidRPr="002D76E5">
        <w:t>chlorine feed rate</w:t>
      </w:r>
    </w:p>
    <w:p w:rsidR="00000000" w:rsidRPr="002D76E5" w:rsidP="002D76E5">
      <w:pPr>
        <w:pStyle w:val="ListBullet2"/>
      </w:pPr>
      <w:r w:rsidRPr="002D76E5">
        <w:t>ammonia feed rate</w:t>
      </w:r>
    </w:p>
    <w:p w:rsidR="00000000" w:rsidRPr="002D76E5" w:rsidP="002D76E5">
      <w:pPr>
        <w:pStyle w:val="ListBullet2"/>
      </w:pPr>
      <w:r w:rsidRPr="002D76E5">
        <w:t>chlorine to ammonia ratio</w:t>
      </w:r>
    </w:p>
    <w:p w:rsidR="00000000" w:rsidRPr="002D76E5" w:rsidP="002D76E5">
      <w:pPr>
        <w:pStyle w:val="ListBullet2"/>
      </w:pPr>
      <w:r w:rsidRPr="002D76E5">
        <w:t>calibration of chemical dosing equipment</w:t>
      </w:r>
    </w:p>
    <w:p w:rsidR="00000000" w:rsidRPr="002D76E5" w:rsidP="002D76E5">
      <w:pPr>
        <w:pStyle w:val="ListBullet"/>
      </w:pPr>
      <w:r w:rsidRPr="002D76E5">
        <w:t>preparing and applying chloramination chemical dosing, including at least one of:</w:t>
      </w:r>
    </w:p>
    <w:p w:rsidR="00000000" w:rsidRPr="002D76E5" w:rsidP="002D76E5">
      <w:pPr>
        <w:pStyle w:val="ListBullet2"/>
      </w:pPr>
      <w:r w:rsidRPr="002D76E5">
        <w:t>liquefied chlorine gas</w:t>
      </w:r>
    </w:p>
    <w:p w:rsidR="00000000" w:rsidRPr="002D76E5" w:rsidP="002D76E5">
      <w:pPr>
        <w:pStyle w:val="ListBullet2"/>
      </w:pPr>
      <w:r w:rsidRPr="002D76E5">
        <w:t>sodium hypochlorite</w:t>
      </w:r>
    </w:p>
    <w:p w:rsidR="00000000" w:rsidRPr="002D76E5" w:rsidP="002D76E5">
      <w:pPr>
        <w:pStyle w:val="ListBullet2"/>
      </w:pPr>
      <w:r w:rsidRPr="002D76E5">
        <w:t>anhydrous ammonia</w:t>
      </w:r>
    </w:p>
    <w:p w:rsidR="00000000" w:rsidRPr="002D76E5" w:rsidP="002D76E5">
      <w:pPr>
        <w:pStyle w:val="ListBullet2"/>
      </w:pPr>
      <w:r w:rsidRPr="002D76E5">
        <w:t>aqua ammonia</w:t>
      </w:r>
    </w:p>
    <w:p w:rsidR="00000000" w:rsidRPr="002D76E5" w:rsidP="002D76E5">
      <w:pPr>
        <w:pStyle w:val="ListBullet2"/>
      </w:pPr>
      <w:r w:rsidRPr="002D76E5">
        <w:t>pH correcting chemicals including lime soda ash</w:t>
      </w:r>
    </w:p>
    <w:p w:rsidR="00000000" w:rsidRPr="002D76E5" w:rsidP="002D76E5">
      <w:pPr>
        <w:pStyle w:val="ListBullet2"/>
      </w:pPr>
      <w:r w:rsidRPr="002D76E5">
        <w:t>sodium hydroxide</w:t>
      </w:r>
    </w:p>
    <w:p w:rsidR="00000000" w:rsidRPr="002D76E5" w:rsidP="002D76E5">
      <w:pPr>
        <w:pStyle w:val="AllowPageBreak"/>
      </w:pPr>
    </w:p>
    <w:p w:rsidR="00000000" w:rsidRPr="002D76E5" w:rsidP="002D76E5">
      <w:pPr>
        <w:pStyle w:val="Heading1"/>
      </w:pPr>
      <w:bookmarkStart w:id="3" w:name="O_772756"/>
      <w:bookmarkEnd w:id="3"/>
      <w:r w:rsidRPr="002D76E5">
        <w:t>Knowledge Evidenc</w:t>
      </w:r>
      <w:r w:rsidRPr="002D76E5">
        <w:t>e</w:t>
      </w:r>
    </w:p>
    <w:p w:rsidR="00000000" w:rsidRPr="002D76E5" w:rsidP="00497AC0">
      <w:pPr>
        <w:pStyle w:val="BodyText"/>
      </w:pPr>
      <w:r w:rsidRPr="002D76E5">
        <w:t>Evidence required to demonstrate competence must satisfy all of the requirements of the elements and performance criteria. If not otherwise specified the depth of knowledge demonstrated must be appropriate to the job context of the candidate.</w:t>
      </w:r>
    </w:p>
    <w:p w:rsidR="00000000" w:rsidRPr="002D76E5" w:rsidP="002D76E5">
      <w:pPr>
        <w:pStyle w:val="ListBullet"/>
      </w:pPr>
      <w:r w:rsidRPr="002D76E5">
        <w:t>microbiolo</w:t>
      </w:r>
      <w:r w:rsidRPr="002D76E5">
        <w:t>gical aspects of water quality</w:t>
      </w:r>
    </w:p>
    <w:p w:rsidR="00000000" w:rsidRPr="002D76E5" w:rsidP="002D76E5">
      <w:pPr>
        <w:pStyle w:val="ListBullet"/>
      </w:pPr>
      <w:r w:rsidRPr="002D76E5">
        <w:t xml:space="preserve">chloramination process theory </w:t>
      </w:r>
    </w:p>
    <w:p w:rsidR="00000000" w:rsidRPr="002D76E5" w:rsidP="002D76E5">
      <w:pPr>
        <w:pStyle w:val="ListBullet"/>
      </w:pPr>
      <w:r w:rsidRPr="002D76E5">
        <w:t>chlorine and ammonia dosing equipment</w:t>
      </w:r>
    </w:p>
    <w:p w:rsidR="00000000" w:rsidRPr="002D76E5" w:rsidP="002D76E5">
      <w:pPr>
        <w:pStyle w:val="ListBullet"/>
      </w:pPr>
      <w:r w:rsidRPr="002D76E5">
        <w:t>operational problems including nitrification</w:t>
      </w:r>
    </w:p>
    <w:p w:rsidR="00000000" w:rsidRPr="002D76E5" w:rsidP="002D76E5">
      <w:pPr>
        <w:pStyle w:val="ListBullet"/>
      </w:pPr>
      <w:r w:rsidRPr="002D76E5">
        <w:t>lockout procedures for mechanical and electrical installations</w:t>
      </w:r>
    </w:p>
    <w:p w:rsidR="00000000" w:rsidRPr="002D76E5" w:rsidP="002D76E5">
      <w:pPr>
        <w:pStyle w:val="ListBullet"/>
      </w:pPr>
      <w:r w:rsidRPr="002D76E5">
        <w:t>risk factors and potential hazards associated with chloramination processes</w:t>
      </w:r>
    </w:p>
    <w:p w:rsidR="00000000" w:rsidRPr="002D76E5" w:rsidP="002D76E5">
      <w:pPr>
        <w:pStyle w:val="ListBullet"/>
      </w:pPr>
      <w:r w:rsidRPr="002D76E5">
        <w:t>equipment operation, capacity and limitations</w:t>
      </w:r>
    </w:p>
    <w:p w:rsidR="00000000" w:rsidRPr="002D76E5" w:rsidP="002D76E5">
      <w:pPr>
        <w:pStyle w:val="ListBullet"/>
      </w:pPr>
      <w:r w:rsidRPr="002D76E5">
        <w:t>control and communications systems</w:t>
      </w:r>
    </w:p>
    <w:p w:rsidR="00000000" w:rsidRPr="002D76E5" w:rsidP="002D76E5">
      <w:pPr>
        <w:pStyle w:val="AllowPageBreak"/>
      </w:pPr>
    </w:p>
    <w:p w:rsidR="00000000" w:rsidRPr="002D76E5" w:rsidP="002D76E5">
      <w:pPr>
        <w:pStyle w:val="Heading1"/>
      </w:pPr>
      <w:bookmarkStart w:id="4" w:name="O_772757"/>
      <w:bookmarkEnd w:id="4"/>
      <w:r w:rsidRPr="002D76E5">
        <w:t>Assessment Conditions</w:t>
      </w:r>
    </w:p>
    <w:p w:rsidR="00000000" w:rsidRPr="002D76E5" w:rsidP="00497AC0">
      <w:pPr>
        <w:pStyle w:val="BodyText"/>
      </w:pPr>
      <w:r w:rsidRPr="002D76E5">
        <w:t>Competency should be assessed in an actual workplace or in a</w:t>
      </w:r>
      <w:r w:rsidRPr="002D76E5">
        <w:t xml:space="preserve"> simulated environment, with access to equipment and infrastructure appropriate to the outcome. Competency should be demonstrated over time to ensure the candidate is assessed across a variety of situations.</w:t>
      </w:r>
    </w:p>
    <w:p w:rsidR="00000000" w:rsidRPr="002D76E5" w:rsidP="00497AC0">
      <w:pPr>
        <w:pStyle w:val="BodyText"/>
      </w:pPr>
      <w:r w:rsidRPr="002D76E5">
        <w:t>Some components of this unit require assessment</w:t>
      </w:r>
      <w:r w:rsidRPr="002D76E5">
        <w:t xml:space="preserve"> in a workplace environment therefore the unit is not suitable for fully external or electronic based assessment.  </w:t>
      </w:r>
    </w:p>
    <w:p w:rsidR="00000000" w:rsidRPr="002D76E5" w:rsidP="00497AC0">
      <w:pPr>
        <w:pStyle w:val="BodyText"/>
      </w:pPr>
      <w:r w:rsidRPr="002D76E5">
        <w:t>Consideration must be given to holistic assessment for this unit. Refer to advice in the companion volumes.</w:t>
      </w:r>
    </w:p>
    <w:p w:rsidR="00000000" w:rsidRPr="002D76E5" w:rsidP="00497AC0">
      <w:pPr>
        <w:pStyle w:val="BodyText"/>
      </w:pPr>
      <w:r w:rsidRPr="002D76E5">
        <w:t>Assessors must satisfy the NVR</w:t>
      </w:r>
      <w:r w:rsidRPr="002D76E5">
        <w:t>/AQTF mandatory competency requirements for assessors.</w:t>
      </w:r>
    </w:p>
    <w:p w:rsidR="00000000" w:rsidRPr="002D76E5" w:rsidP="002D76E5">
      <w:pPr>
        <w:pStyle w:val="Heading1"/>
      </w:pPr>
      <w:bookmarkStart w:id="5" w:name="O_772760"/>
      <w:bookmarkEnd w:id="5"/>
      <w:r w:rsidRPr="002D76E5">
        <w:t>Links</w:t>
      </w:r>
    </w:p>
    <w:p w:rsidR="00000000" w:rsidRPr="002D76E5" w:rsidP="00497AC0">
      <w:pPr>
        <w:pStyle w:val="BodyText"/>
      </w:pPr>
      <w:r w:rsidRPr="002D76E5">
        <w:t xml:space="preserve">Companion Volume implementation guides are found in VETNet - </w:t>
      </w:r>
      <w:r>
        <w:fldChar w:fldCharType="begin"/>
      </w:r>
      <w:r>
        <w:instrText xml:space="preserve"> HYPERLINK "https://vetnet.education.gov.au/Pages/TrainingDocs.aspx?q=26336bc0-04e5-49d9-8c31-46c49b6a0037" </w:instrText>
      </w:r>
      <w:r>
        <w:fldChar w:fldCharType="separate"/>
      </w:r>
      <w:r w:rsidRPr="000E093E">
        <w:rPr>
          <w:rStyle w:val="Hyperlink"/>
        </w:rPr>
        <w:t>https://vetnet.education.gov.au/Pages/TrainingDocs.aspx?q=26336bc0-04e5-49d9-8c31-46c49b6a0037</w:t>
      </w:r>
      <w:r>
        <w:fldChar w:fldCharType="end"/>
      </w:r>
    </w:p>
    <w:p w:rsidR="00000000" w:rsidRPr="002D76E5" w:rsidP="00497AC0">
      <w:pPr>
        <w:pStyle w:val="BodyText"/>
      </w:pPr>
      <w:r w:rsidRPr="002D76E5">
        <w:t>Companion Volume imple</w:t>
      </w:r>
      <w:r w:rsidRPr="002D76E5">
        <w:t xml:space="preserve">mentation guides are found in VETNet - </w:t>
      </w:r>
      <w:r>
        <w:fldChar w:fldCharType="begin"/>
      </w:r>
      <w:r>
        <w:instrText xml:space="preserve"> HYPERLINK "https://vetnet.education.gov.au/Pages/TrainingDocs.aspx?q=26336bc0-04e5-49d9-8c31-46c49b6a0037" </w:instrText>
      </w:r>
      <w:r>
        <w:fldChar w:fldCharType="separate"/>
      </w:r>
      <w:r w:rsidRPr="000E093E">
        <w:rPr>
          <w:rStyle w:val="Hyperlink"/>
        </w:rPr>
        <w:t>https://vetnet.education.gov.au/Pages/TrainingDocs.aspx?q=26336bc0-04e5-49d9-8c31-46c49b6a0037</w:t>
      </w:r>
      <w:r>
        <w:fldChar w:fldCharType="end"/>
      </w:r>
    </w:p>
    <w:p w:rsidR="00000000" w:rsidRPr="002D76E5" w:rsidP="00497AC0">
      <w:pPr>
        <w:pStyle w:val="BodyText"/>
      </w:pPr>
      <w:r w:rsidRPr="002D76E5">
        <w:t xml:space="preserve">Companion Volume implementation guides are found in VETNet - </w:t>
      </w:r>
      <w:r>
        <w:fldChar w:fldCharType="begin"/>
      </w:r>
      <w:r>
        <w:instrText xml:space="preserve"> HYPERLINK "https://vetnet.education.gov.au/Pages/TrainingDocs.aspx?q=26336bc0-04e5-49d9-8c31-46c49b6a0037" </w:instrText>
      </w:r>
      <w:r>
        <w:fldChar w:fldCharType="separate"/>
      </w:r>
      <w:r w:rsidRPr="000E093E">
        <w:rPr>
          <w:rStyle w:val="Hyperlink"/>
        </w:rPr>
        <w:t>https://vetnet.education.gov.au/Pages/TrainingDocs.aspx?q=26336bc0-04e5-49d9-8c31-46c49b6a0037</w:t>
      </w:r>
      <w:r>
        <w:fldChar w:fldCharType="end"/>
      </w:r>
    </w:p>
    <w:p w:rsidR="00000000" w:rsidRPr="002D76E5" w:rsidP="00497AC0">
      <w:pPr>
        <w:pStyle w:val="BodyText"/>
      </w:pPr>
      <w:r w:rsidRPr="002D76E5">
        <w:t xml:space="preserve">Companion Volume implementation guides are found in VETNet - </w:t>
      </w:r>
      <w:r>
        <w:fldChar w:fldCharType="begin"/>
      </w:r>
      <w:r>
        <w:instrText xml:space="preserve"> HYPERLINK "https://vetnet.education.gov.au/Pages/TrainingDocs.aspx?q=26336bc0-04e5-49d9-8c31-46c49b6a0037" </w:instrText>
      </w:r>
      <w:r>
        <w:fldChar w:fldCharType="separate"/>
      </w:r>
      <w:r w:rsidRPr="000E093E">
        <w:rPr>
          <w:rStyle w:val="Hyperlink"/>
        </w:rPr>
        <w:t>https://vetnet.education.gov.au/Pages/TrainingDocs.aspx?q=26336bc0-04e5-49d9-8c31-46c49b6a0037</w:t>
      </w:r>
      <w:r>
        <w:fldChar w:fldCharType="end"/>
      </w:r>
    </w:p>
    <w:p w:rsidR="00000000" w:rsidRPr="002D76E5" w:rsidP="002D76E5"/>
    <w:sectPr w:rsidSect="002D76E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76E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76E5" w:rsidRPr="00497AC0" w:rsidP="00497AC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76E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7AC0" w:rsidP="002D76E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97AC0" w:rsidP="002D76E5">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Australian Industry Standards</w:t>
    </w:r>
    <w:r>
      <w:fldChar w:fldCharType="end"/>
    </w:r>
  </w:p>
  <w:p w:rsidR="00497AC0" w:rsidP="002D76E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76E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7AC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D76E5" w:rsidRPr="00497AC0" w:rsidP="00497AC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76E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7AC0" w:rsidRPr="002D2AF8" w:rsidP="002D76E5">
    <w:pPr>
      <w:pStyle w:val="Header"/>
      <w:framePr w:wrap="around"/>
    </w:pPr>
    <w:r>
      <w:fldChar w:fldCharType="begin"/>
    </w:r>
    <w:r>
      <w:instrText xml:space="preserve"> TITLE   \* MERGEFORMAT </w:instrText>
    </w:r>
    <w:r>
      <w:fldChar w:fldCharType="separate"/>
    </w:r>
    <w:r>
      <w:t>Assessment Requirements for NWPTRT054 Operate and control chloramination processes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10 September 2019</w:t>
    </w:r>
    <w:r>
      <w:fldChar w:fldCharType="end"/>
    </w:r>
  </w:p>
  <w:p w:rsidR="00497AC0" w:rsidP="002D76E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28C841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336E3D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2D288D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D76E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D76E5"/>
    <w:pPr>
      <w:spacing w:before="360" w:after="60"/>
      <w:outlineLvl w:val="0"/>
    </w:pPr>
    <w:rPr>
      <w:sz w:val="32"/>
    </w:rPr>
  </w:style>
  <w:style w:type="paragraph" w:styleId="Heading2">
    <w:name w:val="heading 2"/>
    <w:basedOn w:val="HeadingBase"/>
    <w:next w:val="BodyText"/>
    <w:link w:val="Heading2Char"/>
    <w:qFormat/>
    <w:rsid w:val="002D76E5"/>
    <w:pPr>
      <w:keepLines/>
      <w:spacing w:before="240" w:after="120"/>
      <w:outlineLvl w:val="1"/>
    </w:pPr>
    <w:rPr>
      <w:sz w:val="28"/>
      <w:szCs w:val="40"/>
    </w:rPr>
  </w:style>
  <w:style w:type="paragraph" w:styleId="Heading3">
    <w:name w:val="heading 3"/>
    <w:basedOn w:val="HeadingBase"/>
    <w:next w:val="BodyText"/>
    <w:link w:val="Heading3Char"/>
    <w:qFormat/>
    <w:rsid w:val="002D76E5"/>
    <w:pPr>
      <w:spacing w:before="180" w:after="120"/>
      <w:outlineLvl w:val="2"/>
    </w:pPr>
    <w:rPr>
      <w:spacing w:val="-10"/>
      <w:kern w:val="32"/>
    </w:rPr>
  </w:style>
  <w:style w:type="paragraph" w:styleId="Heading4">
    <w:name w:val="heading 4"/>
    <w:basedOn w:val="HeadingBase"/>
    <w:next w:val="BodyText"/>
    <w:link w:val="Heading4Char"/>
    <w:qFormat/>
    <w:rsid w:val="002D76E5"/>
    <w:pPr>
      <w:spacing w:before="160" w:after="120"/>
      <w:outlineLvl w:val="3"/>
    </w:pPr>
    <w:rPr>
      <w:sz w:val="22"/>
    </w:rPr>
  </w:style>
  <w:style w:type="paragraph" w:styleId="Heading5">
    <w:name w:val="heading 5"/>
    <w:basedOn w:val="HeadingBase"/>
    <w:next w:val="Normal"/>
    <w:link w:val="Heading5Char"/>
    <w:qFormat/>
    <w:rsid w:val="002D76E5"/>
    <w:pPr>
      <w:spacing w:before="80"/>
      <w:outlineLvl w:val="4"/>
    </w:pPr>
    <w:rPr>
      <w:color w:val="918585"/>
      <w:sz w:val="20"/>
    </w:rPr>
  </w:style>
  <w:style w:type="paragraph" w:styleId="Heading6">
    <w:name w:val="heading 6"/>
    <w:basedOn w:val="HeadingBase"/>
    <w:next w:val="Normal"/>
    <w:link w:val="Heading6Char"/>
    <w:qFormat/>
    <w:rsid w:val="002D76E5"/>
    <w:pPr>
      <w:spacing w:before="60"/>
      <w:outlineLvl w:val="5"/>
    </w:pPr>
    <w:rPr>
      <w:color w:val="918585"/>
      <w:sz w:val="20"/>
    </w:rPr>
  </w:style>
  <w:style w:type="paragraph" w:styleId="Heading7">
    <w:name w:val="heading 7"/>
    <w:basedOn w:val="Normal"/>
    <w:next w:val="Normal"/>
    <w:link w:val="Heading7Char"/>
    <w:qFormat/>
    <w:rsid w:val="002D76E5"/>
    <w:pPr>
      <w:ind w:left="720"/>
      <w:outlineLvl w:val="6"/>
    </w:pPr>
    <w:rPr>
      <w:i/>
    </w:rPr>
  </w:style>
  <w:style w:type="paragraph" w:styleId="Heading8">
    <w:name w:val="heading 8"/>
    <w:basedOn w:val="Normal"/>
    <w:next w:val="Normal"/>
    <w:link w:val="Heading8Char"/>
    <w:qFormat/>
    <w:rsid w:val="002D76E5"/>
    <w:pPr>
      <w:ind w:left="720"/>
      <w:outlineLvl w:val="7"/>
    </w:pPr>
    <w:rPr>
      <w:i/>
    </w:rPr>
  </w:style>
  <w:style w:type="paragraph" w:styleId="Heading9">
    <w:name w:val="heading 9"/>
    <w:basedOn w:val="Normal"/>
    <w:next w:val="Normal"/>
    <w:link w:val="Heading9Char"/>
    <w:qFormat/>
    <w:rsid w:val="002D76E5"/>
    <w:pPr>
      <w:ind w:left="720"/>
      <w:outlineLvl w:val="8"/>
    </w:pPr>
    <w:rPr>
      <w:i/>
    </w:rPr>
  </w:style>
  <w:style w:type="character" w:default="1" w:styleId="DefaultParagraphFont">
    <w:name w:val="Default Paragraph Font"/>
    <w:uiPriority w:val="1"/>
    <w:unhideWhenUsed/>
    <w:rsid w:val="002D76E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D76E5"/>
  </w:style>
  <w:style w:type="character" w:customStyle="1" w:styleId="Heading1Char">
    <w:name w:val="Heading 1 Char"/>
    <w:basedOn w:val="DefaultParagraphFont"/>
    <w:link w:val="Heading1"/>
    <w:rsid w:val="002D76E5"/>
    <w:rPr>
      <w:rFonts w:ascii="Times New Roman" w:eastAsia="Times New Roman" w:hAnsi="Times New Roman" w:cs="Times New Roman"/>
      <w:b/>
      <w:sz w:val="32"/>
      <w:szCs w:val="20"/>
      <w:lang w:eastAsia="en-US"/>
    </w:rPr>
  </w:style>
  <w:style w:type="paragraph" w:styleId="BodyText">
    <w:name w:val="Body Text"/>
    <w:basedOn w:val="Normal"/>
    <w:link w:val="BodyTextChar"/>
    <w:rsid w:val="002D76E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D76E5"/>
    <w:rPr>
      <w:rFonts w:ascii="Times New Roman" w:eastAsia="Times New Roman" w:hAnsi="Times New Roman" w:cs="Times New Roman"/>
      <w:sz w:val="24"/>
      <w:lang w:eastAsia="en-US"/>
    </w:rPr>
  </w:style>
  <w:style w:type="paragraph" w:styleId="ListBullet">
    <w:name w:val="List Bullet"/>
    <w:basedOn w:val="List"/>
    <w:rsid w:val="002D76E5"/>
    <w:pPr>
      <w:numPr>
        <w:numId w:val="12"/>
      </w:numPr>
      <w:tabs>
        <w:tab w:val="clear" w:pos="340"/>
      </w:tabs>
      <w:spacing w:before="40" w:after="40"/>
    </w:pPr>
  </w:style>
  <w:style w:type="paragraph" w:styleId="ListBullet2">
    <w:name w:val="List Bullet 2"/>
    <w:basedOn w:val="List2"/>
    <w:rsid w:val="002D76E5"/>
    <w:pPr>
      <w:numPr>
        <w:numId w:val="13"/>
      </w:numPr>
      <w:tabs>
        <w:tab w:val="clear" w:pos="680"/>
      </w:tabs>
    </w:pPr>
  </w:style>
  <w:style w:type="paragraph" w:customStyle="1" w:styleId="SuperHeading">
    <w:name w:val="SuperHeading"/>
    <w:basedOn w:val="Normal"/>
    <w:rsid w:val="002D76E5"/>
    <w:pPr>
      <w:spacing w:before="240" w:after="120"/>
      <w:outlineLvl w:val="0"/>
    </w:pPr>
    <w:rPr>
      <w:rFonts w:ascii="Times New Roman" w:hAnsi="Times New Roman"/>
      <w:b/>
      <w:sz w:val="32"/>
    </w:rPr>
  </w:style>
  <w:style w:type="paragraph" w:customStyle="1" w:styleId="TableHeading">
    <w:name w:val="Table Heading"/>
    <w:basedOn w:val="HeadingBase"/>
    <w:rsid w:val="002D76E5"/>
    <w:pPr>
      <w:keepLines/>
      <w:pBdr>
        <w:bottom w:val="single" w:sz="6" w:space="1" w:color="918585"/>
      </w:pBdr>
      <w:spacing w:before="240"/>
    </w:pPr>
  </w:style>
  <w:style w:type="paragraph" w:customStyle="1" w:styleId="AllowPageBreak">
    <w:name w:val="AllowPageBreak"/>
    <w:rsid w:val="002D76E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D76E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D76E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D76E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D76E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D76E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D76E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D76E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D76E5"/>
    <w:rPr>
      <w:rFonts w:ascii="Courier New" w:eastAsia="Times New Roman" w:hAnsi="Courier New" w:cs="Times New Roman"/>
      <w:i/>
      <w:szCs w:val="20"/>
      <w:lang w:eastAsia="en-US"/>
    </w:rPr>
  </w:style>
  <w:style w:type="paragraph" w:customStyle="1" w:styleId="HeadingBase">
    <w:name w:val="Heading Base"/>
    <w:rsid w:val="002D76E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D76E5"/>
    <w:pPr>
      <w:tabs>
        <w:tab w:val="right" w:leader="dot" w:pos="9072"/>
      </w:tabs>
      <w:ind w:left="567"/>
    </w:pPr>
    <w:rPr>
      <w:szCs w:val="22"/>
    </w:rPr>
  </w:style>
  <w:style w:type="paragraph" w:customStyle="1" w:styleId="TOCBase">
    <w:name w:val="TOC Base"/>
    <w:rsid w:val="002D76E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D76E5"/>
    <w:pPr>
      <w:tabs>
        <w:tab w:val="right" w:leader="dot" w:pos="9072"/>
      </w:tabs>
      <w:spacing w:before="40" w:after="40"/>
      <w:ind w:left="284"/>
    </w:pPr>
    <w:rPr>
      <w:rFonts w:ascii="Times New Roman" w:hAnsi="Times New Roman"/>
    </w:rPr>
  </w:style>
  <w:style w:type="paragraph" w:styleId="TOC1">
    <w:name w:val="toc 1"/>
    <w:basedOn w:val="TOCBase"/>
    <w:next w:val="Normal"/>
    <w:rsid w:val="002D76E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D76E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D76E5"/>
    <w:rPr>
      <w:rFonts w:ascii="Times New Roman" w:eastAsia="Times New Roman" w:hAnsi="Times New Roman" w:cs="Times New Roman"/>
      <w:sz w:val="16"/>
      <w:lang w:eastAsia="en-US"/>
    </w:rPr>
  </w:style>
  <w:style w:type="paragraph" w:styleId="Title">
    <w:name w:val="Title"/>
    <w:basedOn w:val="HeadingBase"/>
    <w:link w:val="TitleChar"/>
    <w:qFormat/>
    <w:rsid w:val="002D76E5"/>
    <w:pPr>
      <w:spacing w:before="5040"/>
      <w:jc w:val="center"/>
    </w:pPr>
    <w:rPr>
      <w:sz w:val="48"/>
      <w:szCs w:val="72"/>
      <w:lang w:val="en-US"/>
    </w:rPr>
  </w:style>
  <w:style w:type="character" w:customStyle="1" w:styleId="TitleChar">
    <w:name w:val="Title Char"/>
    <w:basedOn w:val="DefaultParagraphFont"/>
    <w:link w:val="Title"/>
    <w:rsid w:val="002D76E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D76E5"/>
    <w:pPr>
      <w:tabs>
        <w:tab w:val="left" w:pos="3600"/>
        <w:tab w:val="left" w:pos="3958"/>
      </w:tabs>
    </w:pPr>
  </w:style>
  <w:style w:type="paragraph" w:styleId="List">
    <w:name w:val="List"/>
    <w:basedOn w:val="BodyText"/>
    <w:next w:val="BodyText"/>
    <w:rsid w:val="002D76E5"/>
    <w:pPr>
      <w:tabs>
        <w:tab w:val="left" w:pos="340"/>
      </w:tabs>
      <w:spacing w:before="60" w:after="60"/>
      <w:ind w:left="340" w:hanging="340"/>
    </w:pPr>
  </w:style>
  <w:style w:type="paragraph" w:customStyle="1" w:styleId="Note">
    <w:name w:val="Note"/>
    <w:basedOn w:val="BodyText"/>
    <w:rsid w:val="002D76E5"/>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2D76E5"/>
    <w:rPr>
      <w:b/>
      <w:spacing w:val="0"/>
    </w:rPr>
  </w:style>
  <w:style w:type="paragraph" w:customStyle="1" w:styleId="SuperTitle">
    <w:name w:val="SuperTitle"/>
    <w:basedOn w:val="Title"/>
    <w:rsid w:val="002D76E5"/>
    <w:pPr>
      <w:framePr w:wrap="auto" w:hAnchor="text" w:y="6049"/>
    </w:pPr>
    <w:rPr>
      <w:color w:val="000000"/>
      <w:sz w:val="40"/>
    </w:rPr>
  </w:style>
  <w:style w:type="paragraph" w:customStyle="1" w:styleId="TOCTitle">
    <w:name w:val="TOCTitle"/>
    <w:basedOn w:val="Heading1"/>
    <w:rsid w:val="002D76E5"/>
    <w:pPr>
      <w:spacing w:after="240"/>
      <w:jc w:val="center"/>
      <w:outlineLvl w:val="9"/>
    </w:pPr>
    <w:rPr>
      <w:caps/>
    </w:rPr>
  </w:style>
  <w:style w:type="paragraph" w:customStyle="1" w:styleId="Version">
    <w:name w:val="Version"/>
    <w:rsid w:val="002D76E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D76E5"/>
    <w:pPr>
      <w:keepNext w:val="0"/>
      <w:tabs>
        <w:tab w:val="right" w:pos="4176"/>
      </w:tabs>
      <w:ind w:left="198" w:hanging="198"/>
    </w:pPr>
    <w:rPr>
      <w:rFonts w:ascii="Garamond" w:hAnsi="Garamond"/>
    </w:rPr>
  </w:style>
  <w:style w:type="paragraph" w:styleId="IndexHeading">
    <w:name w:val="index heading"/>
    <w:basedOn w:val="Normal"/>
    <w:next w:val="Index1"/>
    <w:semiHidden/>
    <w:rsid w:val="002D76E5"/>
    <w:pPr>
      <w:spacing w:before="120" w:after="120"/>
    </w:pPr>
    <w:rPr>
      <w:rFonts w:ascii="Arial" w:hAnsi="Arial"/>
      <w:b/>
      <w:color w:val="918585"/>
      <w:sz w:val="24"/>
    </w:rPr>
  </w:style>
  <w:style w:type="paragraph" w:styleId="Header">
    <w:name w:val="header"/>
    <w:basedOn w:val="Normal"/>
    <w:link w:val="HeaderChar"/>
    <w:rsid w:val="002D76E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D76E5"/>
    <w:rPr>
      <w:rFonts w:ascii="Times New Roman" w:eastAsia="Times New Roman" w:hAnsi="Times New Roman" w:cs="Times New Roman"/>
      <w:sz w:val="16"/>
      <w:szCs w:val="20"/>
      <w:lang w:val="en-GB" w:eastAsia="en-US"/>
    </w:rPr>
  </w:style>
  <w:style w:type="paragraph" w:customStyle="1" w:styleId="Chapter">
    <w:name w:val="Chapter"/>
    <w:basedOn w:val="Normal"/>
    <w:rsid w:val="002D76E5"/>
    <w:pPr>
      <w:spacing w:before="240"/>
    </w:pPr>
    <w:rPr>
      <w:rFonts w:ascii="Times New Roman" w:hAnsi="Times New Roman"/>
      <w:smallCaps/>
      <w:spacing w:val="80"/>
      <w:sz w:val="28"/>
    </w:rPr>
  </w:style>
  <w:style w:type="paragraph" w:customStyle="1" w:styleId="InChapter">
    <w:name w:val="InChapter"/>
    <w:basedOn w:val="Heading3"/>
    <w:rsid w:val="002D76E5"/>
    <w:pPr>
      <w:spacing w:after="240"/>
      <w:outlineLvl w:val="9"/>
    </w:pPr>
    <w:rPr>
      <w:noProof/>
    </w:rPr>
  </w:style>
  <w:style w:type="paragraph" w:styleId="Index2">
    <w:name w:val="index 2"/>
    <w:basedOn w:val="Normal"/>
    <w:next w:val="Normal"/>
    <w:semiHidden/>
    <w:rsid w:val="002D76E5"/>
    <w:pPr>
      <w:tabs>
        <w:tab w:val="right" w:pos="4176"/>
      </w:tabs>
      <w:ind w:left="568" w:hanging="284"/>
    </w:pPr>
    <w:rPr>
      <w:rFonts w:ascii="Garamond" w:hAnsi="Garamond"/>
    </w:rPr>
  </w:style>
  <w:style w:type="paragraph" w:customStyle="1" w:styleId="Byline">
    <w:name w:val="Byline"/>
    <w:rsid w:val="002D76E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D76E5"/>
    <w:pPr>
      <w:tabs>
        <w:tab w:val="clear" w:pos="3600"/>
        <w:tab w:val="clear" w:pos="3958"/>
      </w:tabs>
      <w:jc w:val="right"/>
    </w:pPr>
  </w:style>
  <w:style w:type="character" w:styleId="Emphasis">
    <w:name w:val="Emphasis"/>
    <w:basedOn w:val="DefaultParagraphFont"/>
    <w:qFormat/>
    <w:rsid w:val="002D76E5"/>
    <w:rPr>
      <w:i/>
    </w:rPr>
  </w:style>
  <w:style w:type="paragraph" w:styleId="Caption">
    <w:name w:val="caption"/>
    <w:basedOn w:val="BodyText"/>
    <w:next w:val="Normal"/>
    <w:qFormat/>
    <w:rsid w:val="002D76E5"/>
    <w:pPr>
      <w:framePr w:w="2268" w:hSpace="181" w:vSpace="181" w:wrap="around" w:vAnchor="text" w:hAnchor="page" w:x="1135" w:y="285" w:anchorLock="1"/>
    </w:pPr>
    <w:rPr>
      <w:i/>
    </w:rPr>
  </w:style>
  <w:style w:type="paragraph" w:customStyle="1" w:styleId="MiniTOCTitle">
    <w:name w:val="MiniTOCTitle"/>
    <w:basedOn w:val="Heading4"/>
    <w:rsid w:val="002D76E5"/>
    <w:pPr>
      <w:spacing w:before="240"/>
      <w:outlineLvl w:val="9"/>
    </w:pPr>
    <w:rPr>
      <w:noProof/>
      <w:sz w:val="24"/>
    </w:rPr>
  </w:style>
  <w:style w:type="paragraph" w:customStyle="1" w:styleId="MiniTOCItem">
    <w:name w:val="MiniTOCItem"/>
    <w:basedOn w:val="ListBullet"/>
    <w:rsid w:val="002D76E5"/>
    <w:pPr>
      <w:numPr>
        <w:numId w:val="0"/>
      </w:numPr>
      <w:tabs>
        <w:tab w:val="right" w:leader="dot" w:pos="6521"/>
      </w:tabs>
      <w:spacing w:before="0" w:after="0"/>
    </w:pPr>
  </w:style>
  <w:style w:type="paragraph" w:customStyle="1" w:styleId="TOFTitle">
    <w:name w:val="TOFTitle"/>
    <w:basedOn w:val="TOCTitle"/>
    <w:rsid w:val="002D76E5"/>
  </w:style>
  <w:style w:type="paragraph" w:styleId="TableofFigures">
    <w:name w:val="table of figures"/>
    <w:basedOn w:val="Normal"/>
    <w:next w:val="Normal"/>
    <w:semiHidden/>
    <w:rsid w:val="002D76E5"/>
    <w:pPr>
      <w:tabs>
        <w:tab w:val="right" w:leader="dot" w:pos="9072"/>
      </w:tabs>
      <w:ind w:left="970" w:hanging="403"/>
    </w:pPr>
    <w:rPr>
      <w:rFonts w:ascii="Times New Roman" w:hAnsi="Times New Roman"/>
      <w:b/>
    </w:rPr>
  </w:style>
  <w:style w:type="paragraph" w:styleId="ListNumber">
    <w:name w:val="List Number"/>
    <w:basedOn w:val="List"/>
    <w:rsid w:val="002D76E5"/>
    <w:pPr>
      <w:numPr>
        <w:numId w:val="15"/>
      </w:numPr>
      <w:tabs>
        <w:tab w:val="clear" w:pos="340"/>
      </w:tabs>
    </w:pPr>
  </w:style>
  <w:style w:type="character" w:customStyle="1" w:styleId="WingdingSymbols">
    <w:name w:val="Wingding Symbols"/>
    <w:rsid w:val="002D76E5"/>
    <w:rPr>
      <w:rFonts w:ascii="Wingdings" w:hAnsi="Wingdings"/>
    </w:rPr>
  </w:style>
  <w:style w:type="character" w:customStyle="1" w:styleId="HotSpot">
    <w:name w:val="HotSpot"/>
    <w:rsid w:val="002D76E5"/>
    <w:rPr>
      <w:color w:val="0033CC"/>
      <w:u w:val="none"/>
    </w:rPr>
  </w:style>
  <w:style w:type="paragraph" w:customStyle="1" w:styleId="BodyTextRight">
    <w:name w:val="Body Text Right"/>
    <w:basedOn w:val="BodyText"/>
    <w:rsid w:val="002D76E5"/>
    <w:pPr>
      <w:spacing w:before="0" w:after="0"/>
      <w:jc w:val="right"/>
    </w:pPr>
  </w:style>
  <w:style w:type="paragraph" w:styleId="Index3">
    <w:name w:val="index 3"/>
    <w:basedOn w:val="ListNumber2"/>
    <w:next w:val="Normal"/>
    <w:semiHidden/>
    <w:rsid w:val="002D76E5"/>
    <w:pPr>
      <w:numPr>
        <w:numId w:val="0"/>
      </w:numPr>
      <w:tabs>
        <w:tab w:val="right" w:leader="dot" w:pos="4176"/>
      </w:tabs>
    </w:pPr>
  </w:style>
  <w:style w:type="paragraph" w:styleId="ListNumber2">
    <w:name w:val="List Number 2"/>
    <w:basedOn w:val="List2"/>
    <w:rsid w:val="002D76E5"/>
    <w:pPr>
      <w:numPr>
        <w:numId w:val="10"/>
      </w:numPr>
      <w:tabs>
        <w:tab w:val="clear" w:pos="1060"/>
      </w:tabs>
    </w:pPr>
  </w:style>
  <w:style w:type="paragraph" w:customStyle="1" w:styleId="MarginNote">
    <w:name w:val="Margin Note"/>
    <w:basedOn w:val="BodyText"/>
    <w:rsid w:val="002D76E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D76E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D76E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D76E5"/>
    <w:rPr>
      <w:sz w:val="32"/>
    </w:rPr>
  </w:style>
  <w:style w:type="paragraph" w:customStyle="1" w:styleId="HeadingProcedure">
    <w:name w:val="Heading Procedure"/>
    <w:basedOn w:val="HeadingBase"/>
    <w:next w:val="Normal"/>
    <w:rsid w:val="002D76E5"/>
    <w:pPr>
      <w:tabs>
        <w:tab w:val="left" w:pos="0"/>
      </w:tabs>
      <w:spacing w:before="120" w:after="60"/>
    </w:pPr>
    <w:rPr>
      <w:i/>
      <w:color w:val="918585"/>
      <w:sz w:val="22"/>
    </w:rPr>
  </w:style>
  <w:style w:type="paragraph" w:customStyle="1" w:styleId="TableBodyText">
    <w:name w:val="Table Body Text"/>
    <w:basedOn w:val="BodyText"/>
    <w:rsid w:val="002D76E5"/>
    <w:pPr>
      <w:spacing w:before="60" w:after="60"/>
    </w:pPr>
  </w:style>
  <w:style w:type="paragraph" w:styleId="ListContinue">
    <w:name w:val="List Continue"/>
    <w:basedOn w:val="List"/>
    <w:rsid w:val="002D76E5"/>
    <w:pPr>
      <w:ind w:firstLine="0"/>
    </w:pPr>
  </w:style>
  <w:style w:type="paragraph" w:customStyle="1" w:styleId="ListNote">
    <w:name w:val="List Note"/>
    <w:basedOn w:val="List"/>
    <w:rsid w:val="002D76E5"/>
    <w:pPr>
      <w:pBdr>
        <w:top w:val="single" w:sz="6" w:space="2" w:color="918585"/>
        <w:bottom w:val="single" w:sz="6" w:space="2" w:color="918585"/>
      </w:pBdr>
      <w:tabs>
        <w:tab w:val="left" w:pos="1021"/>
      </w:tabs>
      <w:ind w:firstLine="0"/>
    </w:pPr>
  </w:style>
  <w:style w:type="paragraph" w:customStyle="1" w:styleId="Warning">
    <w:name w:val="Warning"/>
    <w:basedOn w:val="BodyText"/>
    <w:rsid w:val="002D76E5"/>
    <w:pPr>
      <w:shd w:val="clear" w:color="auto" w:fill="D9D9D9"/>
      <w:tabs>
        <w:tab w:val="left" w:pos="992"/>
      </w:tabs>
      <w:ind w:left="119" w:right="119"/>
    </w:pPr>
    <w:rPr>
      <w:sz w:val="20"/>
    </w:rPr>
  </w:style>
  <w:style w:type="paragraph" w:customStyle="1" w:styleId="MarginIcons">
    <w:name w:val="Margin Icons"/>
    <w:basedOn w:val="BodyText"/>
    <w:rsid w:val="002D76E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D76E5"/>
    <w:rPr>
      <w:rFonts w:ascii="Courier New" w:hAnsi="Courier New"/>
    </w:rPr>
  </w:style>
  <w:style w:type="paragraph" w:customStyle="1" w:styleId="NoteBullet">
    <w:name w:val="Note Bullet"/>
    <w:basedOn w:val="Note"/>
    <w:rsid w:val="002D76E5"/>
    <w:pPr>
      <w:tabs>
        <w:tab w:val="clear" w:pos="680"/>
      </w:tabs>
      <w:spacing w:before="60" w:after="60"/>
    </w:pPr>
  </w:style>
  <w:style w:type="paragraph" w:customStyle="1" w:styleId="SubHeading2">
    <w:name w:val="SubHeading2"/>
    <w:basedOn w:val="HeadingBase"/>
    <w:rsid w:val="002D76E5"/>
    <w:pPr>
      <w:spacing w:before="240" w:after="60"/>
    </w:pPr>
    <w:rPr>
      <w:sz w:val="20"/>
    </w:rPr>
  </w:style>
  <w:style w:type="paragraph" w:customStyle="1" w:styleId="SubHeading1">
    <w:name w:val="SubHeading1"/>
    <w:basedOn w:val="HeadingBase"/>
    <w:rsid w:val="002D76E5"/>
    <w:pPr>
      <w:spacing w:before="240" w:after="60"/>
    </w:pPr>
    <w:rPr>
      <w:color w:val="918585"/>
      <w:sz w:val="22"/>
    </w:rPr>
  </w:style>
  <w:style w:type="paragraph" w:customStyle="1" w:styleId="SideHeading">
    <w:name w:val="Side Heading"/>
    <w:basedOn w:val="HeadingBase"/>
    <w:rsid w:val="002D76E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D76E5"/>
    <w:pPr>
      <w:tabs>
        <w:tab w:val="num" w:pos="360"/>
      </w:tabs>
    </w:pPr>
  </w:style>
  <w:style w:type="paragraph" w:styleId="PlainText">
    <w:name w:val="Plain Text"/>
    <w:basedOn w:val="Normal"/>
    <w:link w:val="PlainTextChar"/>
    <w:rsid w:val="002D76E5"/>
    <w:rPr>
      <w:sz w:val="20"/>
    </w:rPr>
  </w:style>
  <w:style w:type="character" w:customStyle="1" w:styleId="PlainTextChar">
    <w:name w:val="Plain Text Char"/>
    <w:basedOn w:val="DefaultParagraphFont"/>
    <w:link w:val="PlainText"/>
    <w:rsid w:val="002D76E5"/>
    <w:rPr>
      <w:rFonts w:ascii="Courier New" w:eastAsia="Times New Roman" w:hAnsi="Courier New" w:cs="Times New Roman"/>
      <w:sz w:val="20"/>
      <w:szCs w:val="20"/>
      <w:lang w:eastAsia="en-US"/>
    </w:rPr>
  </w:style>
  <w:style w:type="character" w:customStyle="1" w:styleId="MenuOption">
    <w:name w:val="Menu Option"/>
    <w:basedOn w:val="DefaultParagraphFont"/>
    <w:rsid w:val="002D76E5"/>
    <w:rPr>
      <w:b/>
      <w:smallCaps/>
    </w:rPr>
  </w:style>
  <w:style w:type="paragraph" w:customStyle="1" w:styleId="TableListNumber">
    <w:name w:val="Table List Number"/>
    <w:basedOn w:val="ListNumber"/>
    <w:rsid w:val="002D76E5"/>
    <w:pPr>
      <w:numPr>
        <w:numId w:val="0"/>
      </w:numPr>
    </w:pPr>
  </w:style>
  <w:style w:type="paragraph" w:styleId="TOC4">
    <w:name w:val="toc 4"/>
    <w:basedOn w:val="TOCBase"/>
    <w:next w:val="Normal"/>
    <w:semiHidden/>
    <w:rsid w:val="002D76E5"/>
    <w:pPr>
      <w:tabs>
        <w:tab w:val="right" w:leader="dot" w:pos="9071"/>
      </w:tabs>
      <w:ind w:left="1701"/>
    </w:pPr>
  </w:style>
  <w:style w:type="paragraph" w:customStyle="1" w:styleId="ListAlpha">
    <w:name w:val="List Alpha"/>
    <w:basedOn w:val="List"/>
    <w:rsid w:val="002D76E5"/>
    <w:pPr>
      <w:numPr>
        <w:numId w:val="9"/>
      </w:numPr>
    </w:pPr>
  </w:style>
  <w:style w:type="paragraph" w:customStyle="1" w:styleId="ListAlpha2">
    <w:name w:val="List Alpha 2"/>
    <w:basedOn w:val="List2"/>
    <w:rsid w:val="002D76E5"/>
    <w:pPr>
      <w:numPr>
        <w:numId w:val="8"/>
      </w:numPr>
    </w:pPr>
  </w:style>
  <w:style w:type="paragraph" w:styleId="List2">
    <w:name w:val="List 2"/>
    <w:basedOn w:val="BodyText"/>
    <w:rsid w:val="002D76E5"/>
    <w:pPr>
      <w:tabs>
        <w:tab w:val="left" w:pos="680"/>
      </w:tabs>
      <w:spacing w:before="60" w:after="60"/>
      <w:ind w:left="680" w:hanging="340"/>
    </w:pPr>
  </w:style>
  <w:style w:type="paragraph" w:styleId="List3">
    <w:name w:val="List 3"/>
    <w:basedOn w:val="BodyText"/>
    <w:rsid w:val="002D76E5"/>
    <w:pPr>
      <w:tabs>
        <w:tab w:val="left" w:pos="1021"/>
      </w:tabs>
      <w:spacing w:before="60" w:after="60"/>
      <w:ind w:left="1020" w:hanging="340"/>
    </w:pPr>
  </w:style>
  <w:style w:type="paragraph" w:styleId="List4">
    <w:name w:val="List 4"/>
    <w:basedOn w:val="BodyText"/>
    <w:rsid w:val="002D76E5"/>
    <w:pPr>
      <w:tabs>
        <w:tab w:val="left" w:pos="1361"/>
      </w:tabs>
      <w:spacing w:before="60" w:after="60"/>
      <w:ind w:left="1361" w:hanging="340"/>
    </w:pPr>
  </w:style>
  <w:style w:type="paragraph" w:styleId="List5">
    <w:name w:val="List 5"/>
    <w:basedOn w:val="BodyText"/>
    <w:rsid w:val="002D76E5"/>
    <w:pPr>
      <w:tabs>
        <w:tab w:val="left" w:pos="1701"/>
      </w:tabs>
      <w:spacing w:before="60" w:after="60"/>
      <w:ind w:left="1701" w:hanging="340"/>
    </w:pPr>
  </w:style>
  <w:style w:type="paragraph" w:styleId="ListBullet3">
    <w:name w:val="List Bullet 3"/>
    <w:basedOn w:val="List3"/>
    <w:rsid w:val="002D76E5"/>
    <w:pPr>
      <w:numPr>
        <w:numId w:val="14"/>
      </w:numPr>
      <w:tabs>
        <w:tab w:val="clear" w:pos="1021"/>
      </w:tabs>
      <w:ind w:left="1037" w:hanging="357"/>
    </w:pPr>
  </w:style>
  <w:style w:type="paragraph" w:styleId="ListBullet4">
    <w:name w:val="List Bullet 4"/>
    <w:basedOn w:val="List4"/>
    <w:rsid w:val="002D76E5"/>
    <w:pPr>
      <w:numPr>
        <w:numId w:val="3"/>
      </w:numPr>
      <w:tabs>
        <w:tab w:val="clear" w:pos="1361"/>
      </w:tabs>
    </w:pPr>
  </w:style>
  <w:style w:type="paragraph" w:styleId="ListBullet5">
    <w:name w:val="List Bullet 5"/>
    <w:basedOn w:val="List5"/>
    <w:rsid w:val="002D76E5"/>
    <w:pPr>
      <w:numPr>
        <w:numId w:val="4"/>
      </w:numPr>
    </w:pPr>
  </w:style>
  <w:style w:type="paragraph" w:styleId="ListContinue2">
    <w:name w:val="List Continue 2"/>
    <w:basedOn w:val="List2"/>
    <w:rsid w:val="002D76E5"/>
    <w:pPr>
      <w:ind w:firstLine="0"/>
    </w:pPr>
  </w:style>
  <w:style w:type="paragraph" w:styleId="ListContinue3">
    <w:name w:val="List Continue 3"/>
    <w:basedOn w:val="List3"/>
    <w:rsid w:val="002D76E5"/>
    <w:pPr>
      <w:ind w:left="1021" w:firstLine="0"/>
    </w:pPr>
  </w:style>
  <w:style w:type="paragraph" w:styleId="ListContinue4">
    <w:name w:val="List Continue 4"/>
    <w:basedOn w:val="List4"/>
    <w:rsid w:val="002D76E5"/>
    <w:pPr>
      <w:ind w:firstLine="0"/>
    </w:pPr>
  </w:style>
  <w:style w:type="paragraph" w:styleId="ListContinue5">
    <w:name w:val="List Continue 5"/>
    <w:basedOn w:val="List5"/>
    <w:rsid w:val="002D76E5"/>
    <w:pPr>
      <w:ind w:firstLine="0"/>
    </w:pPr>
  </w:style>
  <w:style w:type="paragraph" w:styleId="ListNumber3">
    <w:name w:val="List Number 3"/>
    <w:basedOn w:val="List3"/>
    <w:rsid w:val="002D76E5"/>
    <w:pPr>
      <w:numPr>
        <w:numId w:val="5"/>
      </w:numPr>
    </w:pPr>
  </w:style>
  <w:style w:type="paragraph" w:styleId="ListNumber4">
    <w:name w:val="List Number 4"/>
    <w:basedOn w:val="List4"/>
    <w:rsid w:val="002D76E5"/>
    <w:pPr>
      <w:numPr>
        <w:numId w:val="6"/>
      </w:numPr>
    </w:pPr>
  </w:style>
  <w:style w:type="paragraph" w:styleId="ListNumber5">
    <w:name w:val="List Number 5"/>
    <w:basedOn w:val="List5"/>
    <w:rsid w:val="002D76E5"/>
    <w:pPr>
      <w:numPr>
        <w:numId w:val="7"/>
      </w:numPr>
    </w:pPr>
  </w:style>
  <w:style w:type="paragraph" w:styleId="BlockText">
    <w:name w:val="Block Text"/>
    <w:basedOn w:val="Normal"/>
    <w:rsid w:val="002D76E5"/>
    <w:pPr>
      <w:spacing w:after="120"/>
      <w:ind w:left="1440" w:right="1440"/>
    </w:pPr>
  </w:style>
  <w:style w:type="character" w:customStyle="1" w:styleId="Subscript">
    <w:name w:val="Subscript"/>
    <w:basedOn w:val="DefaultParagraphFont"/>
    <w:rsid w:val="002D76E5"/>
    <w:rPr>
      <w:sz w:val="16"/>
      <w:vertAlign w:val="subscript"/>
    </w:rPr>
  </w:style>
  <w:style w:type="character" w:customStyle="1" w:styleId="Superscript">
    <w:name w:val="Superscript"/>
    <w:basedOn w:val="DefaultParagraphFont"/>
    <w:rsid w:val="002D76E5"/>
    <w:rPr>
      <w:sz w:val="16"/>
      <w:vertAlign w:val="superscript"/>
    </w:rPr>
  </w:style>
  <w:style w:type="character" w:customStyle="1" w:styleId="Symbols">
    <w:name w:val="Symbols"/>
    <w:basedOn w:val="DefaultParagraphFont"/>
    <w:rsid w:val="002D76E5"/>
    <w:rPr>
      <w:rFonts w:ascii="Symbol" w:hAnsi="Symbol"/>
    </w:rPr>
  </w:style>
  <w:style w:type="character" w:customStyle="1" w:styleId="MenuOptions">
    <w:name w:val="Menu Options"/>
    <w:basedOn w:val="DefaultParagraphFont"/>
    <w:rsid w:val="002D76E5"/>
    <w:rPr>
      <w:rFonts w:ascii="Arial Narrow" w:hAnsi="Arial Narrow"/>
      <w:smallCaps/>
    </w:rPr>
  </w:style>
  <w:style w:type="character" w:customStyle="1" w:styleId="Buttons">
    <w:name w:val="Buttons"/>
    <w:basedOn w:val="DefaultParagraphFont"/>
    <w:rsid w:val="002D76E5"/>
    <w:rPr>
      <w:b/>
    </w:rPr>
  </w:style>
  <w:style w:type="character" w:customStyle="1" w:styleId="Underlined">
    <w:name w:val="Underlined"/>
    <w:basedOn w:val="DefaultParagraphFont"/>
    <w:rsid w:val="002D76E5"/>
    <w:rPr>
      <w:u w:val="single"/>
    </w:rPr>
  </w:style>
  <w:style w:type="paragraph" w:customStyle="1" w:styleId="TableBodyTextRight">
    <w:name w:val="Table Body Text Right"/>
    <w:basedOn w:val="TableBodyText"/>
    <w:rsid w:val="002D76E5"/>
    <w:pPr>
      <w:widowControl w:val="0"/>
      <w:autoSpaceDE w:val="0"/>
      <w:autoSpaceDN w:val="0"/>
      <w:adjustRightInd w:val="0"/>
      <w:jc w:val="right"/>
    </w:pPr>
    <w:rPr>
      <w:rFonts w:cs="Arial"/>
      <w:szCs w:val="18"/>
    </w:rPr>
  </w:style>
  <w:style w:type="paragraph" w:customStyle="1" w:styleId="CopyrightText">
    <w:name w:val="Copyright Text"/>
    <w:basedOn w:val="BodyText"/>
    <w:rsid w:val="002D76E5"/>
    <w:rPr>
      <w:sz w:val="18"/>
    </w:rPr>
  </w:style>
  <w:style w:type="paragraph" w:customStyle="1" w:styleId="BodySmallRight">
    <w:name w:val="Body Small Right"/>
    <w:basedOn w:val="BodyTextRight"/>
    <w:rsid w:val="002D76E5"/>
    <w:rPr>
      <w:sz w:val="18"/>
      <w:szCs w:val="18"/>
    </w:rPr>
  </w:style>
  <w:style w:type="paragraph" w:customStyle="1" w:styleId="MarginEdition">
    <w:name w:val="Margin Edition"/>
    <w:basedOn w:val="MarginNote"/>
    <w:rsid w:val="002D76E5"/>
    <w:pPr>
      <w:spacing w:before="0" w:after="0"/>
    </w:pPr>
    <w:rPr>
      <w:rFonts w:ascii="Times New Roman" w:hAnsi="Times New Roman"/>
      <w:color w:val="999999"/>
    </w:rPr>
  </w:style>
  <w:style w:type="paragraph" w:customStyle="1" w:styleId="Spacer">
    <w:name w:val="Spacer"/>
    <w:basedOn w:val="Normal"/>
    <w:rsid w:val="002D76E5"/>
    <w:rPr>
      <w:sz w:val="2"/>
      <w:szCs w:val="2"/>
    </w:rPr>
  </w:style>
  <w:style w:type="character" w:customStyle="1" w:styleId="Small">
    <w:name w:val="Small"/>
    <w:basedOn w:val="DefaultParagraphFont"/>
    <w:rsid w:val="002D76E5"/>
    <w:rPr>
      <w:sz w:val="16"/>
    </w:rPr>
  </w:style>
  <w:style w:type="paragraph" w:customStyle="1" w:styleId="WideTable">
    <w:name w:val="Wide Table"/>
    <w:basedOn w:val="Normal"/>
    <w:rsid w:val="002D76E5"/>
    <w:pPr>
      <w:ind w:left="-1418"/>
    </w:pPr>
    <w:rPr>
      <w:sz w:val="2"/>
      <w:szCs w:val="2"/>
    </w:rPr>
  </w:style>
  <w:style w:type="character" w:styleId="PageNumber">
    <w:name w:val="page number"/>
    <w:basedOn w:val="DefaultParagraphFont"/>
    <w:rsid w:val="002D76E5"/>
  </w:style>
  <w:style w:type="paragraph" w:styleId="Quote">
    <w:name w:val="Quote"/>
    <w:basedOn w:val="Heading1"/>
    <w:link w:val="QuoteChar"/>
    <w:qFormat/>
    <w:rsid w:val="002D76E5"/>
    <w:rPr>
      <w:b w:val="0"/>
      <w:sz w:val="72"/>
      <w:szCs w:val="72"/>
      <w:lang w:val="en-NZ"/>
    </w:rPr>
  </w:style>
  <w:style w:type="character" w:customStyle="1" w:styleId="QuoteChar">
    <w:name w:val="Quote Char"/>
    <w:basedOn w:val="DefaultParagraphFont"/>
    <w:link w:val="Quote"/>
    <w:rsid w:val="002D76E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D76E5"/>
    <w:pPr>
      <w:pageBreakBefore/>
    </w:pPr>
  </w:style>
  <w:style w:type="paragraph" w:customStyle="1" w:styleId="Border">
    <w:name w:val="Border"/>
    <w:basedOn w:val="Normal"/>
    <w:qFormat/>
    <w:rsid w:val="002D76E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D76E5"/>
    <w:rPr>
      <w:b/>
      <w:bCs/>
      <w:i/>
      <w:iCs/>
      <w:color w:val="auto"/>
    </w:rPr>
  </w:style>
  <w:style w:type="paragraph" w:styleId="IntenseQuote">
    <w:name w:val="Intense Quote"/>
    <w:basedOn w:val="Normal"/>
    <w:next w:val="Normal"/>
    <w:link w:val="IntenseQuoteChar"/>
    <w:uiPriority w:val="30"/>
    <w:qFormat/>
    <w:rsid w:val="002D76E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D76E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D76E5"/>
    <w:rPr>
      <w:smallCaps/>
      <w:color w:val="auto"/>
      <w:u w:val="single"/>
    </w:rPr>
  </w:style>
  <w:style w:type="character" w:styleId="IntenseReference">
    <w:name w:val="Intense Reference"/>
    <w:basedOn w:val="DefaultParagraphFont"/>
    <w:uiPriority w:val="32"/>
    <w:qFormat/>
    <w:rsid w:val="002D76E5"/>
    <w:rPr>
      <w:b/>
      <w:bCs/>
      <w:smallCaps/>
      <w:color w:val="auto"/>
      <w:spacing w:val="5"/>
      <w:u w:val="single"/>
    </w:rPr>
  </w:style>
  <w:style w:type="paragraph" w:customStyle="1" w:styleId="2ColumnHeading">
    <w:name w:val="2Column Heading"/>
    <w:basedOn w:val="BodyText"/>
    <w:qFormat/>
    <w:rsid w:val="002D76E5"/>
    <w:pPr>
      <w:spacing w:after="60"/>
      <w:ind w:left="-2268"/>
    </w:pPr>
    <w:rPr>
      <w:b/>
    </w:rPr>
  </w:style>
  <w:style w:type="paragraph" w:customStyle="1" w:styleId="Heading1TOC">
    <w:name w:val="Heading1 TOC"/>
    <w:basedOn w:val="Normal"/>
    <w:qFormat/>
    <w:rsid w:val="002D76E5"/>
    <w:pPr>
      <w:spacing w:before="240" w:after="120"/>
    </w:pPr>
    <w:rPr>
      <w:rFonts w:ascii="Times New Roman" w:hAnsi="Times New Roman"/>
      <w:b/>
      <w:sz w:val="32"/>
    </w:rPr>
  </w:style>
  <w:style w:type="paragraph" w:customStyle="1" w:styleId="Heading2TOC">
    <w:name w:val="Heading2 TOC"/>
    <w:basedOn w:val="Normal"/>
    <w:qFormat/>
    <w:rsid w:val="002D76E5"/>
    <w:pPr>
      <w:spacing w:before="240" w:after="60"/>
    </w:pPr>
    <w:rPr>
      <w:rFonts w:ascii="Times New Roman" w:hAnsi="Times New Roman"/>
      <w:b/>
      <w:sz w:val="28"/>
    </w:rPr>
  </w:style>
  <w:style w:type="character" w:customStyle="1" w:styleId="Underline">
    <w:name w:val="Underline"/>
    <w:basedOn w:val="DefaultParagraphFont"/>
    <w:qFormat/>
    <w:rsid w:val="002D76E5"/>
    <w:rPr>
      <w:u w:val="single"/>
    </w:rPr>
  </w:style>
  <w:style w:type="character" w:customStyle="1" w:styleId="BoldandItalics">
    <w:name w:val="Bold and Italics"/>
    <w:qFormat/>
    <w:rsid w:val="002D76E5"/>
    <w:rPr>
      <w:b/>
      <w:i/>
      <w:u w:val="none"/>
    </w:rPr>
  </w:style>
  <w:style w:type="paragraph" w:styleId="BalloonText">
    <w:name w:val="Balloon Text"/>
    <w:basedOn w:val="Normal"/>
    <w:link w:val="BalloonTextChar"/>
    <w:rsid w:val="002D76E5"/>
    <w:rPr>
      <w:rFonts w:ascii="Tahoma" w:hAnsi="Tahoma" w:cs="Tahoma"/>
      <w:sz w:val="16"/>
      <w:szCs w:val="16"/>
    </w:rPr>
  </w:style>
  <w:style w:type="character" w:customStyle="1" w:styleId="BalloonTextChar">
    <w:name w:val="Balloon Text Char"/>
    <w:basedOn w:val="DefaultParagraphFont"/>
    <w:link w:val="BalloonText"/>
    <w:rsid w:val="002D76E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D76E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D76E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D76E5"/>
    <w:rPr>
      <w:b/>
      <w:color w:val="660033"/>
      <w:spacing w:val="0"/>
    </w:rPr>
  </w:style>
  <w:style w:type="paragraph" w:customStyle="1" w:styleId="Nameditemlist">
    <w:name w:val="Named item list"/>
    <w:basedOn w:val="BodyText"/>
    <w:qFormat/>
    <w:rsid w:val="002D76E5"/>
    <w:pPr>
      <w:tabs>
        <w:tab w:val="left" w:pos="2835"/>
      </w:tabs>
      <w:ind w:left="2835" w:hanging="2835"/>
    </w:pPr>
  </w:style>
  <w:style w:type="paragraph" w:customStyle="1" w:styleId="BodyTextnopadding">
    <w:name w:val="Body Text no padding"/>
    <w:basedOn w:val="BodyText"/>
    <w:qFormat/>
    <w:rsid w:val="002D76E5"/>
    <w:pPr>
      <w:spacing w:before="0" w:after="0"/>
    </w:pPr>
  </w:style>
  <w:style w:type="paragraph" w:customStyle="1" w:styleId="BodyTextBold">
    <w:name w:val="Body Text Bold"/>
    <w:basedOn w:val="BodyText"/>
    <w:qFormat/>
    <w:rsid w:val="002D76E5"/>
    <w:rPr>
      <w:b/>
    </w:rPr>
  </w:style>
  <w:style w:type="character" w:styleId="Hyperlink">
    <w:name w:val="Hyperlink"/>
    <w:basedOn w:val="DefaultParagraphFont"/>
    <w:uiPriority w:val="99"/>
    <w:unhideWhenUsed/>
    <w:rsid w:val="00497AC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478</Words>
  <Characters>3536</Characters>
  <Application>Microsoft Office Word</Application>
  <DocSecurity>0</DocSecurity>
  <Lines>104</Lines>
  <Paragraphs>74</Paragraphs>
  <ScaleCrop>false</ScaleCrop>
  <Company>Author-it Software Corporation Ltd.</Company>
  <LinksUpToDate>false</LinksUpToDate>
  <CharactersWithSpaces>3940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NWPTRT054 Operate and control chloramination processes</dc:title>
  <dc:subject>Approved</dc:subject>
  <dc:creator>Australian Industry Standards</dc:creator>
  <cp:keywords>Release: 1</cp:keywords>
  <dc:description>Review Date: 12 April 2008</dc:description>
  <cp:lastModifiedBy>HSD_TPCMSd.prod</cp:lastModifiedBy>
  <cp:revision>3</cp:revision>
  <dcterms:created xsi:type="dcterms:W3CDTF">2019-09-10T08:53:00Z</dcterms:created>
  <dcterms:modified xsi:type="dcterms:W3CDTF">2019-09-10T08:53:00Z</dcterms:modified>
</cp:coreProperties>
</file>