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6938" w:rsidP="00E269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NWPTRT053 Operate and control UV processes</w:t>
      </w:r>
      <w:r>
        <w:fldChar w:fldCharType="end"/>
      </w:r>
    </w:p>
    <w:p w:rsidR="00E26938" w:rsidP="00E26938">
      <w:pPr>
        <w:pStyle w:val="Version"/>
        <w:sectPr w:rsidSect="00A067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6786" w:rsidP="00A06786">
      <w:pPr>
        <w:pStyle w:val="SuperHeading"/>
      </w:pPr>
      <w:r w:rsidRPr="00A06786">
        <w:t>NWPTRT053 Operate and control UV processes</w:t>
      </w:r>
    </w:p>
    <w:p w:rsidR="00000000" w:rsidRPr="00A06786" w:rsidP="00A06786">
      <w:pPr>
        <w:pStyle w:val="Heading1"/>
      </w:pPr>
      <w:bookmarkStart w:id="1" w:name="O_772725"/>
      <w:bookmarkEnd w:id="1"/>
      <w:r w:rsidRPr="00A0678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E269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86">
            <w:pPr>
              <w:pStyle w:val="TableHeading"/>
              <w:rPr>
                <w:lang w:val="en-NZ"/>
              </w:rPr>
            </w:pPr>
            <w:r w:rsidRPr="00A06786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86">
            <w:pPr>
              <w:pStyle w:val="TableHeading"/>
              <w:rPr>
                <w:lang w:val="en-NZ"/>
              </w:rPr>
            </w:pPr>
            <w:r w:rsidRPr="00A06786">
              <w:t>Comments</w:t>
            </w:r>
          </w:p>
        </w:tc>
      </w:tr>
      <w:tr w:rsidTr="00E269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86">
            <w:pPr>
              <w:pStyle w:val="BodyText"/>
              <w:rPr>
                <w:lang w:val="en-NZ"/>
              </w:rPr>
            </w:pPr>
            <w:r w:rsidRPr="00A06786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786" w:rsidP="00A06786">
            <w:pPr>
              <w:pStyle w:val="BodyText"/>
            </w:pPr>
            <w:r w:rsidRPr="00A06786">
              <w:t xml:space="preserve">This unit was released in NWP Water Training Package release 1.0 and meets the Standards for Training Packages. </w:t>
            </w:r>
          </w:p>
          <w:p w:rsidR="00000000" w:rsidRPr="00A06786" w:rsidP="00A06786">
            <w:pPr>
              <w:pStyle w:val="BodyText"/>
            </w:pPr>
          </w:p>
          <w:p w:rsidR="00000000" w:rsidRPr="00A06786" w:rsidP="00A06786">
            <w:pPr>
              <w:pStyle w:val="BodyText"/>
            </w:pPr>
            <w:r w:rsidRPr="00A06786">
              <w:t>This unit supersedes and is equivalent to NWP273A Monitor, operate and report ultraviolet irradiation</w:t>
            </w:r>
            <w:r w:rsidRPr="00A06786">
              <w:t xml:space="preserve"> disinfection systems.</w:t>
            </w:r>
          </w:p>
          <w:p w:rsidR="00000000" w:rsidRPr="00A06786" w:rsidP="00A06786">
            <w:pPr>
              <w:pStyle w:val="BodyText"/>
            </w:pPr>
          </w:p>
          <w:p w:rsidR="00000000" w:rsidRPr="00A06786" w:rsidP="00A06786">
            <w:pPr>
              <w:pStyle w:val="ListBullet"/>
            </w:pPr>
            <w:r w:rsidRPr="00A06786">
              <w:t>Unit code updated</w:t>
            </w:r>
          </w:p>
          <w:p w:rsidR="00000000" w:rsidRPr="00A06786" w:rsidP="00A06786">
            <w:pPr>
              <w:pStyle w:val="ListBullet"/>
            </w:pPr>
            <w:r w:rsidRPr="00A06786">
              <w:t>Content and formatting updated to comply with the new standards</w:t>
            </w:r>
          </w:p>
          <w:p w:rsidR="00000000" w:rsidRPr="00A06786" w:rsidP="00A06786">
            <w:pPr>
              <w:pStyle w:val="ListBullet"/>
            </w:pPr>
            <w:r w:rsidRPr="00A06786">
              <w:t>All PC transitioned from passive to active voice</w:t>
            </w:r>
          </w:p>
          <w:p w:rsidR="00000000" w:rsidRPr="00A06786" w:rsidP="00A06786">
            <w:pPr>
              <w:pStyle w:val="ListBullet"/>
            </w:pPr>
            <w:r w:rsidRPr="00A06786">
              <w:t>Unit title changed to better reflect unit outcomes</w:t>
            </w:r>
          </w:p>
          <w:p w:rsidR="00000000" w:rsidRPr="00A06786" w:rsidP="00A06786">
            <w:pPr>
              <w:pStyle w:val="ListBullet"/>
            </w:pPr>
            <w:r w:rsidRPr="00A06786">
              <w:t>Element 4 all PC revised</w:t>
            </w:r>
          </w:p>
          <w:p w:rsidR="00000000" w:rsidRPr="00A06786" w:rsidP="00A06786">
            <w:pPr>
              <w:pStyle w:val="ListBullet"/>
            </w:pPr>
            <w:r w:rsidRPr="00A06786">
              <w:t>PC 2.4 renumbered</w:t>
            </w:r>
          </w:p>
        </w:tc>
      </w:tr>
    </w:tbl>
    <w:p w:rsidR="00E26938" w:rsidP="00A06786">
      <w:pPr>
        <w:pStyle w:val="BodyText"/>
      </w:pPr>
    </w:p>
    <w:p w:rsidR="00E26938" w:rsidP="00A06786">
      <w:pPr>
        <w:pStyle w:val="BodyText"/>
      </w:pPr>
    </w:p>
    <w:p w:rsidR="00000000" w:rsidRPr="00A06786" w:rsidP="00A06786">
      <w:pPr>
        <w:pStyle w:val="Heading1"/>
      </w:pPr>
      <w:bookmarkStart w:id="2" w:name="O_772726"/>
      <w:bookmarkEnd w:id="2"/>
      <w:r w:rsidRPr="00A06786">
        <w:t>Application</w:t>
      </w:r>
    </w:p>
    <w:p w:rsidR="00000000" w:rsidRPr="00A06786" w:rsidP="00E26938">
      <w:pPr>
        <w:pStyle w:val="BodyText"/>
      </w:pPr>
      <w:r w:rsidRPr="00A06786">
        <w:t>This unit describes the skills required to monitor and operate ultraviolet (UV) irradiation disinfection processes and to report on microbiological quality control.</w:t>
      </w:r>
    </w:p>
    <w:p w:rsidR="00000000" w:rsidRPr="00A06786" w:rsidP="00E26938">
      <w:pPr>
        <w:pStyle w:val="BodyText"/>
      </w:pPr>
      <w:r w:rsidRPr="00A06786">
        <w:t>This unit applies to those working as operational staff with s</w:t>
      </w:r>
      <w:r w:rsidRPr="00A06786">
        <w:t>pecific responsibility for ensuring that UV irradiation disinfection systems comply with organisational requirements.</w:t>
      </w:r>
    </w:p>
    <w:p w:rsidR="00000000" w:rsidRPr="00A06786" w:rsidP="00E26938">
      <w:pPr>
        <w:pStyle w:val="BodyText"/>
      </w:pPr>
      <w:r w:rsidRPr="00A06786">
        <w:t>The skills and knowledge described in this unit must be applied within the legislative, regulatory and policy environment in which they a</w:t>
      </w:r>
      <w:r w:rsidRPr="00A06786">
        <w:t>re carried out. Organisational policies and procedures must be consulted and adhered to, particularly those relating to operating electrical equipment and working with high energy UV light sources.</w:t>
      </w:r>
    </w:p>
    <w:p w:rsidR="00000000" w:rsidRPr="00A06786" w:rsidP="00E26938">
      <w:pPr>
        <w:pStyle w:val="BodyText"/>
      </w:pPr>
      <w:r w:rsidRPr="00A06786">
        <w:t xml:space="preserve">Those undertaking this unit would work under supervision </w:t>
      </w:r>
      <w:r w:rsidRPr="00A06786">
        <w:t>while performing routine tasks in a range of familiar contexts.</w:t>
      </w:r>
    </w:p>
    <w:p w:rsidR="00000000" w:rsidRPr="00A06786" w:rsidP="00E26938">
      <w:pPr>
        <w:pStyle w:val="BodyText"/>
      </w:pPr>
      <w:r w:rsidRPr="00A06786">
        <w:t>No licensing, legislative or certification requirements apply to unit at the time of publication.</w:t>
      </w:r>
    </w:p>
    <w:p w:rsidR="00000000" w:rsidRPr="00A06786" w:rsidP="00A06786">
      <w:pPr>
        <w:pStyle w:val="Heading1"/>
      </w:pPr>
      <w:bookmarkStart w:id="3" w:name="O_772728"/>
      <w:bookmarkEnd w:id="3"/>
      <w:r w:rsidRPr="00A06786">
        <w:t>Competency Field</w:t>
      </w:r>
    </w:p>
    <w:p w:rsidR="00000000" w:rsidRPr="00A06786" w:rsidP="00E26938">
      <w:pPr>
        <w:pStyle w:val="BodyText"/>
      </w:pPr>
      <w:r w:rsidRPr="00A06786">
        <w:t>Treatment</w:t>
      </w:r>
    </w:p>
    <w:p w:rsidR="00000000" w:rsidRPr="00A06786" w:rsidP="00A06786">
      <w:pPr>
        <w:pStyle w:val="Heading1"/>
      </w:pPr>
      <w:bookmarkStart w:id="4" w:name="O_772730"/>
      <w:bookmarkEnd w:id="4"/>
      <w:r w:rsidRPr="00A0678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A067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86">
            <w:pPr>
              <w:pStyle w:val="TableHeading"/>
              <w:rPr>
                <w:lang w:val="en-NZ"/>
              </w:rPr>
            </w:pPr>
            <w:r w:rsidRPr="00A06786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86">
            <w:pPr>
              <w:pStyle w:val="TableHeading"/>
              <w:rPr>
                <w:lang w:val="en-NZ"/>
              </w:rPr>
            </w:pPr>
            <w:r w:rsidRPr="00A06786">
              <w:t>PERFORMANCE CRITERIA</w:t>
            </w:r>
          </w:p>
        </w:tc>
      </w:tr>
      <w:tr w:rsidTr="00A067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86">
            <w:pPr>
              <w:pStyle w:val="BodyText"/>
              <w:rPr>
                <w:lang w:val="en-NZ"/>
              </w:rPr>
            </w:pPr>
            <w:r w:rsidRPr="00A06786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86">
            <w:pPr>
              <w:pStyle w:val="BodyText"/>
              <w:rPr>
                <w:lang w:val="en-NZ"/>
              </w:rPr>
            </w:pPr>
            <w:r w:rsidRPr="00A06786">
              <w:t>Performance criteria describe the performance needed to demonstrate achievement of the element. Where bold italicised text is used, further informatio</w:t>
            </w:r>
            <w:r w:rsidRPr="00A06786">
              <w:t>n is detailed in the range of conditions section.</w:t>
            </w:r>
          </w:p>
        </w:tc>
      </w:tr>
      <w:tr w:rsidTr="00A067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86">
            <w:pPr>
              <w:pStyle w:val="List"/>
              <w:rPr>
                <w:lang w:val="en-NZ"/>
              </w:rPr>
            </w:pPr>
            <w:r w:rsidRPr="00A06786">
              <w:rPr>
                <w:rStyle w:val="SpecialBold"/>
              </w:rPr>
              <w:t>1.</w:t>
            </w:r>
            <w:r w:rsidRPr="00A06786">
              <w:rPr>
                <w:rStyle w:val="SpecialBold"/>
              </w:rPr>
              <w:tab/>
              <w:t>Plan and prepare for work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786" w:rsidP="00A06786">
            <w:pPr>
              <w:pStyle w:val="List"/>
            </w:pPr>
            <w:r w:rsidRPr="00A06786">
              <w:t>1.1</w:t>
            </w:r>
            <w:r w:rsidRPr="00A06786">
              <w:tab/>
              <w:t>Determine work requirements as outlined in the standard operating procedure.</w:t>
            </w:r>
          </w:p>
          <w:p w:rsidR="00000000" w:rsidRPr="00A06786" w:rsidP="00A06786">
            <w:pPr>
              <w:pStyle w:val="List"/>
            </w:pPr>
            <w:r w:rsidRPr="00A06786">
              <w:t>1.2</w:t>
            </w:r>
            <w:r w:rsidRPr="00A06786">
              <w:tab/>
              <w:t>Select and check equipment and tools required to meet safety requirements of task and site.</w:t>
            </w:r>
          </w:p>
          <w:p w:rsidR="00000000" w:rsidP="00A06786">
            <w:pPr>
              <w:pStyle w:val="List"/>
              <w:rPr>
                <w:lang w:val="en-NZ"/>
              </w:rPr>
            </w:pPr>
            <w:r w:rsidRPr="00A06786">
              <w:t>1.3</w:t>
            </w:r>
            <w:r w:rsidRPr="00A06786">
              <w:tab/>
              <w:t>Select, fit and use personal protective equipment.</w:t>
            </w:r>
          </w:p>
        </w:tc>
      </w:tr>
      <w:tr w:rsidTr="00A067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86">
            <w:pPr>
              <w:pStyle w:val="List"/>
              <w:rPr>
                <w:lang w:val="en-NZ"/>
              </w:rPr>
            </w:pPr>
            <w:r w:rsidRPr="00A06786">
              <w:rPr>
                <w:rStyle w:val="SpecialBold"/>
              </w:rPr>
              <w:t>2.</w:t>
            </w:r>
            <w:r w:rsidRPr="00A06786">
              <w:rPr>
                <w:rStyle w:val="SpecialBold"/>
              </w:rPr>
              <w:tab/>
              <w:t>Monitor system performance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786" w:rsidP="00A06786">
            <w:pPr>
              <w:pStyle w:val="List"/>
            </w:pPr>
            <w:r w:rsidRPr="00A06786">
              <w:t>2.1</w:t>
            </w:r>
            <w:r w:rsidRPr="00A06786">
              <w:tab/>
              <w:t>Monitor UV irradiation disinfection processes.</w:t>
            </w:r>
          </w:p>
          <w:p w:rsidR="00000000" w:rsidRPr="00A06786" w:rsidP="00A06786">
            <w:pPr>
              <w:pStyle w:val="List"/>
            </w:pPr>
            <w:r w:rsidRPr="00A06786">
              <w:t>2.2</w:t>
            </w:r>
            <w:r w:rsidRPr="00A06786">
              <w:tab/>
              <w:t>Collect process samples and conduct standard tests.</w:t>
            </w:r>
          </w:p>
          <w:p w:rsidR="00000000" w:rsidP="00A06786">
            <w:pPr>
              <w:pStyle w:val="List"/>
              <w:rPr>
                <w:lang w:val="en-NZ"/>
              </w:rPr>
            </w:pPr>
            <w:r w:rsidRPr="00A06786">
              <w:t>2.3</w:t>
            </w:r>
            <w:r w:rsidRPr="00A06786">
              <w:tab/>
              <w:t xml:space="preserve">Maintain and monitor relevant WHS requirements. </w:t>
            </w:r>
          </w:p>
        </w:tc>
      </w:tr>
      <w:tr w:rsidTr="00A067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86">
            <w:pPr>
              <w:pStyle w:val="List"/>
              <w:rPr>
                <w:lang w:val="en-NZ"/>
              </w:rPr>
            </w:pPr>
            <w:r w:rsidRPr="00A06786">
              <w:rPr>
                <w:rStyle w:val="SpecialBold"/>
              </w:rPr>
              <w:t>3.</w:t>
            </w:r>
            <w:r w:rsidRPr="00A06786">
              <w:rPr>
                <w:rStyle w:val="SpecialBold"/>
              </w:rPr>
              <w:tab/>
            </w:r>
            <w:r w:rsidRPr="00A06786">
              <w:rPr>
                <w:rStyle w:val="SpecialBold"/>
              </w:rPr>
              <w:t>Maintain and operate UV irradiation disinfection system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786" w:rsidP="00A06786">
            <w:pPr>
              <w:pStyle w:val="List"/>
            </w:pPr>
            <w:r w:rsidRPr="00A06786">
              <w:t>3.1</w:t>
            </w:r>
            <w:r w:rsidRPr="00A06786">
              <w:tab/>
              <w:t>Carry out routine inspections of system components.</w:t>
            </w:r>
          </w:p>
          <w:p w:rsidR="00000000" w:rsidRPr="00A06786" w:rsidP="00A06786">
            <w:pPr>
              <w:pStyle w:val="List"/>
            </w:pPr>
            <w:r w:rsidRPr="00A06786">
              <w:t>3.2</w:t>
            </w:r>
            <w:r w:rsidRPr="00A06786">
              <w:tab/>
              <w:t>Clean and replace system components as required.</w:t>
            </w:r>
          </w:p>
          <w:p w:rsidR="00000000" w:rsidP="00A06786">
            <w:pPr>
              <w:pStyle w:val="List"/>
              <w:rPr>
                <w:lang w:val="en-NZ"/>
              </w:rPr>
            </w:pPr>
            <w:r w:rsidRPr="00A06786">
              <w:t>3.3</w:t>
            </w:r>
            <w:r w:rsidRPr="00A06786">
              <w:tab/>
              <w:t>Operate UV lamp sequencing.</w:t>
            </w:r>
          </w:p>
        </w:tc>
      </w:tr>
      <w:tr w:rsidTr="00A067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86">
            <w:pPr>
              <w:pStyle w:val="List"/>
              <w:rPr>
                <w:lang w:val="en-NZ"/>
              </w:rPr>
            </w:pPr>
            <w:r w:rsidRPr="00A06786">
              <w:rPr>
                <w:rStyle w:val="SpecialBold"/>
              </w:rPr>
              <w:t>4.</w:t>
            </w:r>
            <w:r w:rsidRPr="00A06786">
              <w:rPr>
                <w:rStyle w:val="SpecialBold"/>
              </w:rPr>
              <w:tab/>
              <w:t>Complete documentation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786" w:rsidP="00A06786">
            <w:pPr>
              <w:pStyle w:val="List"/>
            </w:pPr>
            <w:r w:rsidRPr="00A06786">
              <w:t>4.1 Collect and report process d</w:t>
            </w:r>
            <w:r w:rsidRPr="00A06786">
              <w:t>ata.</w:t>
            </w:r>
          </w:p>
          <w:p w:rsidR="00000000" w:rsidRPr="00A06786" w:rsidP="00A06786">
            <w:pPr>
              <w:pStyle w:val="List"/>
            </w:pPr>
            <w:r w:rsidRPr="00A06786">
              <w:t>4.2</w:t>
            </w:r>
            <w:r w:rsidRPr="00A06786">
              <w:tab/>
              <w:t>Report observations outside defined parameters for further action.</w:t>
            </w:r>
          </w:p>
        </w:tc>
      </w:tr>
    </w:tbl>
    <w:p w:rsidR="00000000" w:rsidRPr="00A06786" w:rsidP="00A06786">
      <w:pPr>
        <w:pStyle w:val="BodyText"/>
      </w:pPr>
    </w:p>
    <w:p w:rsidR="00000000" w:rsidRPr="00A06786" w:rsidP="00A06786">
      <w:pPr>
        <w:pStyle w:val="AllowPageBreak"/>
      </w:pPr>
    </w:p>
    <w:p w:rsidR="00000000" w:rsidRPr="00A06786" w:rsidP="00A06786">
      <w:pPr>
        <w:pStyle w:val="Heading1"/>
      </w:pPr>
      <w:bookmarkStart w:id="5" w:name="O_772731"/>
      <w:bookmarkEnd w:id="5"/>
      <w:r w:rsidRPr="00A06786">
        <w:t>Foundation Skills</w:t>
      </w:r>
    </w:p>
    <w:p w:rsidR="00E26938" w:rsidP="00E26938">
      <w:pPr>
        <w:pStyle w:val="BodyText"/>
      </w:pPr>
      <w:r w:rsidRPr="00A06786">
        <w:t>The foundation skills demands of this unit have been mapped for alignment with the Australian Core Skills Framework (ACSF). The following table</w:t>
      </w:r>
      <w:r w:rsidRPr="00A06786">
        <w:t>s outline the performance levels indicated for successful attainment of the unit.</w:t>
      </w:r>
    </w:p>
    <w:p w:rsidR="00E26938" w:rsidP="00A06786">
      <w:pPr>
        <w:pStyle w:val="BodyText"/>
      </w:pPr>
    </w:p>
    <w:p w:rsidR="00E26938" w:rsidP="00A06786">
      <w:pPr>
        <w:pStyle w:val="BodyText"/>
      </w:pPr>
      <w:bookmarkStart w:id="6" w:name="O_774727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49.25pt;width:468pt">
            <v:imagedata r:id="rId10" o:title=""/>
          </v:shape>
        </w:pict>
      </w:r>
      <w:bookmarkEnd w:id="6"/>
    </w:p>
    <w:p w:rsidR="00E26938" w:rsidP="00A06786">
      <w:pPr>
        <w:pStyle w:val="BodyText"/>
      </w:pPr>
    </w:p>
    <w:p w:rsidR="00000000" w:rsidRPr="00A06786" w:rsidP="00E26938">
      <w:pPr>
        <w:pStyle w:val="BodyText"/>
      </w:pPr>
      <w:r w:rsidRPr="00A06786">
        <w:t>Further information on ACSF and the foundation skills underpinning this unit can be found in the Foundation Skills Guide on the GSA website.</w:t>
      </w:r>
    </w:p>
    <w:p w:rsidR="00000000" w:rsidRPr="00A06786" w:rsidP="00A06786">
      <w:pPr>
        <w:pStyle w:val="Heading1"/>
      </w:pPr>
      <w:bookmarkStart w:id="7" w:name="O_772733"/>
      <w:bookmarkEnd w:id="7"/>
      <w:r w:rsidRPr="00A06786">
        <w:t>Unit Mapping Information</w:t>
      </w:r>
    </w:p>
    <w:p w:rsidR="00000000" w:rsidRPr="00A06786" w:rsidP="00E26938">
      <w:pPr>
        <w:pStyle w:val="BodyText"/>
      </w:pPr>
      <w:r w:rsidRPr="00A06786">
        <w:t>This unit supersedes and is equivalent to NWP273A Monitor, operate and report ultraviolet irradiation disinfection systems.</w:t>
      </w:r>
    </w:p>
    <w:p w:rsidR="00000000" w:rsidRPr="00A06786" w:rsidP="00A06786">
      <w:pPr>
        <w:pStyle w:val="Heading1"/>
      </w:pPr>
      <w:bookmarkStart w:id="8" w:name="O_772740"/>
      <w:bookmarkEnd w:id="8"/>
      <w:r w:rsidRPr="00A06786">
        <w:t>Links</w:t>
      </w:r>
    </w:p>
    <w:p w:rsidR="00000000" w:rsidRPr="00A06786" w:rsidP="00E26938">
      <w:pPr>
        <w:pStyle w:val="BodyText"/>
      </w:pPr>
      <w:r w:rsidRPr="00A0678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733150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A06786" w:rsidP="00E26938">
      <w:pPr>
        <w:pStyle w:val="BodyText"/>
      </w:pPr>
      <w:r w:rsidRPr="00A0678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733150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A06786" w:rsidP="00E26938">
      <w:pPr>
        <w:pStyle w:val="BodyText"/>
      </w:pPr>
      <w:r w:rsidRPr="00A06786">
        <w:t>Companion Volume implementation guides are found in V</w:t>
      </w:r>
      <w:r w:rsidRPr="00A06786">
        <w:t xml:space="preserve">ETNet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733150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A06786" w:rsidP="00E26938">
      <w:pPr>
        <w:pStyle w:val="BodyText"/>
      </w:pPr>
      <w:r w:rsidRPr="00A0678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733150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A06786" w:rsidP="00A06786"/>
    <w:sectPr w:rsidSect="00A06786">
      <w:headerReference w:type="default" r:id="rId11"/>
      <w:footerReference w:type="default" r:id="rId12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7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786" w:rsidRPr="00E26938" w:rsidP="00E269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7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938" w:rsidP="00A067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6938" w:rsidP="00A067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26938" w:rsidP="00A067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7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9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6786" w:rsidRPr="00E26938" w:rsidP="00E269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7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938" w:rsidRPr="002D2AF8" w:rsidP="00A067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NWPTRT053 Operate and control UV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2018</w:t>
    </w:r>
    <w:r>
      <w:fldChar w:fldCharType="end"/>
    </w:r>
  </w:p>
  <w:p w:rsidR="00E26938" w:rsidP="00A067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30858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BF08D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67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67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67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67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67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67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67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67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67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67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67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6786"/>
  </w:style>
  <w:style w:type="character" w:customStyle="1" w:styleId="Heading1Char">
    <w:name w:val="Heading 1 Char"/>
    <w:basedOn w:val="DefaultParagraphFont"/>
    <w:link w:val="Heading1"/>
    <w:rsid w:val="00A067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67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678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0678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0678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6786"/>
    <w:rPr>
      <w:b/>
      <w:spacing w:val="0"/>
    </w:rPr>
  </w:style>
  <w:style w:type="paragraph" w:customStyle="1" w:styleId="SuperHeading">
    <w:name w:val="SuperHeading"/>
    <w:basedOn w:val="Normal"/>
    <w:rsid w:val="00A067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0678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067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67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67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67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67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67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67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67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67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67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67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67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67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67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67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67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67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67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678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067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67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67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67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0678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067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67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67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67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67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67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67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67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67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6786"/>
    <w:rPr>
      <w:i/>
    </w:rPr>
  </w:style>
  <w:style w:type="paragraph" w:styleId="Caption">
    <w:name w:val="caption"/>
    <w:basedOn w:val="BodyText"/>
    <w:next w:val="Normal"/>
    <w:qFormat/>
    <w:rsid w:val="00A067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67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67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6786"/>
  </w:style>
  <w:style w:type="paragraph" w:styleId="TableofFigures">
    <w:name w:val="table of figures"/>
    <w:basedOn w:val="Normal"/>
    <w:next w:val="Normal"/>
    <w:semiHidden/>
    <w:rsid w:val="00A067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6786"/>
    <w:pPr>
      <w:numPr>
        <w:numId w:val="10"/>
      </w:numPr>
    </w:pPr>
  </w:style>
  <w:style w:type="character" w:customStyle="1" w:styleId="WingdingSymbols">
    <w:name w:val="Wingding Symbols"/>
    <w:rsid w:val="00A06786"/>
    <w:rPr>
      <w:rFonts w:ascii="Wingdings" w:hAnsi="Wingdings"/>
    </w:rPr>
  </w:style>
  <w:style w:type="character" w:customStyle="1" w:styleId="HotSpot">
    <w:name w:val="HotSpot"/>
    <w:rsid w:val="00A06786"/>
    <w:rPr>
      <w:color w:val="0033CC"/>
      <w:u w:val="none"/>
    </w:rPr>
  </w:style>
  <w:style w:type="paragraph" w:customStyle="1" w:styleId="BodyTextRight">
    <w:name w:val="Body Text Right"/>
    <w:basedOn w:val="BodyText"/>
    <w:rsid w:val="00A067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67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678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67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67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67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6786"/>
    <w:rPr>
      <w:sz w:val="32"/>
    </w:rPr>
  </w:style>
  <w:style w:type="paragraph" w:customStyle="1" w:styleId="HeadingProcedure">
    <w:name w:val="Heading Procedure"/>
    <w:basedOn w:val="HeadingBase"/>
    <w:next w:val="Normal"/>
    <w:rsid w:val="00A067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6786"/>
    <w:pPr>
      <w:spacing w:before="60" w:after="60"/>
    </w:pPr>
  </w:style>
  <w:style w:type="paragraph" w:styleId="ListContinue">
    <w:name w:val="List Continue"/>
    <w:basedOn w:val="List"/>
    <w:rsid w:val="00A06786"/>
    <w:pPr>
      <w:ind w:firstLine="0"/>
    </w:pPr>
  </w:style>
  <w:style w:type="paragraph" w:customStyle="1" w:styleId="ListNote">
    <w:name w:val="List Note"/>
    <w:basedOn w:val="List"/>
    <w:rsid w:val="00A067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67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67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6786"/>
    <w:rPr>
      <w:rFonts w:ascii="Courier New" w:hAnsi="Courier New"/>
    </w:rPr>
  </w:style>
  <w:style w:type="paragraph" w:customStyle="1" w:styleId="NoteBullet">
    <w:name w:val="Note Bullet"/>
    <w:basedOn w:val="Note"/>
    <w:rsid w:val="00A067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67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67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67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678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067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67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6786"/>
    <w:rPr>
      <w:b/>
      <w:smallCaps/>
    </w:rPr>
  </w:style>
  <w:style w:type="paragraph" w:customStyle="1" w:styleId="TableListNumber">
    <w:name w:val="Table List Number"/>
    <w:basedOn w:val="ListNumber"/>
    <w:rsid w:val="00A067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67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6786"/>
    <w:pPr>
      <w:numPr>
        <w:numId w:val="8"/>
      </w:numPr>
    </w:pPr>
  </w:style>
  <w:style w:type="paragraph" w:customStyle="1" w:styleId="ListAlpha2">
    <w:name w:val="List Alpha 2"/>
    <w:basedOn w:val="List2"/>
    <w:rsid w:val="00A06786"/>
    <w:pPr>
      <w:numPr>
        <w:numId w:val="7"/>
      </w:numPr>
    </w:pPr>
  </w:style>
  <w:style w:type="paragraph" w:styleId="List2">
    <w:name w:val="List 2"/>
    <w:basedOn w:val="BodyText"/>
    <w:rsid w:val="00A067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67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67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67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678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678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06786"/>
    <w:pPr>
      <w:numPr>
        <w:numId w:val="3"/>
      </w:numPr>
    </w:pPr>
  </w:style>
  <w:style w:type="paragraph" w:styleId="ListContinue2">
    <w:name w:val="List Continue 2"/>
    <w:basedOn w:val="List2"/>
    <w:rsid w:val="00A06786"/>
    <w:pPr>
      <w:ind w:firstLine="0"/>
    </w:pPr>
  </w:style>
  <w:style w:type="paragraph" w:styleId="ListContinue3">
    <w:name w:val="List Continue 3"/>
    <w:basedOn w:val="List3"/>
    <w:rsid w:val="00A06786"/>
    <w:pPr>
      <w:ind w:left="1021" w:firstLine="0"/>
    </w:pPr>
  </w:style>
  <w:style w:type="paragraph" w:styleId="ListContinue4">
    <w:name w:val="List Continue 4"/>
    <w:basedOn w:val="List4"/>
    <w:rsid w:val="00A06786"/>
    <w:pPr>
      <w:ind w:firstLine="0"/>
    </w:pPr>
  </w:style>
  <w:style w:type="paragraph" w:styleId="ListContinue5">
    <w:name w:val="List Continue 5"/>
    <w:basedOn w:val="List5"/>
    <w:rsid w:val="00A06786"/>
    <w:pPr>
      <w:ind w:firstLine="0"/>
    </w:pPr>
  </w:style>
  <w:style w:type="paragraph" w:styleId="ListNumber3">
    <w:name w:val="List Number 3"/>
    <w:basedOn w:val="List3"/>
    <w:rsid w:val="00A06786"/>
    <w:pPr>
      <w:numPr>
        <w:numId w:val="4"/>
      </w:numPr>
    </w:pPr>
  </w:style>
  <w:style w:type="paragraph" w:styleId="ListNumber4">
    <w:name w:val="List Number 4"/>
    <w:basedOn w:val="List4"/>
    <w:rsid w:val="00A06786"/>
    <w:pPr>
      <w:numPr>
        <w:numId w:val="5"/>
      </w:numPr>
    </w:pPr>
  </w:style>
  <w:style w:type="paragraph" w:styleId="ListNumber5">
    <w:name w:val="List Number 5"/>
    <w:basedOn w:val="List5"/>
    <w:rsid w:val="00A06786"/>
    <w:pPr>
      <w:numPr>
        <w:numId w:val="6"/>
      </w:numPr>
    </w:pPr>
  </w:style>
  <w:style w:type="paragraph" w:styleId="BlockText">
    <w:name w:val="Block Text"/>
    <w:basedOn w:val="Normal"/>
    <w:rsid w:val="00A067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67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6786"/>
    <w:rPr>
      <w:sz w:val="16"/>
      <w:vertAlign w:val="superscript"/>
    </w:rPr>
  </w:style>
  <w:style w:type="character" w:customStyle="1" w:styleId="Symbols">
    <w:name w:val="Symbols"/>
    <w:basedOn w:val="DefaultParagraphFont"/>
    <w:rsid w:val="00A06786"/>
    <w:rPr>
      <w:rFonts w:ascii="Symbol" w:hAnsi="Symbol"/>
    </w:rPr>
  </w:style>
  <w:style w:type="character" w:customStyle="1" w:styleId="MenuOptions">
    <w:name w:val="Menu Options"/>
    <w:basedOn w:val="DefaultParagraphFont"/>
    <w:rsid w:val="00A067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6786"/>
    <w:rPr>
      <w:b/>
    </w:rPr>
  </w:style>
  <w:style w:type="character" w:customStyle="1" w:styleId="Underlined">
    <w:name w:val="Underlined"/>
    <w:basedOn w:val="DefaultParagraphFont"/>
    <w:rsid w:val="00A06786"/>
    <w:rPr>
      <w:u w:val="single"/>
    </w:rPr>
  </w:style>
  <w:style w:type="paragraph" w:customStyle="1" w:styleId="TableBodyTextRight">
    <w:name w:val="Table Body Text Right"/>
    <w:basedOn w:val="TableBodyText"/>
    <w:rsid w:val="00A067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6786"/>
    <w:rPr>
      <w:sz w:val="18"/>
    </w:rPr>
  </w:style>
  <w:style w:type="paragraph" w:customStyle="1" w:styleId="BodySmallRight">
    <w:name w:val="Body Small Right"/>
    <w:basedOn w:val="BodyTextRight"/>
    <w:rsid w:val="00A06786"/>
    <w:rPr>
      <w:sz w:val="18"/>
      <w:szCs w:val="18"/>
    </w:rPr>
  </w:style>
  <w:style w:type="paragraph" w:customStyle="1" w:styleId="MarginEdition">
    <w:name w:val="Margin Edition"/>
    <w:basedOn w:val="MarginNote"/>
    <w:rsid w:val="00A067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6786"/>
    <w:rPr>
      <w:sz w:val="2"/>
      <w:szCs w:val="2"/>
    </w:rPr>
  </w:style>
  <w:style w:type="character" w:customStyle="1" w:styleId="Small">
    <w:name w:val="Small"/>
    <w:basedOn w:val="DefaultParagraphFont"/>
    <w:rsid w:val="00A06786"/>
    <w:rPr>
      <w:sz w:val="16"/>
    </w:rPr>
  </w:style>
  <w:style w:type="paragraph" w:customStyle="1" w:styleId="WideTable">
    <w:name w:val="Wide Table"/>
    <w:basedOn w:val="Normal"/>
    <w:rsid w:val="00A067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6786"/>
  </w:style>
  <w:style w:type="paragraph" w:styleId="Quote">
    <w:name w:val="Quote"/>
    <w:basedOn w:val="Heading1"/>
    <w:link w:val="QuoteChar"/>
    <w:qFormat/>
    <w:rsid w:val="00A067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67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6786"/>
    <w:pPr>
      <w:pageBreakBefore/>
    </w:pPr>
  </w:style>
  <w:style w:type="paragraph" w:customStyle="1" w:styleId="Border">
    <w:name w:val="Border"/>
    <w:basedOn w:val="Normal"/>
    <w:qFormat/>
    <w:rsid w:val="00A067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67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67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67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67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67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67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67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67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6786"/>
    <w:rPr>
      <w:u w:val="single"/>
    </w:rPr>
  </w:style>
  <w:style w:type="character" w:customStyle="1" w:styleId="BoldandItalics">
    <w:name w:val="Bold and Italics"/>
    <w:qFormat/>
    <w:rsid w:val="00A06786"/>
    <w:rPr>
      <w:b/>
      <w:i/>
      <w:u w:val="none"/>
    </w:rPr>
  </w:style>
  <w:style w:type="paragraph" w:styleId="BalloonText">
    <w:name w:val="Balloon Text"/>
    <w:basedOn w:val="Normal"/>
    <w:link w:val="BalloonTextChar"/>
    <w:rsid w:val="00A067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67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67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67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67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67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678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269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559</Words>
  <Characters>3763</Characters>
  <Application>Microsoft Office Word</Application>
  <DocSecurity>0</DocSecurity>
  <Lines>121</Lines>
  <Paragraphs>68</Paragraphs>
  <ScaleCrop>false</ScaleCrop>
  <Company>Author-it Software Corporation Ltd.</Company>
  <LinksUpToDate>false</LinksUpToDate>
  <CharactersWithSpaces>4254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NWPTRT053 Operate and control UV processes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2018-12-21T02:07:00Z</dcterms:created>
  <dcterms:modified xsi:type="dcterms:W3CDTF">2018-12-21T02:07:00Z</dcterms:modified>
</cp:coreProperties>
</file>