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47A" w:rsidP="00D174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NWPTRT047 Monitor, operate and control lagoon processes</w:t>
      </w:r>
      <w:r>
        <w:fldChar w:fldCharType="end"/>
      </w:r>
    </w:p>
    <w:p w:rsidR="00D1747A" w:rsidP="00D1747A">
      <w:pPr>
        <w:pStyle w:val="Version"/>
        <w:sectPr w:rsidSect="00984E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4EBB" w:rsidP="00984EBB">
      <w:pPr>
        <w:pStyle w:val="SuperHeading"/>
      </w:pPr>
      <w:r w:rsidRPr="00984EBB">
        <w:t>Assessment Requirements for NWPTRT047 Monitor, operate and control lagoon processes</w:t>
      </w:r>
    </w:p>
    <w:p w:rsidR="00000000" w:rsidRPr="00984EBB" w:rsidP="00984EBB">
      <w:pPr>
        <w:pStyle w:val="Heading1"/>
      </w:pPr>
      <w:bookmarkStart w:id="1" w:name="O_1063060"/>
      <w:bookmarkEnd w:id="1"/>
      <w:r w:rsidRPr="00984E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E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EBB" w:rsidP="00984EBB">
            <w:pPr>
              <w:pStyle w:val="BodyText"/>
            </w:pPr>
            <w:r w:rsidRPr="00984EBB">
              <w:t>Release 1. This is the first release of this unit of competency in the NWP National Water Training Package.</w:t>
            </w:r>
          </w:p>
        </w:tc>
      </w:tr>
    </w:tbl>
    <w:p w:rsidR="00000000" w:rsidRPr="00984EBB" w:rsidP="00984EBB">
      <w:pPr>
        <w:pStyle w:val="NoPaddingFontSize1"/>
      </w:pPr>
    </w:p>
    <w:p w:rsidR="00000000" w:rsidRPr="00984EBB" w:rsidP="00984EBB">
      <w:pPr>
        <w:pStyle w:val="AllowPageBreak"/>
      </w:pPr>
    </w:p>
    <w:p w:rsidR="00000000" w:rsidRPr="00984EBB" w:rsidP="00984EBB">
      <w:pPr>
        <w:pStyle w:val="Heading1"/>
      </w:pPr>
      <w:bookmarkStart w:id="2" w:name="O_1063061"/>
      <w:bookmarkEnd w:id="2"/>
      <w:r w:rsidRPr="00984EB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E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BB">
            <w:pPr>
              <w:pStyle w:val="BodyText"/>
              <w:rPr>
                <w:lang w:val="en-NZ"/>
              </w:rPr>
            </w:pPr>
            <w:r w:rsidRPr="00984EBB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984E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EBB" w:rsidP="00984EBB">
            <w:pPr>
              <w:pStyle w:val="ListBullet"/>
            </w:pPr>
            <w:r w:rsidRPr="00984EBB">
              <w:t>collecting and labelling samples</w:t>
            </w:r>
          </w:p>
          <w:p w:rsidR="00000000" w:rsidRPr="00984EBB" w:rsidP="00984EBB">
            <w:pPr>
              <w:pStyle w:val="ListBullet"/>
            </w:pPr>
            <w:r w:rsidRPr="00984EBB">
              <w:t>collecting</w:t>
            </w:r>
            <w:r w:rsidRPr="00984EBB">
              <w:t xml:space="preserve"> and recording data</w:t>
            </w:r>
          </w:p>
          <w:p w:rsidR="00000000" w:rsidRPr="00984EBB" w:rsidP="00984EBB">
            <w:pPr>
              <w:pStyle w:val="ListBullet"/>
            </w:pPr>
            <w:r w:rsidRPr="00984EBB">
              <w:t>completing required documentation</w:t>
            </w:r>
          </w:p>
          <w:p w:rsidR="00000000" w:rsidRPr="00984EBB" w:rsidP="00984EBB">
            <w:pPr>
              <w:pStyle w:val="ListBullet"/>
            </w:pPr>
            <w:r w:rsidRPr="00984EBB">
              <w:t>identifying and reporting process faults</w:t>
            </w:r>
          </w:p>
          <w:p w:rsidR="00000000" w:rsidRPr="00984EBB" w:rsidP="00984EBB">
            <w:pPr>
              <w:pStyle w:val="ListBullet"/>
            </w:pPr>
            <w:r w:rsidRPr="00984EBB">
              <w:t>making process adjustments</w:t>
            </w:r>
          </w:p>
          <w:p w:rsidR="00000000" w:rsidRPr="00984EBB" w:rsidP="00984EBB">
            <w:pPr>
              <w:pStyle w:val="ListBullet"/>
            </w:pPr>
            <w:r w:rsidRPr="00984EBB">
              <w:t>monitoring, operating and reporting on lagoon processes</w:t>
            </w:r>
          </w:p>
          <w:p w:rsidR="00000000" w:rsidRPr="00984EBB" w:rsidP="00984EBB">
            <w:pPr>
              <w:pStyle w:val="ListBullet"/>
            </w:pPr>
            <w:r w:rsidRPr="00984EBB">
              <w:t>taking samples and performing onsite tests including:</w:t>
            </w:r>
          </w:p>
          <w:p w:rsidR="00000000" w:rsidRPr="00984EBB" w:rsidP="00984EBB">
            <w:pPr>
              <w:pStyle w:val="ListBullet2"/>
            </w:pPr>
            <w:r w:rsidRPr="00984EBB">
              <w:t>dissolved oxygen</w:t>
            </w:r>
          </w:p>
          <w:p w:rsidR="00000000" w:rsidRPr="00984EBB" w:rsidP="00984EBB">
            <w:pPr>
              <w:pStyle w:val="ListBullet2"/>
            </w:pPr>
            <w:r w:rsidRPr="00984EBB">
              <w:t>pH</w:t>
            </w:r>
          </w:p>
          <w:p w:rsidR="00000000" w:rsidRPr="00984EBB" w:rsidP="00984EBB">
            <w:pPr>
              <w:pStyle w:val="ListBullet2"/>
            </w:pPr>
            <w:r w:rsidRPr="00984EBB">
              <w:t>temperature</w:t>
            </w:r>
          </w:p>
        </w:tc>
      </w:tr>
    </w:tbl>
    <w:p w:rsidR="00000000" w:rsidRPr="00984EBB" w:rsidP="00984EBB">
      <w:pPr>
        <w:pStyle w:val="NoPaddingFontSize1"/>
      </w:pPr>
    </w:p>
    <w:p w:rsidR="00000000" w:rsidRPr="00984EBB" w:rsidP="00984EBB">
      <w:pPr>
        <w:pStyle w:val="AllowPageBreak"/>
      </w:pPr>
    </w:p>
    <w:p w:rsidR="00000000" w:rsidRPr="00984EBB" w:rsidP="00984EBB">
      <w:pPr>
        <w:pStyle w:val="Heading1"/>
      </w:pPr>
      <w:bookmarkStart w:id="3" w:name="O_1063062"/>
      <w:bookmarkEnd w:id="3"/>
      <w:r w:rsidRPr="00984EB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E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BB">
            <w:pPr>
              <w:pStyle w:val="BodyText"/>
              <w:rPr>
                <w:lang w:val="en-NZ"/>
              </w:rPr>
            </w:pPr>
            <w:r w:rsidRPr="00984EBB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984E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EBB" w:rsidP="00984EBB">
            <w:pPr>
              <w:pStyle w:val="ListBullet"/>
            </w:pPr>
            <w:r w:rsidRPr="00984EBB">
              <w:t>communication processes</w:t>
            </w:r>
          </w:p>
          <w:p w:rsidR="00000000" w:rsidRPr="00984EBB" w:rsidP="00984EBB">
            <w:pPr>
              <w:pStyle w:val="ListBullet"/>
            </w:pPr>
            <w:r w:rsidRPr="00984EBB">
              <w:t>features and components of wastewater lagoon systems</w:t>
            </w:r>
          </w:p>
          <w:p w:rsidR="00000000" w:rsidRPr="00984EBB" w:rsidP="00984EBB">
            <w:pPr>
              <w:pStyle w:val="ListBullet"/>
            </w:pPr>
            <w:r w:rsidRPr="00984EBB">
              <w:t>flow measurement</w:t>
            </w:r>
          </w:p>
          <w:p w:rsidR="00000000" w:rsidRPr="00984EBB" w:rsidP="00984EBB">
            <w:pPr>
              <w:pStyle w:val="ListBullet"/>
            </w:pPr>
            <w:r w:rsidRPr="00984EBB">
              <w:t>operational problems</w:t>
            </w:r>
          </w:p>
          <w:p w:rsidR="00000000" w:rsidRPr="00984EBB" w:rsidP="00984EBB">
            <w:pPr>
              <w:pStyle w:val="ListBullet"/>
            </w:pPr>
            <w:r w:rsidRPr="00984EBB">
              <w:t>plant layout</w:t>
            </w:r>
          </w:p>
          <w:p w:rsidR="00000000" w:rsidRPr="00984EBB" w:rsidP="00984EBB">
            <w:pPr>
              <w:pStyle w:val="ListBullet"/>
            </w:pPr>
            <w:r w:rsidRPr="00984EBB">
              <w:t>principles of lagoon wastewater treatment</w:t>
            </w:r>
          </w:p>
          <w:p w:rsidR="00000000" w:rsidRPr="00984EBB" w:rsidP="00984EBB">
            <w:pPr>
              <w:pStyle w:val="ListBullet"/>
            </w:pPr>
            <w:r w:rsidRPr="00984EBB">
              <w:t>recirculation principles</w:t>
            </w:r>
          </w:p>
          <w:p w:rsidR="00000000" w:rsidRPr="00984EBB" w:rsidP="00984EBB">
            <w:pPr>
              <w:pStyle w:val="ListBullet"/>
            </w:pPr>
            <w:r w:rsidRPr="00984EBB">
              <w:t>relevant legislation, regulations and workplace procedures</w:t>
            </w:r>
          </w:p>
          <w:p w:rsidR="00000000" w:rsidRPr="00984EBB" w:rsidP="00984EBB">
            <w:pPr>
              <w:pStyle w:val="ListBullet"/>
            </w:pPr>
            <w:r w:rsidRPr="00984EBB">
              <w:t>risk factors and potential</w:t>
            </w:r>
            <w:r w:rsidRPr="00984EBB">
              <w:t xml:space="preserve"> hazards relating to wastewater lagoon systems</w:t>
            </w:r>
          </w:p>
          <w:p w:rsidR="00000000" w:rsidRPr="00984EBB" w:rsidP="00984EBB">
            <w:pPr>
              <w:pStyle w:val="ListBullet"/>
            </w:pPr>
            <w:r w:rsidRPr="00984EBB">
              <w:t>types of lagoon processes including:</w:t>
            </w:r>
          </w:p>
          <w:p w:rsidR="00000000" w:rsidRPr="00984EBB" w:rsidP="00984EBB">
            <w:pPr>
              <w:pStyle w:val="ListBullet2"/>
            </w:pPr>
            <w:r w:rsidRPr="00984EBB">
              <w:t xml:space="preserve">aerated </w:t>
            </w:r>
          </w:p>
          <w:p w:rsidR="00000000" w:rsidRPr="00984EBB" w:rsidP="00984EBB">
            <w:pPr>
              <w:pStyle w:val="ListBullet2"/>
            </w:pPr>
            <w:r w:rsidRPr="00984EBB">
              <w:t xml:space="preserve">anaerobic </w:t>
            </w:r>
          </w:p>
          <w:p w:rsidR="00000000" w:rsidRPr="00984EBB" w:rsidP="00984EBB">
            <w:pPr>
              <w:pStyle w:val="ListBullet2"/>
            </w:pPr>
            <w:r w:rsidRPr="00984EBB">
              <w:t xml:space="preserve">facultative </w:t>
            </w:r>
          </w:p>
          <w:p w:rsidR="00000000" w:rsidRPr="00984EBB" w:rsidP="00984EBB">
            <w:pPr>
              <w:pStyle w:val="ListBullet2"/>
            </w:pPr>
            <w:r w:rsidRPr="00984EBB">
              <w:t xml:space="preserve">maturation </w:t>
            </w:r>
          </w:p>
          <w:p w:rsidR="00000000" w:rsidRPr="00984EBB" w:rsidP="00984EBB">
            <w:pPr>
              <w:pStyle w:val="ListBullet2"/>
            </w:pPr>
            <w:r w:rsidRPr="00984EBB">
              <w:t>sludge</w:t>
            </w:r>
          </w:p>
        </w:tc>
      </w:tr>
    </w:tbl>
    <w:p w:rsidR="00000000" w:rsidRPr="00984EBB" w:rsidP="00984EBB">
      <w:pPr>
        <w:pStyle w:val="NoPaddingFontSize1"/>
      </w:pPr>
    </w:p>
    <w:p w:rsidR="00000000" w:rsidRPr="00984EBB" w:rsidP="00984EBB">
      <w:pPr>
        <w:pStyle w:val="AllowPageBreak"/>
      </w:pPr>
    </w:p>
    <w:p w:rsidR="00000000" w:rsidRPr="00984EBB" w:rsidP="00984EBB">
      <w:pPr>
        <w:pStyle w:val="Heading1"/>
      </w:pPr>
      <w:bookmarkStart w:id="4" w:name="O_1063063"/>
      <w:bookmarkEnd w:id="4"/>
      <w:r w:rsidRPr="00984EB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E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EBB" w:rsidP="00984EBB">
            <w:pPr>
              <w:pStyle w:val="BodyText"/>
            </w:pPr>
            <w:r w:rsidRPr="00984EBB">
              <w:t xml:space="preserve">Assessors must hold credentials specified within the Standards for Registered Training Organisations current at the time of assessment. </w:t>
            </w:r>
          </w:p>
          <w:p w:rsidR="00000000" w:rsidRPr="00984EBB" w:rsidP="00984EBB">
            <w:pPr>
              <w:pStyle w:val="BodyText"/>
            </w:pPr>
            <w:r w:rsidRPr="00984EBB">
              <w:t>Assessment must satisfy the Principles of Assessment and Rules of Evidence and all regulatory requirements included wit</w:t>
            </w:r>
            <w:r w:rsidRPr="00984EBB">
              <w:t>hin the Standards for Registered Training Organisations current at the time of assessment.</w:t>
            </w:r>
          </w:p>
          <w:p w:rsidR="00000000" w:rsidRPr="00984EBB" w:rsidP="00984EBB">
            <w:pPr>
              <w:pStyle w:val="BodyText"/>
            </w:pPr>
            <w:r w:rsidRPr="00984EBB">
              <w:t>Assessment must occur in workplace operational situations where it is appropriate to do so; where this is not appropriate, assessment must occur in simulated workpla</w:t>
            </w:r>
            <w:r w:rsidRPr="00984EBB">
              <w:t>ce operational situations that replicate workplace conditions.</w:t>
            </w:r>
          </w:p>
          <w:p w:rsidR="00000000" w:rsidRPr="00984EBB" w:rsidP="00984EBB">
            <w:pPr>
              <w:pStyle w:val="BodyText"/>
            </w:pPr>
            <w:r w:rsidRPr="00984EB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84EBB" w:rsidP="00984EBB">
            <w:pPr>
              <w:pStyle w:val="BodyText"/>
            </w:pPr>
            <w:r w:rsidRPr="00984EBB">
              <w:t xml:space="preserve">Resources for assessment </w:t>
            </w:r>
            <w:r w:rsidRPr="00984EBB">
              <w:t>must include access to:</w:t>
            </w:r>
          </w:p>
          <w:p w:rsidR="00000000" w:rsidRPr="00984EBB" w:rsidP="00984EBB">
            <w:pPr>
              <w:pStyle w:val="ListBullet"/>
            </w:pPr>
            <w:r w:rsidRPr="00984EBB">
              <w:t>relevant and appropriate materials, tools, equipment and personal protective equipment currently used in industry</w:t>
            </w:r>
          </w:p>
          <w:p w:rsidR="00000000" w:rsidRPr="00984EBB" w:rsidP="00984EBB">
            <w:pPr>
              <w:pStyle w:val="ListBullet"/>
            </w:pPr>
            <w:r w:rsidRPr="00984EBB">
              <w:t>applicable documentation including legislation, regulations, codes of practice, workplace procedures and operation manuals.</w:t>
            </w:r>
          </w:p>
        </w:tc>
      </w:tr>
    </w:tbl>
    <w:p w:rsidR="00000000" w:rsidRPr="00984EBB" w:rsidP="00984EBB">
      <w:pPr>
        <w:pStyle w:val="NoPaddingFontSize1"/>
      </w:pPr>
    </w:p>
    <w:p w:rsidR="00000000" w:rsidRPr="00984EBB" w:rsidP="00984EBB">
      <w:pPr>
        <w:pStyle w:val="AllowPageBreak"/>
      </w:pPr>
    </w:p>
    <w:p w:rsidR="00000000" w:rsidRPr="00984EBB" w:rsidP="00984EBB">
      <w:pPr>
        <w:pStyle w:val="Heading1"/>
      </w:pPr>
      <w:bookmarkStart w:id="5" w:name="O_1063066"/>
      <w:bookmarkEnd w:id="5"/>
      <w:r w:rsidRPr="00984EBB">
        <w:t>Links</w:t>
      </w:r>
    </w:p>
    <w:p w:rsidR="00000000" w:rsidRPr="00984EBB" w:rsidP="00D1747A">
      <w:pPr>
        <w:pStyle w:val="BodyText"/>
      </w:pPr>
      <w:r w:rsidRPr="00984E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F3CA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84EBB" w:rsidP="00D1747A">
      <w:pPr>
        <w:pStyle w:val="BodyText"/>
      </w:pPr>
      <w:r w:rsidRPr="00984E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F3CA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84EBB" w:rsidP="00D1747A">
      <w:pPr>
        <w:pStyle w:val="BodyText"/>
      </w:pPr>
      <w:r w:rsidRPr="00984E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F3CA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84EBB" w:rsidP="00984EBB"/>
    <w:sectPr w:rsidSect="00984E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E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EBB" w:rsidRPr="00D1747A" w:rsidP="00D174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E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47A" w:rsidP="00984E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747A" w:rsidP="00984E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1747A" w:rsidP="00984E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E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4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4EBB" w:rsidRPr="00D1747A" w:rsidP="00D174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E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47A" w:rsidRPr="002D2AF8" w:rsidP="00984E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NWPTRT047 Monitor, operate and control lagoon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1747A" w:rsidP="00984E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9E99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A42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8EA0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E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4E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4E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4E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4E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4E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4E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4E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4E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4E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4E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4EBB"/>
  </w:style>
  <w:style w:type="character" w:customStyle="1" w:styleId="Heading1Char">
    <w:name w:val="Heading 1 Char"/>
    <w:basedOn w:val="DefaultParagraphFont"/>
    <w:link w:val="Heading1"/>
    <w:rsid w:val="00984E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4E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4E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4E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4E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4E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4E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84E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4E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4E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4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4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4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4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4E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4E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4E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4E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4E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4E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4E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4E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4E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4E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4E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4E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4E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4EBB"/>
    <w:rPr>
      <w:b/>
      <w:spacing w:val="0"/>
    </w:rPr>
  </w:style>
  <w:style w:type="paragraph" w:customStyle="1" w:styleId="SuperTitle">
    <w:name w:val="SuperTitle"/>
    <w:basedOn w:val="Title"/>
    <w:rsid w:val="00984E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4E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4E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4E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4E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4E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4E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4E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4E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4E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4E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4E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4EBB"/>
    <w:rPr>
      <w:i/>
    </w:rPr>
  </w:style>
  <w:style w:type="paragraph" w:styleId="Caption">
    <w:name w:val="caption"/>
    <w:basedOn w:val="BodyText"/>
    <w:next w:val="Normal"/>
    <w:qFormat/>
    <w:rsid w:val="00984E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4E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4E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4EBB"/>
  </w:style>
  <w:style w:type="paragraph" w:styleId="TableofFigures">
    <w:name w:val="table of figures"/>
    <w:basedOn w:val="Normal"/>
    <w:next w:val="Normal"/>
    <w:semiHidden/>
    <w:rsid w:val="00984E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4E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4EBB"/>
    <w:rPr>
      <w:rFonts w:ascii="Wingdings" w:hAnsi="Wingdings"/>
    </w:rPr>
  </w:style>
  <w:style w:type="paragraph" w:customStyle="1" w:styleId="TableHeading">
    <w:name w:val="Table Heading"/>
    <w:basedOn w:val="HeadingBase"/>
    <w:rsid w:val="00984E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4EBB"/>
    <w:rPr>
      <w:color w:val="0033CC"/>
      <w:u w:val="none"/>
    </w:rPr>
  </w:style>
  <w:style w:type="paragraph" w:customStyle="1" w:styleId="BodyTextRight">
    <w:name w:val="Body Text Right"/>
    <w:basedOn w:val="BodyText"/>
    <w:rsid w:val="00984E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4E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4E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4E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4E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4E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4EBB"/>
    <w:rPr>
      <w:sz w:val="32"/>
    </w:rPr>
  </w:style>
  <w:style w:type="paragraph" w:customStyle="1" w:styleId="HeadingProcedure">
    <w:name w:val="Heading Procedure"/>
    <w:basedOn w:val="HeadingBase"/>
    <w:next w:val="Normal"/>
    <w:rsid w:val="00984E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4EBB"/>
    <w:pPr>
      <w:spacing w:before="60" w:after="60"/>
    </w:pPr>
  </w:style>
  <w:style w:type="paragraph" w:styleId="ListContinue">
    <w:name w:val="List Continue"/>
    <w:basedOn w:val="List"/>
    <w:rsid w:val="00984EBB"/>
    <w:pPr>
      <w:ind w:firstLine="0"/>
    </w:pPr>
  </w:style>
  <w:style w:type="paragraph" w:customStyle="1" w:styleId="ListNote">
    <w:name w:val="List Note"/>
    <w:basedOn w:val="List"/>
    <w:rsid w:val="00984E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4E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4E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4EBB"/>
    <w:rPr>
      <w:rFonts w:ascii="Courier New" w:hAnsi="Courier New"/>
    </w:rPr>
  </w:style>
  <w:style w:type="paragraph" w:customStyle="1" w:styleId="NoteBullet">
    <w:name w:val="Note Bullet"/>
    <w:basedOn w:val="Note"/>
    <w:rsid w:val="00984E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4E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4E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4E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4E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4E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4E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4EBB"/>
    <w:rPr>
      <w:b/>
      <w:smallCaps/>
    </w:rPr>
  </w:style>
  <w:style w:type="paragraph" w:customStyle="1" w:styleId="TableListNumber">
    <w:name w:val="Table List Number"/>
    <w:basedOn w:val="ListNumber"/>
    <w:rsid w:val="00984E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4E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4EBB"/>
    <w:pPr>
      <w:numPr>
        <w:numId w:val="9"/>
      </w:numPr>
    </w:pPr>
  </w:style>
  <w:style w:type="paragraph" w:customStyle="1" w:styleId="ListAlpha2">
    <w:name w:val="List Alpha 2"/>
    <w:basedOn w:val="List2"/>
    <w:rsid w:val="00984EBB"/>
    <w:pPr>
      <w:numPr>
        <w:numId w:val="8"/>
      </w:numPr>
    </w:pPr>
  </w:style>
  <w:style w:type="paragraph" w:styleId="List2">
    <w:name w:val="List 2"/>
    <w:basedOn w:val="BodyText"/>
    <w:rsid w:val="00984E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4E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4E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4E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4E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4E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4EBB"/>
    <w:pPr>
      <w:numPr>
        <w:numId w:val="4"/>
      </w:numPr>
    </w:pPr>
  </w:style>
  <w:style w:type="paragraph" w:styleId="ListContinue2">
    <w:name w:val="List Continue 2"/>
    <w:basedOn w:val="List2"/>
    <w:rsid w:val="00984EBB"/>
    <w:pPr>
      <w:ind w:firstLine="0"/>
    </w:pPr>
  </w:style>
  <w:style w:type="paragraph" w:styleId="ListContinue3">
    <w:name w:val="List Continue 3"/>
    <w:basedOn w:val="List3"/>
    <w:rsid w:val="00984EBB"/>
    <w:pPr>
      <w:ind w:left="1021" w:firstLine="0"/>
    </w:pPr>
  </w:style>
  <w:style w:type="paragraph" w:styleId="ListContinue4">
    <w:name w:val="List Continue 4"/>
    <w:basedOn w:val="List4"/>
    <w:rsid w:val="00984EBB"/>
    <w:pPr>
      <w:ind w:firstLine="0"/>
    </w:pPr>
  </w:style>
  <w:style w:type="paragraph" w:styleId="ListContinue5">
    <w:name w:val="List Continue 5"/>
    <w:basedOn w:val="List5"/>
    <w:rsid w:val="00984EBB"/>
    <w:pPr>
      <w:ind w:firstLine="0"/>
    </w:pPr>
  </w:style>
  <w:style w:type="paragraph" w:styleId="ListNumber3">
    <w:name w:val="List Number 3"/>
    <w:basedOn w:val="List3"/>
    <w:rsid w:val="00984EBB"/>
    <w:pPr>
      <w:numPr>
        <w:numId w:val="5"/>
      </w:numPr>
    </w:pPr>
  </w:style>
  <w:style w:type="paragraph" w:styleId="ListNumber4">
    <w:name w:val="List Number 4"/>
    <w:basedOn w:val="List4"/>
    <w:rsid w:val="00984EBB"/>
    <w:pPr>
      <w:numPr>
        <w:numId w:val="6"/>
      </w:numPr>
    </w:pPr>
  </w:style>
  <w:style w:type="paragraph" w:styleId="ListNumber5">
    <w:name w:val="List Number 5"/>
    <w:basedOn w:val="List5"/>
    <w:rsid w:val="00984EBB"/>
    <w:pPr>
      <w:numPr>
        <w:numId w:val="7"/>
      </w:numPr>
    </w:pPr>
  </w:style>
  <w:style w:type="paragraph" w:styleId="BlockText">
    <w:name w:val="Block Text"/>
    <w:basedOn w:val="Normal"/>
    <w:rsid w:val="00984E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4E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4EBB"/>
    <w:rPr>
      <w:sz w:val="16"/>
      <w:vertAlign w:val="superscript"/>
    </w:rPr>
  </w:style>
  <w:style w:type="character" w:customStyle="1" w:styleId="Symbols">
    <w:name w:val="Symbols"/>
    <w:basedOn w:val="DefaultParagraphFont"/>
    <w:rsid w:val="00984EBB"/>
    <w:rPr>
      <w:rFonts w:ascii="Symbol" w:hAnsi="Symbol"/>
    </w:rPr>
  </w:style>
  <w:style w:type="character" w:customStyle="1" w:styleId="MenuOptions">
    <w:name w:val="Menu Options"/>
    <w:basedOn w:val="DefaultParagraphFont"/>
    <w:rsid w:val="00984E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4EBB"/>
    <w:rPr>
      <w:b/>
    </w:rPr>
  </w:style>
  <w:style w:type="character" w:customStyle="1" w:styleId="Underlined">
    <w:name w:val="Underlined"/>
    <w:basedOn w:val="DefaultParagraphFont"/>
    <w:rsid w:val="00984EBB"/>
    <w:rPr>
      <w:u w:val="single"/>
    </w:rPr>
  </w:style>
  <w:style w:type="paragraph" w:customStyle="1" w:styleId="TableBodyTextRight">
    <w:name w:val="Table Body Text Right"/>
    <w:basedOn w:val="TableBodyText"/>
    <w:rsid w:val="00984E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4EBB"/>
    <w:rPr>
      <w:sz w:val="18"/>
    </w:rPr>
  </w:style>
  <w:style w:type="paragraph" w:customStyle="1" w:styleId="BodySmallRight">
    <w:name w:val="Body Small Right"/>
    <w:basedOn w:val="BodyTextRight"/>
    <w:rsid w:val="00984EBB"/>
    <w:rPr>
      <w:sz w:val="18"/>
      <w:szCs w:val="18"/>
    </w:rPr>
  </w:style>
  <w:style w:type="paragraph" w:customStyle="1" w:styleId="MarginEdition">
    <w:name w:val="Margin Edition"/>
    <w:basedOn w:val="MarginNote"/>
    <w:rsid w:val="00984E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4EBB"/>
    <w:rPr>
      <w:sz w:val="2"/>
      <w:szCs w:val="2"/>
    </w:rPr>
  </w:style>
  <w:style w:type="character" w:customStyle="1" w:styleId="Small">
    <w:name w:val="Small"/>
    <w:basedOn w:val="DefaultParagraphFont"/>
    <w:rsid w:val="00984EBB"/>
    <w:rPr>
      <w:sz w:val="16"/>
    </w:rPr>
  </w:style>
  <w:style w:type="paragraph" w:customStyle="1" w:styleId="WideTable">
    <w:name w:val="Wide Table"/>
    <w:basedOn w:val="Normal"/>
    <w:rsid w:val="00984E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4EBB"/>
  </w:style>
  <w:style w:type="paragraph" w:styleId="Quote">
    <w:name w:val="Quote"/>
    <w:basedOn w:val="Heading1"/>
    <w:link w:val="QuoteChar"/>
    <w:qFormat/>
    <w:rsid w:val="00984E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4E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4EBB"/>
    <w:pPr>
      <w:pageBreakBefore/>
    </w:pPr>
  </w:style>
  <w:style w:type="paragraph" w:customStyle="1" w:styleId="Border">
    <w:name w:val="Border"/>
    <w:basedOn w:val="Normal"/>
    <w:qFormat/>
    <w:rsid w:val="00984E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4E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E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E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4E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4E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4E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4E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4E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4EBB"/>
    <w:rPr>
      <w:u w:val="single"/>
    </w:rPr>
  </w:style>
  <w:style w:type="character" w:customStyle="1" w:styleId="BoldandItalics">
    <w:name w:val="Bold and Italics"/>
    <w:qFormat/>
    <w:rsid w:val="00984EBB"/>
    <w:rPr>
      <w:b/>
      <w:i/>
      <w:u w:val="none"/>
    </w:rPr>
  </w:style>
  <w:style w:type="paragraph" w:styleId="BalloonText">
    <w:name w:val="Balloon Text"/>
    <w:basedOn w:val="Normal"/>
    <w:link w:val="BalloonTextChar"/>
    <w:rsid w:val="00984E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4E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4E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4E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4E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4E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4EBB"/>
    <w:pPr>
      <w:spacing w:before="0" w:after="0"/>
    </w:pPr>
  </w:style>
  <w:style w:type="paragraph" w:customStyle="1" w:styleId="BodyTextBold">
    <w:name w:val="Body Text Bold"/>
    <w:basedOn w:val="BodyText"/>
    <w:qFormat/>
    <w:rsid w:val="00984EBB"/>
    <w:rPr>
      <w:b/>
    </w:rPr>
  </w:style>
  <w:style w:type="character" w:styleId="Hyperlink">
    <w:name w:val="Hyperlink"/>
    <w:basedOn w:val="DefaultParagraphFont"/>
    <w:uiPriority w:val="99"/>
    <w:unhideWhenUsed/>
    <w:rsid w:val="00D174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2919</Characters>
  <Application>Microsoft Office Word</Application>
  <DocSecurity>0</DocSecurity>
  <Lines>81</Lines>
  <Paragraphs>58</Paragraphs>
  <ScaleCrop>false</ScaleCrop>
  <Company>Author-it Software Corporation Ltd.</Company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NWPTRT047 Monitor, operate and control lagoon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2022-12-13T06:19:00Z</dcterms:created>
  <dcterms:modified xsi:type="dcterms:W3CDTF">2022-12-13T06:19:00Z</dcterms:modified>
</cp:coreProperties>
</file>