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C8B" w:rsidP="00930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NWPTRT039 Operate and control solids handling processes</w:t>
      </w:r>
      <w:r>
        <w:fldChar w:fldCharType="end"/>
      </w:r>
    </w:p>
    <w:p w:rsidR="00930C8B" w:rsidP="00930C8B">
      <w:pPr>
        <w:pStyle w:val="Version"/>
        <w:sectPr w:rsidSect="00327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79B" w:rsidP="0032779B">
      <w:pPr>
        <w:pStyle w:val="SuperHeading"/>
      </w:pPr>
      <w:r w:rsidRPr="0032779B">
        <w:t>NWPTRT039 Operate and control solids handling processes</w:t>
      </w:r>
    </w:p>
    <w:p w:rsidR="00000000" w:rsidRPr="0032779B" w:rsidP="0032779B">
      <w:pPr>
        <w:pStyle w:val="Heading1"/>
      </w:pPr>
      <w:bookmarkStart w:id="1" w:name="O_1062993"/>
      <w:bookmarkEnd w:id="1"/>
      <w:r w:rsidRPr="003277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 xml:space="preserve">Release 1. This is the first release of this unit of competency in the NWP National Water Training Package. </w:t>
            </w:r>
          </w:p>
        </w:tc>
      </w:tr>
    </w:tbl>
    <w:p w:rsidR="00000000" w:rsidRPr="0032779B" w:rsidP="0032779B">
      <w:pPr>
        <w:pStyle w:val="NoPaddingFontSize1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2" w:name="O_1062994"/>
      <w:bookmarkEnd w:id="2"/>
      <w:r w:rsidRPr="003277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This unit involves the skills and knowledge required to operate and control</w:t>
            </w:r>
            <w:r w:rsidRPr="0032779B">
              <w:t xml:space="preserve"> solids handling processes.</w:t>
            </w:r>
          </w:p>
          <w:p w:rsidR="00000000" w:rsidRPr="0032779B" w:rsidP="0032779B">
            <w:pPr>
              <w:pStyle w:val="BodyText"/>
            </w:pPr>
            <w:r w:rsidRPr="0032779B">
              <w:t xml:space="preserve">It includes monitoring water, wastewater dewatering, sludge thickening plant and measuring and reporting on system performance and process quality control. It also includes identifying faults, determining and applying technical </w:t>
            </w:r>
            <w:r w:rsidRPr="0032779B">
              <w:t>adjustments and conducting chemical dosing procedures.</w:t>
            </w:r>
          </w:p>
          <w:p w:rsidR="00000000" w:rsidRPr="0032779B" w:rsidP="0032779B">
            <w:pPr>
              <w:pStyle w:val="BodyText"/>
            </w:pPr>
            <w:r w:rsidRPr="0032779B">
              <w:t>This unit applies to operational staff with a specific responsibility for water or wastewater dewatering and sludge thickening processes in a treatment plant.  Those undertaking this unit would work un</w:t>
            </w:r>
            <w:r w:rsidRPr="0032779B">
              <w:t>der appropriate supervision, while performing routine tasks within a familiar context.</w:t>
            </w:r>
          </w:p>
          <w:p w:rsidR="00000000" w:rsidRPr="0032779B" w:rsidP="0032779B">
            <w:pPr>
              <w:pStyle w:val="BodyText"/>
            </w:pPr>
            <w:r w:rsidRPr="0032779B">
              <w:t>No licensing, legislative or certification requirements apply to this unit at the time of publication.</w:t>
            </w:r>
          </w:p>
        </w:tc>
      </w:tr>
    </w:tbl>
    <w:p w:rsidR="00000000" w:rsidRPr="0032779B" w:rsidP="0032779B">
      <w:pPr>
        <w:pStyle w:val="NoPaddingFontSize1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3" w:name="O_1062995"/>
      <w:bookmarkEnd w:id="3"/>
      <w:r w:rsidRPr="003277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Not applicable.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4" w:name="O_1062996"/>
      <w:bookmarkEnd w:id="4"/>
      <w:r w:rsidRPr="003277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Treatment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5" w:name="O_1062997"/>
      <w:bookmarkEnd w:id="5"/>
      <w:r w:rsidRPr="003277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Not applicable.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6" w:name="O_1062998"/>
      <w:bookmarkEnd w:id="6"/>
      <w:r w:rsidRPr="003277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PERFORMANCE CRITERIA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Performance criteria describe the performance needed to demonstrate achievement of the element.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Monitor dewatering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Monitor test results and processes to maintain the parameters of operation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Identify and report process fa</w:t>
            </w:r>
            <w:r w:rsidRPr="0032779B">
              <w:t>ults to relevant personnel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Control chemical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Use, handle and store chemicals according to workplace procedures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Prepare and apply chemical dosing according to workplace procedures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Maintain chemical supply and usage records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Select, fit and use required safety equipment, including personal protective equipment (PPE)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Operate and control dewatering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Conduct routine inspections according to workplace procedures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Conduct and analyse process tests and determine performance against plant operational requirements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Make integrated process adjustments to optimise system performance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Collect, interpret and record process data according to workplace procedures and process requirements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Identify data outside of normal operational parameters and report to relevant personnel for further action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7" w:name="O_1062999"/>
      <w:bookmarkEnd w:id="7"/>
      <w:r w:rsidRPr="003277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Foundation skills essential to performance are explicit in the performance criteria of this unit of competency.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8" w:name="O_1063000"/>
      <w:bookmarkEnd w:id="8"/>
      <w:r w:rsidRPr="003277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Range is restricted to essential operating conditions and any other variables essential to the work env</w:t>
            </w:r>
            <w:r w:rsidRPr="0032779B">
              <w:t>ironment.</w:t>
            </w:r>
          </w:p>
          <w:p w:rsidR="00000000" w:rsidRPr="0032779B" w:rsidP="0032779B">
            <w:pPr>
              <w:pStyle w:val="BodyText"/>
            </w:pPr>
            <w:r w:rsidRPr="0032779B">
              <w:t>Non-essential conditions may be found in the Companion Volume Implementation Guide.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9" w:name="O_1063001"/>
      <w:bookmarkEnd w:id="9"/>
      <w:r w:rsidRPr="003277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This unit replaces and is equivalent to NWPTRT091 Operate and control solids handling processes.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10" w:name="O_1063008"/>
      <w:bookmarkEnd w:id="10"/>
      <w:r w:rsidRPr="0032779B">
        <w:t>Links</w:t>
      </w:r>
    </w:p>
    <w:p w:rsidR="00000000" w:rsidRPr="0032779B" w:rsidP="00930C8B">
      <w:pPr>
        <w:pStyle w:val="BodyText"/>
      </w:pPr>
      <w:r w:rsidRPr="00327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C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79B" w:rsidP="00930C8B">
      <w:pPr>
        <w:pStyle w:val="BodyText"/>
      </w:pPr>
      <w:r w:rsidRPr="00327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C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79B" w:rsidP="00930C8B">
      <w:pPr>
        <w:pStyle w:val="BodyText"/>
      </w:pPr>
      <w:r w:rsidRPr="00327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C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79B" w:rsidP="00930C8B">
      <w:pPr>
        <w:pStyle w:val="BodyText"/>
        <w:sectPr w:rsidSect="003277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79B" w:rsidP="0032779B">
      <w:pPr>
        <w:pStyle w:val="SuperHeading"/>
      </w:pPr>
      <w:r w:rsidRPr="0032779B">
        <w:t>Assessment R</w:t>
      </w:r>
      <w:r w:rsidRPr="0032779B">
        <w:t>equirements for NWPTRT039 Operate and control solids handling processes</w:t>
      </w:r>
    </w:p>
    <w:p w:rsidR="00000000" w:rsidRPr="0032779B" w:rsidP="0032779B">
      <w:pPr>
        <w:pStyle w:val="Heading1"/>
      </w:pPr>
      <w:bookmarkStart w:id="11" w:name="O_1063003"/>
      <w:bookmarkEnd w:id="11"/>
      <w:r w:rsidRPr="003277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>Release 1. This is the first release of this unit of competency in the NWP National Water Training Package.</w:t>
            </w:r>
          </w:p>
        </w:tc>
      </w:tr>
    </w:tbl>
    <w:p w:rsidR="00000000" w:rsidRPr="0032779B" w:rsidP="0032779B">
      <w:pPr>
        <w:pStyle w:val="NoPaddingFontSize1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12" w:name="O_1063004"/>
      <w:bookmarkEnd w:id="12"/>
      <w:r w:rsidRPr="0032779B">
        <w:t>Performance Evid</w:t>
      </w:r>
      <w:r w:rsidRPr="0032779B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ListBullet"/>
            </w:pPr>
            <w:r w:rsidRPr="0032779B">
              <w:t>collecting data and completing required documentation</w:t>
            </w:r>
          </w:p>
          <w:p w:rsidR="00000000" w:rsidRPr="0032779B" w:rsidP="0032779B">
            <w:pPr>
              <w:pStyle w:val="ListBullet"/>
            </w:pPr>
            <w:r w:rsidRPr="0032779B">
              <w:t>conducting routine plant inspections</w:t>
            </w:r>
          </w:p>
          <w:p w:rsidR="00000000" w:rsidRPr="0032779B" w:rsidP="0032779B">
            <w:pPr>
              <w:pStyle w:val="ListBullet"/>
            </w:pPr>
            <w:r w:rsidRPr="0032779B">
              <w:t>identifying and reporting faults</w:t>
            </w:r>
          </w:p>
          <w:p w:rsidR="00000000" w:rsidRPr="0032779B" w:rsidP="0032779B">
            <w:pPr>
              <w:pStyle w:val="ListBullet"/>
            </w:pPr>
            <w:r w:rsidRPr="0032779B">
              <w:t>making process adjustments according to process performance indicators</w:t>
            </w:r>
          </w:p>
          <w:p w:rsidR="00000000" w:rsidRPr="0032779B" w:rsidP="0032779B">
            <w:pPr>
              <w:pStyle w:val="ListBullet"/>
            </w:pPr>
            <w:r w:rsidRPr="0032779B">
              <w:t>monitoring test results and processes</w:t>
            </w:r>
          </w:p>
          <w:p w:rsidR="00000000" w:rsidRPr="0032779B" w:rsidP="0032779B">
            <w:pPr>
              <w:pStyle w:val="ListBullet"/>
            </w:pPr>
            <w:r w:rsidRPr="0032779B">
              <w:t>preparing and applying chemical dosing</w:t>
            </w:r>
          </w:p>
          <w:p w:rsidR="00000000" w:rsidRPr="0032779B" w:rsidP="0032779B">
            <w:pPr>
              <w:pStyle w:val="ListBullet"/>
            </w:pPr>
            <w:r w:rsidRPr="0032779B">
              <w:t>taking samples and performing tests an</w:t>
            </w:r>
            <w:r w:rsidRPr="0032779B">
              <w:t>d calculations on at least one of the following:</w:t>
            </w:r>
          </w:p>
          <w:p w:rsidR="00000000" w:rsidRPr="0032779B" w:rsidP="0032779B">
            <w:pPr>
              <w:pStyle w:val="ListBullet2"/>
            </w:pPr>
            <w:r w:rsidRPr="0032779B">
              <w:t>centrate or filtrate clarity</w:t>
            </w:r>
          </w:p>
          <w:p w:rsidR="00000000" w:rsidRPr="0032779B" w:rsidP="0032779B">
            <w:pPr>
              <w:pStyle w:val="ListBullet2"/>
            </w:pPr>
            <w:r w:rsidRPr="0032779B">
              <w:t>solids handling process efficiency</w:t>
            </w:r>
          </w:p>
          <w:p w:rsidR="00000000" w:rsidRPr="0032779B" w:rsidP="0032779B">
            <w:pPr>
              <w:pStyle w:val="ListBullet2"/>
            </w:pPr>
            <w:r w:rsidRPr="0032779B">
              <w:t>jar testing</w:t>
            </w:r>
          </w:p>
          <w:p w:rsidR="00000000" w:rsidRPr="0032779B" w:rsidP="0032779B">
            <w:pPr>
              <w:pStyle w:val="ListBullet2"/>
            </w:pPr>
            <w:r w:rsidRPr="0032779B">
              <w:t>sludge density</w:t>
            </w:r>
          </w:p>
          <w:p w:rsidR="00000000" w:rsidRPr="0032779B" w:rsidP="0032779B">
            <w:pPr>
              <w:pStyle w:val="ListBullet2"/>
            </w:pPr>
            <w:r w:rsidRPr="0032779B">
              <w:t>solids analysis</w:t>
            </w:r>
          </w:p>
        </w:tc>
      </w:tr>
    </w:tbl>
    <w:p w:rsidR="00000000" w:rsidRPr="0032779B" w:rsidP="0032779B">
      <w:pPr>
        <w:pStyle w:val="NoPaddingFontSize1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13" w:name="O_1063005"/>
      <w:bookmarkEnd w:id="13"/>
      <w:r w:rsidRPr="003277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79B">
            <w:pPr>
              <w:pStyle w:val="BodyText"/>
              <w:rPr>
                <w:lang w:val="en-NZ"/>
              </w:rPr>
            </w:pPr>
            <w:r w:rsidRPr="0032779B">
              <w:t>Evidence required to demonstrat</w:t>
            </w:r>
            <w:r w:rsidRPr="0032779B">
              <w:t>e competence in this unit must be relevant to and satisfy all the requirements of the elements and performance criteria and includes knowledge of:</w:t>
            </w:r>
          </w:p>
        </w:tc>
      </w:tr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ListBullet"/>
            </w:pPr>
            <w:r w:rsidRPr="0032779B">
              <w:t>chemical dosing processes</w:t>
            </w:r>
          </w:p>
          <w:p w:rsidR="00000000" w:rsidRPr="0032779B" w:rsidP="0032779B">
            <w:pPr>
              <w:pStyle w:val="ListBullet"/>
            </w:pPr>
            <w:r w:rsidRPr="0032779B">
              <w:t>chemicals used for sludge conditioning including polymers</w:t>
            </w:r>
          </w:p>
          <w:p w:rsidR="00000000" w:rsidRPr="0032779B" w:rsidP="0032779B">
            <w:pPr>
              <w:pStyle w:val="ListBullet"/>
            </w:pPr>
            <w:r w:rsidRPr="0032779B">
              <w:t>equipment operation, ha</w:t>
            </w:r>
            <w:r w:rsidRPr="0032779B">
              <w:t>zards, capacity and limitations</w:t>
            </w:r>
          </w:p>
          <w:p w:rsidR="00000000" w:rsidRPr="0032779B" w:rsidP="0032779B">
            <w:pPr>
              <w:pStyle w:val="ListBullet"/>
            </w:pPr>
            <w:r w:rsidRPr="0032779B">
              <w:t>features and components of thickening and dewatering systems</w:t>
            </w:r>
          </w:p>
          <w:p w:rsidR="00000000" w:rsidRPr="0032779B" w:rsidP="0032779B">
            <w:pPr>
              <w:pStyle w:val="ListBullet"/>
            </w:pPr>
            <w:r w:rsidRPr="0032779B">
              <w:t>hazardous materials handling</w:t>
            </w:r>
          </w:p>
          <w:p w:rsidR="00000000" w:rsidRPr="0032779B" w:rsidP="0032779B">
            <w:pPr>
              <w:pStyle w:val="ListBullet"/>
            </w:pPr>
            <w:r w:rsidRPr="0032779B">
              <w:t>plant layout</w:t>
            </w:r>
          </w:p>
          <w:p w:rsidR="00000000" w:rsidRPr="0032779B" w:rsidP="0032779B">
            <w:pPr>
              <w:pStyle w:val="ListBullet"/>
            </w:pPr>
            <w:r w:rsidRPr="0032779B">
              <w:t>principles of solids handling processes</w:t>
            </w:r>
          </w:p>
          <w:p w:rsidR="00000000" w:rsidRPr="0032779B" w:rsidP="0032779B">
            <w:pPr>
              <w:pStyle w:val="ListBullet"/>
            </w:pPr>
            <w:r w:rsidRPr="0032779B">
              <w:t>relevant legislation, regulations and workplace procedures</w:t>
            </w:r>
          </w:p>
          <w:p w:rsidR="00000000" w:rsidRPr="0032779B" w:rsidP="0032779B">
            <w:pPr>
              <w:pStyle w:val="ListBullet"/>
            </w:pPr>
            <w:r w:rsidRPr="0032779B">
              <w:t>safety data sheets</w:t>
            </w:r>
          </w:p>
          <w:p w:rsidR="00000000" w:rsidRPr="0032779B" w:rsidP="0032779B">
            <w:pPr>
              <w:pStyle w:val="ListBullet"/>
            </w:pPr>
            <w:r w:rsidRPr="0032779B">
              <w:t>solids classifications and reuse options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14" w:name="O_1063006"/>
      <w:bookmarkEnd w:id="14"/>
      <w:r w:rsidRPr="003277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79B" w:rsidP="0032779B">
            <w:pPr>
              <w:pStyle w:val="BodyText"/>
            </w:pPr>
            <w:r w:rsidRPr="0032779B">
              <w:t xml:space="preserve">Assessors must hold credentials specified within the Standards for Registered Training Organisations current at the time of assessment. </w:t>
            </w:r>
          </w:p>
          <w:p w:rsidR="00000000" w:rsidRPr="0032779B" w:rsidP="0032779B">
            <w:pPr>
              <w:pStyle w:val="BodyText"/>
            </w:pPr>
            <w:r w:rsidRPr="0032779B">
              <w:t>Assessment must satisfy the Princip</w:t>
            </w:r>
            <w:r w:rsidRPr="0032779B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32779B" w:rsidP="0032779B">
            <w:pPr>
              <w:pStyle w:val="BodyText"/>
            </w:pPr>
            <w:r w:rsidRPr="0032779B">
              <w:t>Assessment must occur in workplace operational situations where it is appropriate</w:t>
            </w:r>
            <w:r w:rsidRPr="0032779B">
              <w:t xml:space="preserve"> to do so; where this is not appropriate, assessment must occur in simulated workplace operational situations that replicate workplace conditions.</w:t>
            </w:r>
          </w:p>
          <w:p w:rsidR="00000000" w:rsidRPr="0032779B" w:rsidP="0032779B">
            <w:pPr>
              <w:pStyle w:val="BodyText"/>
            </w:pPr>
            <w:r w:rsidRPr="0032779B">
              <w:t>Assessment processes and techniques must be appropriate to the language, literacy and numeracy requirements o</w:t>
            </w:r>
            <w:r w:rsidRPr="0032779B">
              <w:t>f the work being performed and the needs of the candidate.</w:t>
            </w:r>
          </w:p>
          <w:p w:rsidR="00000000" w:rsidRPr="0032779B" w:rsidP="0032779B">
            <w:pPr>
              <w:pStyle w:val="BodyText"/>
            </w:pPr>
            <w:r w:rsidRPr="0032779B">
              <w:t>Resources for assessment must include access to:</w:t>
            </w:r>
          </w:p>
          <w:p w:rsidR="00000000" w:rsidRPr="0032779B" w:rsidP="0032779B">
            <w:pPr>
              <w:pStyle w:val="ListBullet"/>
            </w:pPr>
            <w:r w:rsidRPr="0032779B">
              <w:t>relevant and appropriate materials, tools, equipment and personal protective equipment currently used in industry</w:t>
            </w:r>
          </w:p>
          <w:p w:rsidR="00000000" w:rsidRPr="0032779B" w:rsidP="0032779B">
            <w:pPr>
              <w:pStyle w:val="ListBullet"/>
            </w:pPr>
            <w:r w:rsidRPr="0032779B">
              <w:t>applicable documentation includin</w:t>
            </w:r>
            <w:r w:rsidRPr="0032779B">
              <w:t>g legislation, regulations, codes of practice, workplace procedures and operation manuals.</w:t>
            </w:r>
          </w:p>
        </w:tc>
      </w:tr>
    </w:tbl>
    <w:p w:rsidR="00000000" w:rsidRPr="0032779B" w:rsidP="0032779B">
      <w:pPr>
        <w:pStyle w:val="BodyText"/>
      </w:pPr>
    </w:p>
    <w:p w:rsidR="00000000" w:rsidRPr="0032779B" w:rsidP="0032779B">
      <w:pPr>
        <w:pStyle w:val="AllowPageBreak"/>
      </w:pPr>
    </w:p>
    <w:p w:rsidR="00000000" w:rsidRPr="0032779B" w:rsidP="0032779B">
      <w:pPr>
        <w:pStyle w:val="Heading1"/>
      </w:pPr>
      <w:bookmarkStart w:id="15" w:name="O_1063009"/>
      <w:bookmarkEnd w:id="15"/>
      <w:r w:rsidRPr="0032779B">
        <w:t>Links</w:t>
      </w:r>
    </w:p>
    <w:p w:rsidR="00000000" w:rsidRPr="0032779B" w:rsidP="00930C8B">
      <w:pPr>
        <w:pStyle w:val="BodyText"/>
      </w:pPr>
      <w:r w:rsidRPr="00327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C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79B" w:rsidP="00930C8B">
      <w:pPr>
        <w:pStyle w:val="BodyText"/>
      </w:pPr>
      <w:r w:rsidRPr="00327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C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79B" w:rsidP="00930C8B">
      <w:pPr>
        <w:pStyle w:val="BodyText"/>
      </w:pPr>
      <w:r w:rsidRPr="00327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C6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79B" w:rsidP="0032779B"/>
    <w:sectPr w:rsidSect="003277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 w:rsidRPr="00930C8B" w:rsidP="00930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8B" w:rsidP="00327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C8B" w:rsidP="00327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0C8B" w:rsidP="003277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 w:rsidP="00327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0C8B">
      <w:t>Approved</w:t>
    </w:r>
    <w:r w:rsidR="00930C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0C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0C8B">
      <w:rPr>
        <w:noProof/>
      </w:rPr>
      <w:t>4</w:t>
    </w:r>
    <w:r>
      <w:rPr>
        <w:noProof/>
      </w:rPr>
      <w:fldChar w:fldCharType="end"/>
    </w:r>
  </w:p>
  <w:p w:rsidR="0032779B" w:rsidP="00327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0C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0C8B">
      <w:t>BuildSkills Australia</w:t>
    </w:r>
    <w:r w:rsidR="00930C8B">
      <w:fldChar w:fldCharType="end"/>
    </w:r>
  </w:p>
  <w:p w:rsidR="0032779B" w:rsidP="00327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79B" w:rsidRPr="00930C8B" w:rsidP="00930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8B" w:rsidRPr="002D2AF8" w:rsidP="00327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NWPTRT039 Operate and control solids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0C8B" w:rsidP="003277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79B" w:rsidRPr="002D2AF8" w:rsidP="00327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0C8B">
      <w:t>NWPTRT039 Operate and control solids handling processes</w:t>
    </w:r>
    <w:r w:rsidR="00930C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0C8B">
      <w:rPr>
        <w:noProof/>
      </w:rPr>
      <w:t>2 March 2025</w:t>
    </w:r>
    <w:r>
      <w:fldChar w:fldCharType="end"/>
    </w:r>
  </w:p>
  <w:p w:rsidR="0032779B" w:rsidP="00327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7650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7EA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46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79B"/>
  </w:style>
  <w:style w:type="character" w:customStyle="1" w:styleId="Heading1Char">
    <w:name w:val="Heading 1 Char"/>
    <w:basedOn w:val="DefaultParagraphFont"/>
    <w:link w:val="Heading1"/>
    <w:rsid w:val="00327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7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79B"/>
    <w:rPr>
      <w:b/>
      <w:spacing w:val="0"/>
    </w:rPr>
  </w:style>
  <w:style w:type="paragraph" w:styleId="ListBullet2">
    <w:name w:val="List Bullet 2"/>
    <w:basedOn w:val="List2"/>
    <w:rsid w:val="003277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7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79B"/>
    <w:rPr>
      <w:i/>
    </w:rPr>
  </w:style>
  <w:style w:type="paragraph" w:styleId="Caption">
    <w:name w:val="caption"/>
    <w:basedOn w:val="BodyText"/>
    <w:next w:val="Normal"/>
    <w:qFormat/>
    <w:rsid w:val="00327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79B"/>
  </w:style>
  <w:style w:type="paragraph" w:styleId="TableofFigures">
    <w:name w:val="table of figures"/>
    <w:basedOn w:val="Normal"/>
    <w:next w:val="Normal"/>
    <w:semiHidden/>
    <w:rsid w:val="00327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7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79B"/>
    <w:rPr>
      <w:rFonts w:ascii="Wingdings" w:hAnsi="Wingdings"/>
    </w:rPr>
  </w:style>
  <w:style w:type="paragraph" w:customStyle="1" w:styleId="TableHeading">
    <w:name w:val="Table Heading"/>
    <w:basedOn w:val="HeadingBase"/>
    <w:rsid w:val="00327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79B"/>
    <w:rPr>
      <w:color w:val="0033CC"/>
      <w:u w:val="none"/>
    </w:rPr>
  </w:style>
  <w:style w:type="paragraph" w:customStyle="1" w:styleId="BodyTextRight">
    <w:name w:val="Body Text Right"/>
    <w:basedOn w:val="BodyText"/>
    <w:rsid w:val="00327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7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79B"/>
    <w:rPr>
      <w:sz w:val="32"/>
    </w:rPr>
  </w:style>
  <w:style w:type="paragraph" w:customStyle="1" w:styleId="HeadingProcedure">
    <w:name w:val="Heading Procedure"/>
    <w:basedOn w:val="HeadingBase"/>
    <w:next w:val="Normal"/>
    <w:rsid w:val="00327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79B"/>
    <w:pPr>
      <w:spacing w:before="60" w:after="60"/>
    </w:pPr>
  </w:style>
  <w:style w:type="paragraph" w:styleId="ListContinue">
    <w:name w:val="List Continue"/>
    <w:basedOn w:val="List"/>
    <w:rsid w:val="0032779B"/>
    <w:pPr>
      <w:ind w:firstLine="0"/>
    </w:pPr>
  </w:style>
  <w:style w:type="paragraph" w:customStyle="1" w:styleId="ListNote">
    <w:name w:val="List Note"/>
    <w:basedOn w:val="List"/>
    <w:rsid w:val="00327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79B"/>
    <w:rPr>
      <w:rFonts w:ascii="Courier New" w:hAnsi="Courier New"/>
    </w:rPr>
  </w:style>
  <w:style w:type="paragraph" w:customStyle="1" w:styleId="NoteBullet">
    <w:name w:val="Note Bullet"/>
    <w:basedOn w:val="Note"/>
    <w:rsid w:val="00327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79B"/>
    <w:rPr>
      <w:b/>
      <w:smallCaps/>
    </w:rPr>
  </w:style>
  <w:style w:type="paragraph" w:customStyle="1" w:styleId="TableListNumber">
    <w:name w:val="Table List Number"/>
    <w:basedOn w:val="ListNumber"/>
    <w:rsid w:val="00327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79B"/>
    <w:pPr>
      <w:numPr>
        <w:numId w:val="9"/>
      </w:numPr>
    </w:pPr>
  </w:style>
  <w:style w:type="paragraph" w:customStyle="1" w:styleId="ListAlpha2">
    <w:name w:val="List Alpha 2"/>
    <w:basedOn w:val="List2"/>
    <w:rsid w:val="0032779B"/>
    <w:pPr>
      <w:numPr>
        <w:numId w:val="8"/>
      </w:numPr>
    </w:pPr>
  </w:style>
  <w:style w:type="paragraph" w:styleId="List2">
    <w:name w:val="List 2"/>
    <w:basedOn w:val="BodyText"/>
    <w:rsid w:val="00327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7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79B"/>
    <w:pPr>
      <w:numPr>
        <w:numId w:val="4"/>
      </w:numPr>
    </w:pPr>
  </w:style>
  <w:style w:type="paragraph" w:styleId="ListContinue2">
    <w:name w:val="List Continue 2"/>
    <w:basedOn w:val="List2"/>
    <w:rsid w:val="0032779B"/>
    <w:pPr>
      <w:ind w:firstLine="0"/>
    </w:pPr>
  </w:style>
  <w:style w:type="paragraph" w:styleId="ListContinue3">
    <w:name w:val="List Continue 3"/>
    <w:basedOn w:val="List3"/>
    <w:rsid w:val="0032779B"/>
    <w:pPr>
      <w:ind w:left="1021" w:firstLine="0"/>
    </w:pPr>
  </w:style>
  <w:style w:type="paragraph" w:styleId="ListContinue4">
    <w:name w:val="List Continue 4"/>
    <w:basedOn w:val="List4"/>
    <w:rsid w:val="0032779B"/>
    <w:pPr>
      <w:ind w:firstLine="0"/>
    </w:pPr>
  </w:style>
  <w:style w:type="paragraph" w:styleId="ListContinue5">
    <w:name w:val="List Continue 5"/>
    <w:basedOn w:val="List5"/>
    <w:rsid w:val="0032779B"/>
    <w:pPr>
      <w:ind w:firstLine="0"/>
    </w:pPr>
  </w:style>
  <w:style w:type="paragraph" w:styleId="ListNumber3">
    <w:name w:val="List Number 3"/>
    <w:basedOn w:val="List3"/>
    <w:rsid w:val="0032779B"/>
    <w:pPr>
      <w:numPr>
        <w:numId w:val="5"/>
      </w:numPr>
    </w:pPr>
  </w:style>
  <w:style w:type="paragraph" w:styleId="ListNumber4">
    <w:name w:val="List Number 4"/>
    <w:basedOn w:val="List4"/>
    <w:rsid w:val="0032779B"/>
    <w:pPr>
      <w:numPr>
        <w:numId w:val="6"/>
      </w:numPr>
    </w:pPr>
  </w:style>
  <w:style w:type="paragraph" w:styleId="ListNumber5">
    <w:name w:val="List Number 5"/>
    <w:basedOn w:val="List5"/>
    <w:rsid w:val="0032779B"/>
    <w:pPr>
      <w:numPr>
        <w:numId w:val="7"/>
      </w:numPr>
    </w:pPr>
  </w:style>
  <w:style w:type="paragraph" w:styleId="BlockText">
    <w:name w:val="Block Text"/>
    <w:basedOn w:val="Normal"/>
    <w:rsid w:val="00327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79B"/>
    <w:rPr>
      <w:sz w:val="16"/>
      <w:vertAlign w:val="superscript"/>
    </w:rPr>
  </w:style>
  <w:style w:type="character" w:customStyle="1" w:styleId="Symbols">
    <w:name w:val="Symbols"/>
    <w:basedOn w:val="DefaultParagraphFont"/>
    <w:rsid w:val="0032779B"/>
    <w:rPr>
      <w:rFonts w:ascii="Symbol" w:hAnsi="Symbol"/>
    </w:rPr>
  </w:style>
  <w:style w:type="character" w:customStyle="1" w:styleId="MenuOptions">
    <w:name w:val="Menu Options"/>
    <w:basedOn w:val="DefaultParagraphFont"/>
    <w:rsid w:val="00327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79B"/>
    <w:rPr>
      <w:b/>
    </w:rPr>
  </w:style>
  <w:style w:type="character" w:customStyle="1" w:styleId="Underlined">
    <w:name w:val="Underlined"/>
    <w:basedOn w:val="DefaultParagraphFont"/>
    <w:rsid w:val="0032779B"/>
    <w:rPr>
      <w:u w:val="single"/>
    </w:rPr>
  </w:style>
  <w:style w:type="paragraph" w:customStyle="1" w:styleId="TableBodyTextRight">
    <w:name w:val="Table Body Text Right"/>
    <w:basedOn w:val="TableBodyText"/>
    <w:rsid w:val="00327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79B"/>
    <w:rPr>
      <w:sz w:val="18"/>
    </w:rPr>
  </w:style>
  <w:style w:type="paragraph" w:customStyle="1" w:styleId="BodySmallRight">
    <w:name w:val="Body Small Right"/>
    <w:basedOn w:val="BodyTextRight"/>
    <w:rsid w:val="0032779B"/>
    <w:rPr>
      <w:sz w:val="18"/>
      <w:szCs w:val="18"/>
    </w:rPr>
  </w:style>
  <w:style w:type="paragraph" w:customStyle="1" w:styleId="MarginEdition">
    <w:name w:val="Margin Edition"/>
    <w:basedOn w:val="MarginNote"/>
    <w:rsid w:val="00327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79B"/>
    <w:rPr>
      <w:sz w:val="2"/>
      <w:szCs w:val="2"/>
    </w:rPr>
  </w:style>
  <w:style w:type="character" w:customStyle="1" w:styleId="Small">
    <w:name w:val="Small"/>
    <w:basedOn w:val="DefaultParagraphFont"/>
    <w:rsid w:val="0032779B"/>
    <w:rPr>
      <w:sz w:val="16"/>
    </w:rPr>
  </w:style>
  <w:style w:type="paragraph" w:customStyle="1" w:styleId="WideTable">
    <w:name w:val="Wide Table"/>
    <w:basedOn w:val="Normal"/>
    <w:rsid w:val="00327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79B"/>
  </w:style>
  <w:style w:type="paragraph" w:styleId="Quote">
    <w:name w:val="Quote"/>
    <w:basedOn w:val="Heading1"/>
    <w:link w:val="QuoteChar"/>
    <w:qFormat/>
    <w:rsid w:val="00327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79B"/>
    <w:pPr>
      <w:pageBreakBefore/>
    </w:pPr>
  </w:style>
  <w:style w:type="paragraph" w:customStyle="1" w:styleId="Border">
    <w:name w:val="Border"/>
    <w:basedOn w:val="Normal"/>
    <w:qFormat/>
    <w:rsid w:val="00327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79B"/>
    <w:rPr>
      <w:u w:val="single"/>
    </w:rPr>
  </w:style>
  <w:style w:type="character" w:customStyle="1" w:styleId="BoldandItalics">
    <w:name w:val="Bold and Italics"/>
    <w:qFormat/>
    <w:rsid w:val="0032779B"/>
    <w:rPr>
      <w:b/>
      <w:i/>
      <w:u w:val="none"/>
    </w:rPr>
  </w:style>
  <w:style w:type="paragraph" w:styleId="BalloonText">
    <w:name w:val="Balloon Text"/>
    <w:basedOn w:val="Normal"/>
    <w:link w:val="BalloonTextChar"/>
    <w:rsid w:val="00327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79B"/>
    <w:pPr>
      <w:spacing w:before="0" w:after="0"/>
    </w:pPr>
  </w:style>
  <w:style w:type="paragraph" w:customStyle="1" w:styleId="BodyTextBold">
    <w:name w:val="Body Text Bold"/>
    <w:basedOn w:val="BodyText"/>
    <w:qFormat/>
    <w:rsid w:val="0032779B"/>
    <w:rPr>
      <w:b/>
    </w:rPr>
  </w:style>
  <w:style w:type="character" w:styleId="Hyperlink">
    <w:name w:val="Hyperlink"/>
    <w:basedOn w:val="DefaultParagraphFont"/>
    <w:uiPriority w:val="99"/>
    <w:unhideWhenUsed/>
    <w:rsid w:val="00930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6118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NWPTRT039 Operate and control solids handling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