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852" w:rsidP="00D63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NWPTRT039 Operate and control solids handling processes</w:t>
      </w:r>
      <w:r>
        <w:fldChar w:fldCharType="end"/>
      </w:r>
    </w:p>
    <w:p w:rsidR="00D63852" w:rsidP="00D63852">
      <w:pPr>
        <w:pStyle w:val="Version"/>
        <w:sectPr w:rsidSect="009E1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756" w:rsidP="009E1756">
      <w:pPr>
        <w:pStyle w:val="SuperHeading"/>
      </w:pPr>
      <w:r w:rsidRPr="009E1756">
        <w:t>Assessment Requirements for NWPTRT039 Operate and control solids handling processes</w:t>
      </w:r>
    </w:p>
    <w:p w:rsidR="00000000" w:rsidRPr="009E1756" w:rsidP="009E1756">
      <w:pPr>
        <w:pStyle w:val="Heading1"/>
      </w:pPr>
      <w:bookmarkStart w:id="1" w:name="O_1063003"/>
      <w:bookmarkEnd w:id="1"/>
      <w:r w:rsidRPr="009E17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56" w:rsidP="009E1756">
            <w:pPr>
              <w:pStyle w:val="BodyText"/>
            </w:pPr>
            <w:r w:rsidRPr="009E1756">
              <w:t>Release 1. This is the first release of this unit of competency in the NWP National Water Training Package.</w:t>
            </w:r>
          </w:p>
        </w:tc>
      </w:tr>
    </w:tbl>
    <w:p w:rsidR="00000000" w:rsidRPr="009E1756" w:rsidP="009E1756">
      <w:pPr>
        <w:pStyle w:val="NoPaddingFontSize1"/>
      </w:pPr>
    </w:p>
    <w:p w:rsidR="00000000" w:rsidRPr="009E1756" w:rsidP="009E1756">
      <w:pPr>
        <w:pStyle w:val="AllowPageBreak"/>
      </w:pPr>
    </w:p>
    <w:p w:rsidR="00000000" w:rsidRPr="009E1756" w:rsidP="009E1756">
      <w:pPr>
        <w:pStyle w:val="Heading1"/>
      </w:pPr>
      <w:bookmarkStart w:id="2" w:name="O_1063004"/>
      <w:bookmarkEnd w:id="2"/>
      <w:r w:rsidRPr="009E17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56">
            <w:pPr>
              <w:pStyle w:val="BodyText"/>
              <w:rPr>
                <w:lang w:val="en-NZ"/>
              </w:rPr>
            </w:pPr>
            <w:r w:rsidRPr="009E175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E1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56" w:rsidP="009E1756">
            <w:pPr>
              <w:pStyle w:val="ListBullet"/>
            </w:pPr>
            <w:r w:rsidRPr="009E1756">
              <w:t>collecting data and completing required doc</w:t>
            </w:r>
            <w:r w:rsidRPr="009E1756">
              <w:t>umentation</w:t>
            </w:r>
          </w:p>
          <w:p w:rsidR="00000000" w:rsidRPr="009E1756" w:rsidP="009E1756">
            <w:pPr>
              <w:pStyle w:val="ListBullet"/>
            </w:pPr>
            <w:r w:rsidRPr="009E1756">
              <w:t>conducting routine plant inspections</w:t>
            </w:r>
          </w:p>
          <w:p w:rsidR="00000000" w:rsidRPr="009E1756" w:rsidP="009E1756">
            <w:pPr>
              <w:pStyle w:val="ListBullet"/>
            </w:pPr>
            <w:r w:rsidRPr="009E1756">
              <w:t>identifying and reporting faults</w:t>
            </w:r>
          </w:p>
          <w:p w:rsidR="00000000" w:rsidRPr="009E1756" w:rsidP="009E1756">
            <w:pPr>
              <w:pStyle w:val="ListBullet"/>
            </w:pPr>
            <w:r w:rsidRPr="009E1756">
              <w:t>making process adjustments according to process performance indicators</w:t>
            </w:r>
          </w:p>
          <w:p w:rsidR="00000000" w:rsidRPr="009E1756" w:rsidP="009E1756">
            <w:pPr>
              <w:pStyle w:val="ListBullet"/>
            </w:pPr>
            <w:r w:rsidRPr="009E1756">
              <w:t>monitoring test results and processes</w:t>
            </w:r>
          </w:p>
          <w:p w:rsidR="00000000" w:rsidRPr="009E1756" w:rsidP="009E1756">
            <w:pPr>
              <w:pStyle w:val="ListBullet"/>
            </w:pPr>
            <w:r w:rsidRPr="009E1756">
              <w:t>preparing and applying chemical dosing</w:t>
            </w:r>
          </w:p>
          <w:p w:rsidR="00000000" w:rsidRPr="009E1756" w:rsidP="009E1756">
            <w:pPr>
              <w:pStyle w:val="ListBullet"/>
            </w:pPr>
            <w:r w:rsidRPr="009E1756">
              <w:t>taking samples and performing tests and calculations on at least one of the following:</w:t>
            </w:r>
          </w:p>
          <w:p w:rsidR="00000000" w:rsidRPr="009E1756" w:rsidP="009E1756">
            <w:pPr>
              <w:pStyle w:val="ListBullet2"/>
            </w:pPr>
            <w:r w:rsidRPr="009E1756">
              <w:t>centrate or filtrate clarity</w:t>
            </w:r>
          </w:p>
          <w:p w:rsidR="00000000" w:rsidRPr="009E1756" w:rsidP="009E1756">
            <w:pPr>
              <w:pStyle w:val="ListBullet2"/>
            </w:pPr>
            <w:r w:rsidRPr="009E1756">
              <w:t>solids handling process efficiency</w:t>
            </w:r>
          </w:p>
          <w:p w:rsidR="00000000" w:rsidRPr="009E1756" w:rsidP="009E1756">
            <w:pPr>
              <w:pStyle w:val="ListBullet2"/>
            </w:pPr>
            <w:r w:rsidRPr="009E1756">
              <w:t>jar testing</w:t>
            </w:r>
          </w:p>
          <w:p w:rsidR="00000000" w:rsidRPr="009E1756" w:rsidP="009E1756">
            <w:pPr>
              <w:pStyle w:val="ListBullet2"/>
            </w:pPr>
            <w:r w:rsidRPr="009E1756">
              <w:t>sludge density</w:t>
            </w:r>
          </w:p>
          <w:p w:rsidR="00000000" w:rsidRPr="009E1756" w:rsidP="009E1756">
            <w:pPr>
              <w:pStyle w:val="ListBullet2"/>
            </w:pPr>
            <w:r w:rsidRPr="009E1756">
              <w:t>solids analysis</w:t>
            </w:r>
          </w:p>
        </w:tc>
      </w:tr>
    </w:tbl>
    <w:p w:rsidR="00000000" w:rsidRPr="009E1756" w:rsidP="009E1756">
      <w:pPr>
        <w:pStyle w:val="NoPaddingFontSize1"/>
      </w:pPr>
    </w:p>
    <w:p w:rsidR="00000000" w:rsidRPr="009E1756" w:rsidP="009E1756">
      <w:pPr>
        <w:pStyle w:val="AllowPageBreak"/>
      </w:pPr>
    </w:p>
    <w:p w:rsidR="00000000" w:rsidRPr="009E1756" w:rsidP="009E1756">
      <w:pPr>
        <w:pStyle w:val="Heading1"/>
      </w:pPr>
      <w:bookmarkStart w:id="3" w:name="O_1063005"/>
      <w:bookmarkEnd w:id="3"/>
      <w:r w:rsidRPr="009E17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56">
            <w:pPr>
              <w:pStyle w:val="BodyText"/>
              <w:rPr>
                <w:lang w:val="en-NZ"/>
              </w:rPr>
            </w:pPr>
            <w:r w:rsidRPr="009E175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E1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56" w:rsidP="009E1756">
            <w:pPr>
              <w:pStyle w:val="ListBullet"/>
            </w:pPr>
            <w:r w:rsidRPr="009E1756">
              <w:t>chemical dosing processes</w:t>
            </w:r>
          </w:p>
          <w:p w:rsidR="00000000" w:rsidRPr="009E1756" w:rsidP="009E1756">
            <w:pPr>
              <w:pStyle w:val="ListBullet"/>
            </w:pPr>
            <w:r w:rsidRPr="009E1756">
              <w:t>chemicals used for sludge conditioning including p</w:t>
            </w:r>
            <w:r w:rsidRPr="009E1756">
              <w:t>olymers</w:t>
            </w:r>
          </w:p>
          <w:p w:rsidR="00000000" w:rsidRPr="009E1756" w:rsidP="009E1756">
            <w:pPr>
              <w:pStyle w:val="ListBullet"/>
            </w:pPr>
            <w:r w:rsidRPr="009E1756">
              <w:t>equipment operation, hazards, capacity and limitations</w:t>
            </w:r>
          </w:p>
          <w:p w:rsidR="00000000" w:rsidRPr="009E1756" w:rsidP="009E1756">
            <w:pPr>
              <w:pStyle w:val="ListBullet"/>
            </w:pPr>
            <w:r w:rsidRPr="009E1756">
              <w:t>features and components of thickening and dewatering systems</w:t>
            </w:r>
          </w:p>
          <w:p w:rsidR="00000000" w:rsidRPr="009E1756" w:rsidP="009E1756">
            <w:pPr>
              <w:pStyle w:val="ListBullet"/>
            </w:pPr>
            <w:r w:rsidRPr="009E1756">
              <w:t>hazardous materials handling</w:t>
            </w:r>
          </w:p>
          <w:p w:rsidR="00000000" w:rsidRPr="009E1756" w:rsidP="009E1756">
            <w:pPr>
              <w:pStyle w:val="ListBullet"/>
            </w:pPr>
            <w:r w:rsidRPr="009E1756">
              <w:t>plant layout</w:t>
            </w:r>
          </w:p>
          <w:p w:rsidR="00000000" w:rsidRPr="009E1756" w:rsidP="009E1756">
            <w:pPr>
              <w:pStyle w:val="ListBullet"/>
            </w:pPr>
            <w:r w:rsidRPr="009E1756">
              <w:t>principles of solids handling processes</w:t>
            </w:r>
          </w:p>
          <w:p w:rsidR="00000000" w:rsidRPr="009E1756" w:rsidP="009E1756">
            <w:pPr>
              <w:pStyle w:val="ListBullet"/>
            </w:pPr>
            <w:r w:rsidRPr="009E1756">
              <w:t>relevant legislation, regulations and workplace pr</w:t>
            </w:r>
            <w:r w:rsidRPr="009E1756">
              <w:t>ocedures</w:t>
            </w:r>
          </w:p>
          <w:p w:rsidR="00000000" w:rsidRPr="009E1756" w:rsidP="009E1756">
            <w:pPr>
              <w:pStyle w:val="ListBullet"/>
            </w:pPr>
            <w:r w:rsidRPr="009E1756">
              <w:t>safety data sheets</w:t>
            </w:r>
          </w:p>
          <w:p w:rsidR="00000000" w:rsidRPr="009E1756" w:rsidP="009E1756">
            <w:pPr>
              <w:pStyle w:val="ListBullet"/>
            </w:pPr>
            <w:r w:rsidRPr="009E1756">
              <w:t>solids classifications and reuse options</w:t>
            </w:r>
          </w:p>
        </w:tc>
      </w:tr>
    </w:tbl>
    <w:p w:rsidR="00000000" w:rsidRPr="009E1756" w:rsidP="009E1756">
      <w:pPr>
        <w:pStyle w:val="BodyText"/>
      </w:pPr>
    </w:p>
    <w:p w:rsidR="00000000" w:rsidRPr="009E1756" w:rsidP="009E1756">
      <w:pPr>
        <w:pStyle w:val="AllowPageBreak"/>
      </w:pPr>
    </w:p>
    <w:p w:rsidR="00000000" w:rsidRPr="009E1756" w:rsidP="009E1756">
      <w:pPr>
        <w:pStyle w:val="Heading1"/>
      </w:pPr>
      <w:bookmarkStart w:id="4" w:name="O_1063006"/>
      <w:bookmarkEnd w:id="4"/>
      <w:r w:rsidRPr="009E17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56" w:rsidP="009E1756">
            <w:pPr>
              <w:pStyle w:val="BodyText"/>
            </w:pPr>
            <w:r w:rsidRPr="009E1756">
              <w:t xml:space="preserve">Assessors must hold credentials specified within the Standards for Registered Training Organisations current at the time of assessment. </w:t>
            </w:r>
          </w:p>
          <w:p w:rsidR="00000000" w:rsidRPr="009E1756" w:rsidP="009E1756">
            <w:pPr>
              <w:pStyle w:val="BodyText"/>
            </w:pPr>
            <w:r w:rsidRPr="009E175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E1756" w:rsidP="009E1756">
            <w:pPr>
              <w:pStyle w:val="BodyText"/>
            </w:pPr>
            <w:r w:rsidRPr="009E1756">
              <w:t>Assessment must occur in workplace operational</w:t>
            </w:r>
            <w:r w:rsidRPr="009E175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E1756" w:rsidP="009E1756">
            <w:pPr>
              <w:pStyle w:val="BodyText"/>
            </w:pPr>
            <w:r w:rsidRPr="009E1756">
              <w:t>Assessment processes and techniques must be appropriate to the language, l</w:t>
            </w:r>
            <w:r w:rsidRPr="009E1756">
              <w:t>iteracy and numeracy requirements of the work being performed and the needs of the candidate.</w:t>
            </w:r>
          </w:p>
          <w:p w:rsidR="00000000" w:rsidRPr="009E1756" w:rsidP="009E1756">
            <w:pPr>
              <w:pStyle w:val="BodyText"/>
            </w:pPr>
            <w:r w:rsidRPr="009E1756">
              <w:t>Resources for assessment must include access to:</w:t>
            </w:r>
          </w:p>
          <w:p w:rsidR="00000000" w:rsidRPr="009E1756" w:rsidP="009E1756">
            <w:pPr>
              <w:pStyle w:val="ListBullet"/>
            </w:pPr>
            <w:r w:rsidRPr="009E1756">
              <w:t>relevant and appropriate materials, tools, equipment and personal protective equipment currently used in industr</w:t>
            </w:r>
            <w:r w:rsidRPr="009E1756">
              <w:t>y</w:t>
            </w:r>
          </w:p>
          <w:p w:rsidR="00000000" w:rsidRPr="009E1756" w:rsidP="009E1756">
            <w:pPr>
              <w:pStyle w:val="ListBullet"/>
            </w:pPr>
            <w:r w:rsidRPr="009E1756">
              <w:t>applicable documentation including legislation, regulations, codes of practice, workplace procedures and operation manuals.</w:t>
            </w:r>
          </w:p>
        </w:tc>
      </w:tr>
    </w:tbl>
    <w:p w:rsidR="00000000" w:rsidRPr="009E1756" w:rsidP="009E1756">
      <w:pPr>
        <w:pStyle w:val="BodyText"/>
      </w:pPr>
    </w:p>
    <w:p w:rsidR="00000000" w:rsidRPr="009E1756" w:rsidP="009E1756">
      <w:pPr>
        <w:pStyle w:val="AllowPageBreak"/>
      </w:pPr>
    </w:p>
    <w:p w:rsidR="00000000" w:rsidRPr="009E1756" w:rsidP="009E1756">
      <w:pPr>
        <w:pStyle w:val="Heading1"/>
      </w:pPr>
      <w:bookmarkStart w:id="5" w:name="O_1063009"/>
      <w:bookmarkEnd w:id="5"/>
      <w:r w:rsidRPr="009E1756">
        <w:t>Links</w:t>
      </w:r>
    </w:p>
    <w:p w:rsidR="00000000" w:rsidRPr="009E1756" w:rsidP="00D63852">
      <w:pPr>
        <w:pStyle w:val="BodyText"/>
      </w:pPr>
      <w:r w:rsidRPr="009E17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D787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E1756" w:rsidP="00D63852">
      <w:pPr>
        <w:pStyle w:val="BodyText"/>
      </w:pPr>
      <w:r w:rsidRPr="009E17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D787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E1756" w:rsidP="00D63852">
      <w:pPr>
        <w:pStyle w:val="BodyText"/>
      </w:pPr>
      <w:r w:rsidRPr="009E17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D787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E1756" w:rsidP="009E1756"/>
    <w:sectPr w:rsidSect="009E17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56" w:rsidRPr="00D63852" w:rsidP="00D63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52" w:rsidP="009E1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3852" w:rsidP="009E1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3852" w:rsidP="009E1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756" w:rsidRPr="00D63852" w:rsidP="00D63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52" w:rsidRPr="002D2AF8" w:rsidP="009E1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NWPTRT039 Operate and control solids handling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63852" w:rsidP="009E1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E07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B6E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565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756"/>
  </w:style>
  <w:style w:type="character" w:customStyle="1" w:styleId="Heading1Char">
    <w:name w:val="Heading 1 Char"/>
    <w:basedOn w:val="DefaultParagraphFont"/>
    <w:link w:val="Heading1"/>
    <w:rsid w:val="009E1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7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7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17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1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1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7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1756"/>
    <w:rPr>
      <w:b/>
      <w:spacing w:val="0"/>
    </w:rPr>
  </w:style>
  <w:style w:type="paragraph" w:customStyle="1" w:styleId="SuperTitle">
    <w:name w:val="SuperTitle"/>
    <w:basedOn w:val="Title"/>
    <w:rsid w:val="009E1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1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7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756"/>
    <w:rPr>
      <w:i/>
    </w:rPr>
  </w:style>
  <w:style w:type="paragraph" w:styleId="Caption">
    <w:name w:val="caption"/>
    <w:basedOn w:val="BodyText"/>
    <w:next w:val="Normal"/>
    <w:qFormat/>
    <w:rsid w:val="009E1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756"/>
  </w:style>
  <w:style w:type="paragraph" w:styleId="TableofFigures">
    <w:name w:val="table of figures"/>
    <w:basedOn w:val="Normal"/>
    <w:next w:val="Normal"/>
    <w:semiHidden/>
    <w:rsid w:val="009E1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7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1756"/>
    <w:rPr>
      <w:rFonts w:ascii="Wingdings" w:hAnsi="Wingdings"/>
    </w:rPr>
  </w:style>
  <w:style w:type="paragraph" w:customStyle="1" w:styleId="TableHeading">
    <w:name w:val="Table Heading"/>
    <w:basedOn w:val="HeadingBase"/>
    <w:rsid w:val="009E1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756"/>
    <w:rPr>
      <w:color w:val="0033CC"/>
      <w:u w:val="none"/>
    </w:rPr>
  </w:style>
  <w:style w:type="paragraph" w:customStyle="1" w:styleId="BodyTextRight">
    <w:name w:val="Body Text Right"/>
    <w:basedOn w:val="BodyText"/>
    <w:rsid w:val="009E1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7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756"/>
    <w:rPr>
      <w:sz w:val="32"/>
    </w:rPr>
  </w:style>
  <w:style w:type="paragraph" w:customStyle="1" w:styleId="HeadingProcedure">
    <w:name w:val="Heading Procedure"/>
    <w:basedOn w:val="HeadingBase"/>
    <w:next w:val="Normal"/>
    <w:rsid w:val="009E1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756"/>
    <w:pPr>
      <w:spacing w:before="60" w:after="60"/>
    </w:pPr>
  </w:style>
  <w:style w:type="paragraph" w:styleId="ListContinue">
    <w:name w:val="List Continue"/>
    <w:basedOn w:val="List"/>
    <w:rsid w:val="009E1756"/>
    <w:pPr>
      <w:ind w:firstLine="0"/>
    </w:pPr>
  </w:style>
  <w:style w:type="paragraph" w:customStyle="1" w:styleId="ListNote">
    <w:name w:val="List Note"/>
    <w:basedOn w:val="List"/>
    <w:rsid w:val="009E1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756"/>
    <w:rPr>
      <w:rFonts w:ascii="Courier New" w:hAnsi="Courier New"/>
    </w:rPr>
  </w:style>
  <w:style w:type="paragraph" w:customStyle="1" w:styleId="NoteBullet">
    <w:name w:val="Note Bullet"/>
    <w:basedOn w:val="Note"/>
    <w:rsid w:val="009E1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7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756"/>
    <w:rPr>
      <w:b/>
      <w:smallCaps/>
    </w:rPr>
  </w:style>
  <w:style w:type="paragraph" w:customStyle="1" w:styleId="TableListNumber">
    <w:name w:val="Table List Number"/>
    <w:basedOn w:val="ListNumber"/>
    <w:rsid w:val="009E1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756"/>
    <w:pPr>
      <w:numPr>
        <w:numId w:val="9"/>
      </w:numPr>
    </w:pPr>
  </w:style>
  <w:style w:type="paragraph" w:customStyle="1" w:styleId="ListAlpha2">
    <w:name w:val="List Alpha 2"/>
    <w:basedOn w:val="List2"/>
    <w:rsid w:val="009E1756"/>
    <w:pPr>
      <w:numPr>
        <w:numId w:val="8"/>
      </w:numPr>
    </w:pPr>
  </w:style>
  <w:style w:type="paragraph" w:styleId="List2">
    <w:name w:val="List 2"/>
    <w:basedOn w:val="BodyText"/>
    <w:rsid w:val="009E1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7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7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1756"/>
    <w:pPr>
      <w:numPr>
        <w:numId w:val="4"/>
      </w:numPr>
    </w:pPr>
  </w:style>
  <w:style w:type="paragraph" w:styleId="ListContinue2">
    <w:name w:val="List Continue 2"/>
    <w:basedOn w:val="List2"/>
    <w:rsid w:val="009E1756"/>
    <w:pPr>
      <w:ind w:firstLine="0"/>
    </w:pPr>
  </w:style>
  <w:style w:type="paragraph" w:styleId="ListContinue3">
    <w:name w:val="List Continue 3"/>
    <w:basedOn w:val="List3"/>
    <w:rsid w:val="009E1756"/>
    <w:pPr>
      <w:ind w:left="1021" w:firstLine="0"/>
    </w:pPr>
  </w:style>
  <w:style w:type="paragraph" w:styleId="ListContinue4">
    <w:name w:val="List Continue 4"/>
    <w:basedOn w:val="List4"/>
    <w:rsid w:val="009E1756"/>
    <w:pPr>
      <w:ind w:firstLine="0"/>
    </w:pPr>
  </w:style>
  <w:style w:type="paragraph" w:styleId="ListContinue5">
    <w:name w:val="List Continue 5"/>
    <w:basedOn w:val="List5"/>
    <w:rsid w:val="009E1756"/>
    <w:pPr>
      <w:ind w:firstLine="0"/>
    </w:pPr>
  </w:style>
  <w:style w:type="paragraph" w:styleId="ListNumber3">
    <w:name w:val="List Number 3"/>
    <w:basedOn w:val="List3"/>
    <w:rsid w:val="009E1756"/>
    <w:pPr>
      <w:numPr>
        <w:numId w:val="5"/>
      </w:numPr>
    </w:pPr>
  </w:style>
  <w:style w:type="paragraph" w:styleId="ListNumber4">
    <w:name w:val="List Number 4"/>
    <w:basedOn w:val="List4"/>
    <w:rsid w:val="009E1756"/>
    <w:pPr>
      <w:numPr>
        <w:numId w:val="6"/>
      </w:numPr>
    </w:pPr>
  </w:style>
  <w:style w:type="paragraph" w:styleId="ListNumber5">
    <w:name w:val="List Number 5"/>
    <w:basedOn w:val="List5"/>
    <w:rsid w:val="009E1756"/>
    <w:pPr>
      <w:numPr>
        <w:numId w:val="7"/>
      </w:numPr>
    </w:pPr>
  </w:style>
  <w:style w:type="paragraph" w:styleId="BlockText">
    <w:name w:val="Block Text"/>
    <w:basedOn w:val="Normal"/>
    <w:rsid w:val="009E1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756"/>
    <w:rPr>
      <w:sz w:val="16"/>
      <w:vertAlign w:val="superscript"/>
    </w:rPr>
  </w:style>
  <w:style w:type="character" w:customStyle="1" w:styleId="Symbols">
    <w:name w:val="Symbols"/>
    <w:basedOn w:val="DefaultParagraphFont"/>
    <w:rsid w:val="009E1756"/>
    <w:rPr>
      <w:rFonts w:ascii="Symbol" w:hAnsi="Symbol"/>
    </w:rPr>
  </w:style>
  <w:style w:type="character" w:customStyle="1" w:styleId="MenuOptions">
    <w:name w:val="Menu Options"/>
    <w:basedOn w:val="DefaultParagraphFont"/>
    <w:rsid w:val="009E1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756"/>
    <w:rPr>
      <w:b/>
    </w:rPr>
  </w:style>
  <w:style w:type="character" w:customStyle="1" w:styleId="Underlined">
    <w:name w:val="Underlined"/>
    <w:basedOn w:val="DefaultParagraphFont"/>
    <w:rsid w:val="009E1756"/>
    <w:rPr>
      <w:u w:val="single"/>
    </w:rPr>
  </w:style>
  <w:style w:type="paragraph" w:customStyle="1" w:styleId="TableBodyTextRight">
    <w:name w:val="Table Body Text Right"/>
    <w:basedOn w:val="TableBodyText"/>
    <w:rsid w:val="009E1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756"/>
    <w:rPr>
      <w:sz w:val="18"/>
    </w:rPr>
  </w:style>
  <w:style w:type="paragraph" w:customStyle="1" w:styleId="BodySmallRight">
    <w:name w:val="Body Small Right"/>
    <w:basedOn w:val="BodyTextRight"/>
    <w:rsid w:val="009E1756"/>
    <w:rPr>
      <w:sz w:val="18"/>
      <w:szCs w:val="18"/>
    </w:rPr>
  </w:style>
  <w:style w:type="paragraph" w:customStyle="1" w:styleId="MarginEdition">
    <w:name w:val="Margin Edition"/>
    <w:basedOn w:val="MarginNote"/>
    <w:rsid w:val="009E1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756"/>
    <w:rPr>
      <w:sz w:val="2"/>
      <w:szCs w:val="2"/>
    </w:rPr>
  </w:style>
  <w:style w:type="character" w:customStyle="1" w:styleId="Small">
    <w:name w:val="Small"/>
    <w:basedOn w:val="DefaultParagraphFont"/>
    <w:rsid w:val="009E1756"/>
    <w:rPr>
      <w:sz w:val="16"/>
    </w:rPr>
  </w:style>
  <w:style w:type="paragraph" w:customStyle="1" w:styleId="WideTable">
    <w:name w:val="Wide Table"/>
    <w:basedOn w:val="Normal"/>
    <w:rsid w:val="009E1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756"/>
  </w:style>
  <w:style w:type="paragraph" w:styleId="Quote">
    <w:name w:val="Quote"/>
    <w:basedOn w:val="Heading1"/>
    <w:link w:val="QuoteChar"/>
    <w:qFormat/>
    <w:rsid w:val="009E1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756"/>
    <w:pPr>
      <w:pageBreakBefore/>
    </w:pPr>
  </w:style>
  <w:style w:type="paragraph" w:customStyle="1" w:styleId="Border">
    <w:name w:val="Border"/>
    <w:basedOn w:val="Normal"/>
    <w:qFormat/>
    <w:rsid w:val="009E1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756"/>
    <w:rPr>
      <w:u w:val="single"/>
    </w:rPr>
  </w:style>
  <w:style w:type="character" w:customStyle="1" w:styleId="BoldandItalics">
    <w:name w:val="Bold and Italics"/>
    <w:qFormat/>
    <w:rsid w:val="009E1756"/>
    <w:rPr>
      <w:b/>
      <w:i/>
      <w:u w:val="none"/>
    </w:rPr>
  </w:style>
  <w:style w:type="paragraph" w:styleId="BalloonText">
    <w:name w:val="Balloon Text"/>
    <w:basedOn w:val="Normal"/>
    <w:link w:val="BalloonTextChar"/>
    <w:rsid w:val="009E1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756"/>
    <w:pPr>
      <w:spacing w:before="0" w:after="0"/>
    </w:pPr>
  </w:style>
  <w:style w:type="paragraph" w:customStyle="1" w:styleId="BodyTextBold">
    <w:name w:val="Body Text Bold"/>
    <w:basedOn w:val="BodyText"/>
    <w:qFormat/>
    <w:rsid w:val="009E1756"/>
    <w:rPr>
      <w:b/>
    </w:rPr>
  </w:style>
  <w:style w:type="character" w:styleId="Hyperlink">
    <w:name w:val="Hyperlink"/>
    <w:basedOn w:val="DefaultParagraphFont"/>
    <w:uiPriority w:val="99"/>
    <w:unhideWhenUsed/>
    <w:rsid w:val="00D63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3040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NWPTRT039 Operate and control solids handling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