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539" w:rsidP="00014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NWPTRT038 Operate and control fixed film processes</w:t>
      </w:r>
      <w:r>
        <w:fldChar w:fldCharType="end"/>
      </w:r>
    </w:p>
    <w:p w:rsidR="00014539" w:rsidP="00014539">
      <w:pPr>
        <w:pStyle w:val="Version"/>
        <w:sectPr w:rsidSect="00601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79E" w:rsidP="0060179E">
      <w:pPr>
        <w:pStyle w:val="SuperHeading"/>
      </w:pPr>
      <w:r w:rsidRPr="0060179E">
        <w:t>Assessment Requirements for NWPTRT038 Operate and control fixed film processes</w:t>
      </w:r>
    </w:p>
    <w:p w:rsidR="00000000" w:rsidRPr="0060179E" w:rsidP="0060179E">
      <w:pPr>
        <w:pStyle w:val="Heading1"/>
      </w:pPr>
      <w:bookmarkStart w:id="1" w:name="O_1062984"/>
      <w:bookmarkEnd w:id="1"/>
      <w:r w:rsidRPr="006017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9E" w:rsidP="0060179E">
            <w:pPr>
              <w:pStyle w:val="BodyText"/>
            </w:pPr>
            <w:r w:rsidRPr="0060179E">
              <w:t>Release 1. This is the first release of this unit of competency in the NWP National Water Training Package.</w:t>
            </w:r>
          </w:p>
        </w:tc>
      </w:tr>
    </w:tbl>
    <w:p w:rsidR="00000000" w:rsidRPr="0060179E" w:rsidP="0060179E">
      <w:pPr>
        <w:pStyle w:val="NoPaddingFontSize1"/>
      </w:pPr>
    </w:p>
    <w:p w:rsidR="00000000" w:rsidRPr="0060179E" w:rsidP="0060179E">
      <w:pPr>
        <w:pStyle w:val="AllowPageBreak"/>
      </w:pPr>
    </w:p>
    <w:p w:rsidR="00000000" w:rsidRPr="0060179E" w:rsidP="0060179E">
      <w:pPr>
        <w:pStyle w:val="Heading1"/>
      </w:pPr>
      <w:bookmarkStart w:id="2" w:name="O_1062985"/>
      <w:bookmarkEnd w:id="2"/>
      <w:r w:rsidRPr="006017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9E">
            <w:pPr>
              <w:pStyle w:val="BodyText"/>
              <w:rPr>
                <w:lang w:val="en-NZ"/>
              </w:rPr>
            </w:pPr>
            <w:r w:rsidRPr="0060179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9E" w:rsidP="0060179E">
            <w:pPr>
              <w:pStyle w:val="ListBullet"/>
            </w:pPr>
            <w:r w:rsidRPr="0060179E">
              <w:t>collecting data and completing required doc</w:t>
            </w:r>
            <w:r w:rsidRPr="0060179E">
              <w:t xml:space="preserve">umentation </w:t>
            </w:r>
          </w:p>
          <w:p w:rsidR="00000000" w:rsidRPr="0060179E" w:rsidP="0060179E">
            <w:pPr>
              <w:pStyle w:val="ListBullet"/>
            </w:pPr>
            <w:r w:rsidRPr="0060179E">
              <w:t>completing reports</w:t>
            </w:r>
          </w:p>
          <w:p w:rsidR="00000000" w:rsidRPr="0060179E" w:rsidP="0060179E">
            <w:pPr>
              <w:pStyle w:val="ListBullet"/>
            </w:pPr>
            <w:r w:rsidRPr="0060179E">
              <w:t>conducting routine asset inspections</w:t>
            </w:r>
          </w:p>
          <w:p w:rsidR="00000000" w:rsidRPr="0060179E" w:rsidP="0060179E">
            <w:pPr>
              <w:pStyle w:val="ListBullet"/>
            </w:pPr>
            <w:r w:rsidRPr="0060179E">
              <w:t>identifying and correcting operational and control system problems</w:t>
            </w:r>
          </w:p>
          <w:p w:rsidR="00000000" w:rsidRPr="0060179E" w:rsidP="0060179E">
            <w:pPr>
              <w:pStyle w:val="ListBullet"/>
            </w:pPr>
            <w:r w:rsidRPr="0060179E">
              <w:t>identifying and reporting faults</w:t>
            </w:r>
          </w:p>
          <w:p w:rsidR="00000000" w:rsidRPr="0060179E" w:rsidP="0060179E">
            <w:pPr>
              <w:pStyle w:val="ListBullet"/>
            </w:pPr>
            <w:r w:rsidRPr="0060179E">
              <w:t>making process adjustments</w:t>
            </w:r>
          </w:p>
          <w:p w:rsidR="00000000" w:rsidRPr="0060179E" w:rsidP="0060179E">
            <w:pPr>
              <w:pStyle w:val="ListBullet"/>
            </w:pPr>
            <w:r w:rsidRPr="0060179E">
              <w:t>monitoring test results</w:t>
            </w:r>
          </w:p>
          <w:p w:rsidR="00000000" w:rsidRPr="0060179E" w:rsidP="0060179E">
            <w:pPr>
              <w:pStyle w:val="ListBullet"/>
            </w:pPr>
            <w:r w:rsidRPr="0060179E">
              <w:t>performing relevant process calculations</w:t>
            </w:r>
          </w:p>
          <w:p w:rsidR="00000000" w:rsidRPr="0060179E" w:rsidP="0060179E">
            <w:pPr>
              <w:pStyle w:val="ListBullet"/>
            </w:pPr>
            <w:r w:rsidRPr="0060179E">
              <w:t>taking samples and performing tests</w:t>
            </w:r>
          </w:p>
        </w:tc>
      </w:tr>
    </w:tbl>
    <w:p w:rsidR="00000000" w:rsidRPr="0060179E" w:rsidP="0060179E">
      <w:pPr>
        <w:pStyle w:val="NoPaddingFontSize1"/>
      </w:pPr>
    </w:p>
    <w:p w:rsidR="00000000" w:rsidRPr="0060179E" w:rsidP="0060179E">
      <w:pPr>
        <w:pStyle w:val="AllowPageBreak"/>
      </w:pPr>
    </w:p>
    <w:p w:rsidR="00000000" w:rsidRPr="0060179E" w:rsidP="0060179E">
      <w:pPr>
        <w:pStyle w:val="Heading1"/>
      </w:pPr>
      <w:bookmarkStart w:id="3" w:name="O_1062986"/>
      <w:bookmarkEnd w:id="3"/>
      <w:r w:rsidRPr="006017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9E">
            <w:pPr>
              <w:pStyle w:val="BodyText"/>
              <w:rPr>
                <w:lang w:val="en-NZ"/>
              </w:rPr>
            </w:pPr>
            <w:r w:rsidRPr="0060179E">
              <w:t>Evidence required to demonstrate competence in this unit must be relevant to and satisfy all the requirements of the elements and performan</w:t>
            </w:r>
            <w:r w:rsidRPr="0060179E">
              <w:t>ce criteria and includes knowledge of:</w:t>
            </w:r>
          </w:p>
        </w:tc>
      </w:tr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9E" w:rsidP="0060179E">
            <w:pPr>
              <w:pStyle w:val="ListBullet"/>
            </w:pPr>
            <w:r w:rsidRPr="0060179E">
              <w:t>asset layout</w:t>
            </w:r>
          </w:p>
          <w:p w:rsidR="00000000" w:rsidRPr="0060179E" w:rsidP="0060179E">
            <w:pPr>
              <w:pStyle w:val="ListBullet"/>
            </w:pPr>
            <w:r w:rsidRPr="0060179E">
              <w:t>equipment operation, capacity and limitations</w:t>
            </w:r>
          </w:p>
          <w:p w:rsidR="00000000" w:rsidRPr="0060179E" w:rsidP="0060179E">
            <w:pPr>
              <w:pStyle w:val="ListBullet"/>
            </w:pPr>
            <w:r w:rsidRPr="0060179E">
              <w:t>features and components of fixed film systems</w:t>
            </w:r>
          </w:p>
          <w:p w:rsidR="00000000" w:rsidRPr="0060179E" w:rsidP="0060179E">
            <w:pPr>
              <w:pStyle w:val="ListBullet"/>
            </w:pPr>
            <w:r w:rsidRPr="0060179E">
              <w:t>fixed film adjustment processes</w:t>
            </w:r>
          </w:p>
          <w:p w:rsidR="00000000" w:rsidRPr="0060179E" w:rsidP="0060179E">
            <w:pPr>
              <w:pStyle w:val="ListBullet"/>
            </w:pPr>
            <w:r w:rsidRPr="0060179E">
              <w:t>flow measurement</w:t>
            </w:r>
          </w:p>
          <w:p w:rsidR="00000000" w:rsidRPr="0060179E" w:rsidP="0060179E">
            <w:pPr>
              <w:pStyle w:val="ListBullet"/>
            </w:pPr>
            <w:r w:rsidRPr="0060179E">
              <w:t>operational problems</w:t>
            </w:r>
          </w:p>
          <w:p w:rsidR="00000000" w:rsidRPr="0060179E" w:rsidP="0060179E">
            <w:pPr>
              <w:pStyle w:val="ListBullet"/>
            </w:pPr>
            <w:r w:rsidRPr="0060179E">
              <w:t>p</w:t>
            </w:r>
            <w:r w:rsidRPr="0060179E">
              <w:t>rinciples of fixed film aerobic wastewater treatment</w:t>
            </w:r>
          </w:p>
          <w:p w:rsidR="00000000" w:rsidRPr="0060179E" w:rsidP="0060179E">
            <w:pPr>
              <w:pStyle w:val="ListBullet"/>
            </w:pPr>
            <w:r w:rsidRPr="0060179E">
              <w:t>process calculations</w:t>
            </w:r>
          </w:p>
          <w:p w:rsidR="00000000" w:rsidRPr="0060179E" w:rsidP="0060179E">
            <w:pPr>
              <w:pStyle w:val="ListBullet"/>
            </w:pPr>
            <w:r w:rsidRPr="0060179E">
              <w:t>process operation and monitoring</w:t>
            </w:r>
          </w:p>
          <w:p w:rsidR="00000000" w:rsidRPr="0060179E" w:rsidP="0060179E">
            <w:pPr>
              <w:pStyle w:val="ListBullet"/>
            </w:pPr>
            <w:r w:rsidRPr="0060179E">
              <w:t>recirculation principles</w:t>
            </w:r>
          </w:p>
          <w:p w:rsidR="00000000" w:rsidRPr="0060179E" w:rsidP="0060179E">
            <w:pPr>
              <w:pStyle w:val="ListBullet"/>
            </w:pPr>
            <w:r w:rsidRPr="0060179E">
              <w:t>relevant legislation, regulations and workplace procedures</w:t>
            </w:r>
          </w:p>
          <w:p w:rsidR="00000000" w:rsidRPr="0060179E" w:rsidP="0060179E">
            <w:pPr>
              <w:pStyle w:val="ListBullet"/>
            </w:pPr>
            <w:r w:rsidRPr="0060179E">
              <w:t>risk factors and potential hazards relating to fixed film systems</w:t>
            </w:r>
          </w:p>
          <w:p w:rsidR="00000000" w:rsidRPr="0060179E" w:rsidP="0060179E">
            <w:pPr>
              <w:pStyle w:val="ListBullet"/>
            </w:pPr>
            <w:r w:rsidRPr="0060179E">
              <w:t>types of fixed film processes and variations</w:t>
            </w:r>
          </w:p>
          <w:p w:rsidR="00000000" w:rsidRPr="0060179E" w:rsidP="0060179E">
            <w:pPr>
              <w:pStyle w:val="ListBullet"/>
            </w:pPr>
            <w:r w:rsidRPr="0060179E">
              <w:t>process calculations including:</w:t>
            </w:r>
          </w:p>
          <w:p w:rsidR="00000000" w:rsidRPr="0060179E" w:rsidP="0060179E">
            <w:pPr>
              <w:pStyle w:val="ListBullet2"/>
            </w:pPr>
            <w:r w:rsidRPr="0060179E">
              <w:t>hydraulic and organic loading rates</w:t>
            </w:r>
          </w:p>
          <w:p w:rsidR="00000000" w:rsidRPr="0060179E" w:rsidP="0060179E">
            <w:pPr>
              <w:pStyle w:val="ListBullet2"/>
            </w:pPr>
            <w:r w:rsidRPr="0060179E">
              <w:t>recirculation ratios</w:t>
            </w:r>
          </w:p>
          <w:p w:rsidR="00000000" w:rsidRPr="0060179E" w:rsidP="0060179E">
            <w:pPr>
              <w:pStyle w:val="ListBullet"/>
            </w:pPr>
            <w:r w:rsidRPr="0060179E">
              <w:t>tests including:</w:t>
            </w:r>
          </w:p>
          <w:p w:rsidR="00000000" w:rsidRPr="0060179E" w:rsidP="0060179E">
            <w:pPr>
              <w:pStyle w:val="ListBullet2"/>
            </w:pPr>
            <w:r w:rsidRPr="0060179E">
              <w:t>dissolved oxygen</w:t>
            </w:r>
          </w:p>
          <w:p w:rsidR="00000000" w:rsidRPr="0060179E" w:rsidP="0060179E">
            <w:pPr>
              <w:pStyle w:val="ListBullet2"/>
            </w:pPr>
            <w:r w:rsidRPr="0060179E">
              <w:t>microscopic observation</w:t>
            </w:r>
          </w:p>
          <w:p w:rsidR="00000000" w:rsidRPr="0060179E" w:rsidP="0060179E">
            <w:pPr>
              <w:pStyle w:val="ListBullet2"/>
            </w:pPr>
            <w:r w:rsidRPr="0060179E">
              <w:t>pH</w:t>
            </w:r>
          </w:p>
          <w:p w:rsidR="00000000" w:rsidRPr="0060179E" w:rsidP="0060179E">
            <w:pPr>
              <w:pStyle w:val="ListBullet2"/>
            </w:pPr>
            <w:r w:rsidRPr="0060179E">
              <w:t>settling tests</w:t>
            </w:r>
          </w:p>
        </w:tc>
      </w:tr>
    </w:tbl>
    <w:p w:rsidR="00000000" w:rsidRPr="0060179E" w:rsidP="0060179E">
      <w:pPr>
        <w:pStyle w:val="NoPaddingFontSize1"/>
      </w:pPr>
    </w:p>
    <w:p w:rsidR="00000000" w:rsidRPr="0060179E" w:rsidP="0060179E">
      <w:pPr>
        <w:pStyle w:val="AllowPageBreak"/>
      </w:pPr>
    </w:p>
    <w:p w:rsidR="00000000" w:rsidRPr="0060179E" w:rsidP="0060179E">
      <w:pPr>
        <w:pStyle w:val="Heading1"/>
      </w:pPr>
      <w:bookmarkStart w:id="4" w:name="O_1062987"/>
      <w:bookmarkEnd w:id="4"/>
      <w:r w:rsidRPr="006017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17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9E" w:rsidP="0060179E">
            <w:pPr>
              <w:pStyle w:val="BodyText"/>
            </w:pPr>
            <w:r w:rsidRPr="0060179E">
              <w:t xml:space="preserve">Assessors must hold credentials specified within the Standards for Registered Training Organisations current at the time of assessment. </w:t>
            </w:r>
          </w:p>
          <w:p w:rsidR="00000000" w:rsidRPr="0060179E" w:rsidP="0060179E">
            <w:pPr>
              <w:pStyle w:val="BodyText"/>
            </w:pPr>
            <w:r w:rsidRPr="0060179E">
              <w:t>Assessment must satisfy the Principles of Assessment and Rules of Evidence and all regulatory requirements included wi</w:t>
            </w:r>
            <w:r w:rsidRPr="0060179E">
              <w:t>thin the Standards for Registered Training Organisations current at the time of assessment.</w:t>
            </w:r>
          </w:p>
          <w:p w:rsidR="00000000" w:rsidRPr="0060179E" w:rsidP="0060179E">
            <w:pPr>
              <w:pStyle w:val="BodyText"/>
            </w:pPr>
            <w:r w:rsidRPr="0060179E">
              <w:t>Assessment must occur in workplace operational situations where it is appropriate to do so; where this is not appropriate, assessment must occur in simulated workpl</w:t>
            </w:r>
            <w:r w:rsidRPr="0060179E">
              <w:t>ace operational situations that replicate workplace conditions.</w:t>
            </w:r>
          </w:p>
          <w:p w:rsidR="00000000" w:rsidRPr="0060179E" w:rsidP="0060179E">
            <w:pPr>
              <w:pStyle w:val="BodyText"/>
            </w:pPr>
            <w:r w:rsidRPr="0060179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0179E" w:rsidP="0060179E">
            <w:pPr>
              <w:pStyle w:val="BodyText"/>
            </w:pPr>
            <w:r w:rsidRPr="0060179E">
              <w:t>Resources for assessment</w:t>
            </w:r>
            <w:r w:rsidRPr="0060179E">
              <w:t xml:space="preserve"> must include access to:</w:t>
            </w:r>
          </w:p>
          <w:p w:rsidR="00000000" w:rsidRPr="0060179E" w:rsidP="0060179E">
            <w:pPr>
              <w:pStyle w:val="ListBullet"/>
            </w:pPr>
            <w:r w:rsidRPr="0060179E">
              <w:t>relevant and appropriate materials, tools, equipment and personal protective equipment currently used in industry</w:t>
            </w:r>
          </w:p>
          <w:p w:rsidR="00000000" w:rsidRPr="0060179E" w:rsidP="0060179E">
            <w:pPr>
              <w:pStyle w:val="ListBullet"/>
            </w:pPr>
            <w:r w:rsidRPr="0060179E">
              <w:t>applicable documentation including legislation, regulations, codes of practice, workplace procedures and operation manuals.</w:t>
            </w:r>
          </w:p>
        </w:tc>
      </w:tr>
    </w:tbl>
    <w:p w:rsidR="00000000" w:rsidRPr="0060179E" w:rsidP="0060179E">
      <w:pPr>
        <w:pStyle w:val="NoPaddingFontSize1"/>
      </w:pPr>
    </w:p>
    <w:p w:rsidR="00000000" w:rsidRPr="0060179E" w:rsidP="0060179E">
      <w:pPr>
        <w:pStyle w:val="AllowPageBreak"/>
      </w:pPr>
    </w:p>
    <w:p w:rsidR="00000000" w:rsidRPr="0060179E" w:rsidP="0060179E">
      <w:pPr>
        <w:pStyle w:val="Heading1"/>
      </w:pPr>
      <w:bookmarkStart w:id="5" w:name="O_1062990"/>
      <w:bookmarkEnd w:id="5"/>
      <w:r w:rsidRPr="0060179E">
        <w:t>Links</w:t>
      </w:r>
    </w:p>
    <w:p w:rsidR="00000000" w:rsidRPr="0060179E" w:rsidP="00014539">
      <w:pPr>
        <w:pStyle w:val="BodyText"/>
      </w:pPr>
      <w:r w:rsidRPr="0060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320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179E" w:rsidP="00014539">
      <w:pPr>
        <w:pStyle w:val="BodyText"/>
      </w:pPr>
      <w:r w:rsidRPr="0060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320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179E" w:rsidP="00014539">
      <w:pPr>
        <w:pStyle w:val="BodyText"/>
      </w:pPr>
      <w:r w:rsidRPr="00601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320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179E" w:rsidP="0060179E"/>
    <w:sectPr w:rsidSect="006017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9E" w:rsidRPr="00014539" w:rsidP="00014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39" w:rsidP="00601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539" w:rsidP="00601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4539" w:rsidP="00601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79E" w:rsidRPr="00014539" w:rsidP="00014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39" w:rsidRPr="002D2AF8" w:rsidP="00601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NWPTRT038 Operate and control fixed film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14539" w:rsidP="00601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C9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42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A6E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79E"/>
  </w:style>
  <w:style w:type="character" w:customStyle="1" w:styleId="Heading1Char">
    <w:name w:val="Heading 1 Char"/>
    <w:basedOn w:val="DefaultParagraphFont"/>
    <w:link w:val="Heading1"/>
    <w:rsid w:val="00601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7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7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17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1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7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7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79E"/>
    <w:rPr>
      <w:b/>
      <w:spacing w:val="0"/>
    </w:rPr>
  </w:style>
  <w:style w:type="paragraph" w:customStyle="1" w:styleId="SuperTitle">
    <w:name w:val="SuperTitle"/>
    <w:basedOn w:val="Title"/>
    <w:rsid w:val="00601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7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79E"/>
    <w:rPr>
      <w:i/>
    </w:rPr>
  </w:style>
  <w:style w:type="paragraph" w:styleId="Caption">
    <w:name w:val="caption"/>
    <w:basedOn w:val="BodyText"/>
    <w:next w:val="Normal"/>
    <w:qFormat/>
    <w:rsid w:val="00601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79E"/>
  </w:style>
  <w:style w:type="paragraph" w:styleId="TableofFigures">
    <w:name w:val="table of figures"/>
    <w:basedOn w:val="Normal"/>
    <w:next w:val="Normal"/>
    <w:semiHidden/>
    <w:rsid w:val="00601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7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79E"/>
    <w:rPr>
      <w:rFonts w:ascii="Wingdings" w:hAnsi="Wingdings"/>
    </w:rPr>
  </w:style>
  <w:style w:type="paragraph" w:customStyle="1" w:styleId="TableHeading">
    <w:name w:val="Table Heading"/>
    <w:basedOn w:val="HeadingBase"/>
    <w:rsid w:val="006017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79E"/>
    <w:rPr>
      <w:color w:val="0033CC"/>
      <w:u w:val="none"/>
    </w:rPr>
  </w:style>
  <w:style w:type="paragraph" w:customStyle="1" w:styleId="BodyTextRight">
    <w:name w:val="Body Text Right"/>
    <w:basedOn w:val="BodyText"/>
    <w:rsid w:val="00601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7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79E"/>
    <w:rPr>
      <w:sz w:val="32"/>
    </w:rPr>
  </w:style>
  <w:style w:type="paragraph" w:customStyle="1" w:styleId="HeadingProcedure">
    <w:name w:val="Heading Procedure"/>
    <w:basedOn w:val="HeadingBase"/>
    <w:next w:val="Normal"/>
    <w:rsid w:val="00601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79E"/>
    <w:pPr>
      <w:spacing w:before="60" w:after="60"/>
    </w:pPr>
  </w:style>
  <w:style w:type="paragraph" w:styleId="ListContinue">
    <w:name w:val="List Continue"/>
    <w:basedOn w:val="List"/>
    <w:rsid w:val="0060179E"/>
    <w:pPr>
      <w:ind w:firstLine="0"/>
    </w:pPr>
  </w:style>
  <w:style w:type="paragraph" w:customStyle="1" w:styleId="ListNote">
    <w:name w:val="List Note"/>
    <w:basedOn w:val="List"/>
    <w:rsid w:val="00601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79E"/>
    <w:rPr>
      <w:rFonts w:ascii="Courier New" w:hAnsi="Courier New"/>
    </w:rPr>
  </w:style>
  <w:style w:type="paragraph" w:customStyle="1" w:styleId="NoteBullet">
    <w:name w:val="Note Bullet"/>
    <w:basedOn w:val="Note"/>
    <w:rsid w:val="00601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7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79E"/>
    <w:rPr>
      <w:b/>
      <w:smallCaps/>
    </w:rPr>
  </w:style>
  <w:style w:type="paragraph" w:customStyle="1" w:styleId="TableListNumber">
    <w:name w:val="Table List Number"/>
    <w:basedOn w:val="ListNumber"/>
    <w:rsid w:val="00601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79E"/>
    <w:pPr>
      <w:numPr>
        <w:numId w:val="9"/>
      </w:numPr>
    </w:pPr>
  </w:style>
  <w:style w:type="paragraph" w:customStyle="1" w:styleId="ListAlpha2">
    <w:name w:val="List Alpha 2"/>
    <w:basedOn w:val="List2"/>
    <w:rsid w:val="0060179E"/>
    <w:pPr>
      <w:numPr>
        <w:numId w:val="8"/>
      </w:numPr>
    </w:pPr>
  </w:style>
  <w:style w:type="paragraph" w:styleId="List2">
    <w:name w:val="List 2"/>
    <w:basedOn w:val="BodyText"/>
    <w:rsid w:val="00601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7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7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79E"/>
    <w:pPr>
      <w:numPr>
        <w:numId w:val="4"/>
      </w:numPr>
    </w:pPr>
  </w:style>
  <w:style w:type="paragraph" w:styleId="ListContinue2">
    <w:name w:val="List Continue 2"/>
    <w:basedOn w:val="List2"/>
    <w:rsid w:val="0060179E"/>
    <w:pPr>
      <w:ind w:firstLine="0"/>
    </w:pPr>
  </w:style>
  <w:style w:type="paragraph" w:styleId="ListContinue3">
    <w:name w:val="List Continue 3"/>
    <w:basedOn w:val="List3"/>
    <w:rsid w:val="0060179E"/>
    <w:pPr>
      <w:ind w:left="1021" w:firstLine="0"/>
    </w:pPr>
  </w:style>
  <w:style w:type="paragraph" w:styleId="ListContinue4">
    <w:name w:val="List Continue 4"/>
    <w:basedOn w:val="List4"/>
    <w:rsid w:val="0060179E"/>
    <w:pPr>
      <w:ind w:firstLine="0"/>
    </w:pPr>
  </w:style>
  <w:style w:type="paragraph" w:styleId="ListContinue5">
    <w:name w:val="List Continue 5"/>
    <w:basedOn w:val="List5"/>
    <w:rsid w:val="0060179E"/>
    <w:pPr>
      <w:ind w:firstLine="0"/>
    </w:pPr>
  </w:style>
  <w:style w:type="paragraph" w:styleId="ListNumber3">
    <w:name w:val="List Number 3"/>
    <w:basedOn w:val="List3"/>
    <w:rsid w:val="0060179E"/>
    <w:pPr>
      <w:numPr>
        <w:numId w:val="5"/>
      </w:numPr>
    </w:pPr>
  </w:style>
  <w:style w:type="paragraph" w:styleId="ListNumber4">
    <w:name w:val="List Number 4"/>
    <w:basedOn w:val="List4"/>
    <w:rsid w:val="0060179E"/>
    <w:pPr>
      <w:numPr>
        <w:numId w:val="6"/>
      </w:numPr>
    </w:pPr>
  </w:style>
  <w:style w:type="paragraph" w:styleId="ListNumber5">
    <w:name w:val="List Number 5"/>
    <w:basedOn w:val="List5"/>
    <w:rsid w:val="0060179E"/>
    <w:pPr>
      <w:numPr>
        <w:numId w:val="7"/>
      </w:numPr>
    </w:pPr>
  </w:style>
  <w:style w:type="paragraph" w:styleId="BlockText">
    <w:name w:val="Block Text"/>
    <w:basedOn w:val="Normal"/>
    <w:rsid w:val="00601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79E"/>
    <w:rPr>
      <w:sz w:val="16"/>
      <w:vertAlign w:val="superscript"/>
    </w:rPr>
  </w:style>
  <w:style w:type="character" w:customStyle="1" w:styleId="Symbols">
    <w:name w:val="Symbols"/>
    <w:basedOn w:val="DefaultParagraphFont"/>
    <w:rsid w:val="0060179E"/>
    <w:rPr>
      <w:rFonts w:ascii="Symbol" w:hAnsi="Symbol"/>
    </w:rPr>
  </w:style>
  <w:style w:type="character" w:customStyle="1" w:styleId="MenuOptions">
    <w:name w:val="Menu Options"/>
    <w:basedOn w:val="DefaultParagraphFont"/>
    <w:rsid w:val="00601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79E"/>
    <w:rPr>
      <w:b/>
    </w:rPr>
  </w:style>
  <w:style w:type="character" w:customStyle="1" w:styleId="Underlined">
    <w:name w:val="Underlined"/>
    <w:basedOn w:val="DefaultParagraphFont"/>
    <w:rsid w:val="0060179E"/>
    <w:rPr>
      <w:u w:val="single"/>
    </w:rPr>
  </w:style>
  <w:style w:type="paragraph" w:customStyle="1" w:styleId="TableBodyTextRight">
    <w:name w:val="Table Body Text Right"/>
    <w:basedOn w:val="TableBodyText"/>
    <w:rsid w:val="00601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79E"/>
    <w:rPr>
      <w:sz w:val="18"/>
    </w:rPr>
  </w:style>
  <w:style w:type="paragraph" w:customStyle="1" w:styleId="BodySmallRight">
    <w:name w:val="Body Small Right"/>
    <w:basedOn w:val="BodyTextRight"/>
    <w:rsid w:val="0060179E"/>
    <w:rPr>
      <w:sz w:val="18"/>
      <w:szCs w:val="18"/>
    </w:rPr>
  </w:style>
  <w:style w:type="paragraph" w:customStyle="1" w:styleId="MarginEdition">
    <w:name w:val="Margin Edition"/>
    <w:basedOn w:val="MarginNote"/>
    <w:rsid w:val="00601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79E"/>
    <w:rPr>
      <w:sz w:val="2"/>
      <w:szCs w:val="2"/>
    </w:rPr>
  </w:style>
  <w:style w:type="character" w:customStyle="1" w:styleId="Small">
    <w:name w:val="Small"/>
    <w:basedOn w:val="DefaultParagraphFont"/>
    <w:rsid w:val="0060179E"/>
    <w:rPr>
      <w:sz w:val="16"/>
    </w:rPr>
  </w:style>
  <w:style w:type="paragraph" w:customStyle="1" w:styleId="WideTable">
    <w:name w:val="Wide Table"/>
    <w:basedOn w:val="Normal"/>
    <w:rsid w:val="00601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79E"/>
  </w:style>
  <w:style w:type="paragraph" w:styleId="Quote">
    <w:name w:val="Quote"/>
    <w:basedOn w:val="Heading1"/>
    <w:link w:val="QuoteChar"/>
    <w:qFormat/>
    <w:rsid w:val="00601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79E"/>
    <w:pPr>
      <w:pageBreakBefore/>
    </w:pPr>
  </w:style>
  <w:style w:type="paragraph" w:customStyle="1" w:styleId="Border">
    <w:name w:val="Border"/>
    <w:basedOn w:val="Normal"/>
    <w:qFormat/>
    <w:rsid w:val="00601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79E"/>
    <w:rPr>
      <w:u w:val="single"/>
    </w:rPr>
  </w:style>
  <w:style w:type="character" w:customStyle="1" w:styleId="BoldandItalics">
    <w:name w:val="Bold and Italics"/>
    <w:qFormat/>
    <w:rsid w:val="0060179E"/>
    <w:rPr>
      <w:b/>
      <w:i/>
      <w:u w:val="none"/>
    </w:rPr>
  </w:style>
  <w:style w:type="paragraph" w:styleId="BalloonText">
    <w:name w:val="Balloon Text"/>
    <w:basedOn w:val="Normal"/>
    <w:link w:val="BalloonTextChar"/>
    <w:rsid w:val="00601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79E"/>
    <w:pPr>
      <w:spacing w:before="0" w:after="0"/>
    </w:pPr>
  </w:style>
  <w:style w:type="paragraph" w:customStyle="1" w:styleId="BodyTextBold">
    <w:name w:val="Body Text Bold"/>
    <w:basedOn w:val="BodyText"/>
    <w:qFormat/>
    <w:rsid w:val="0060179E"/>
    <w:rPr>
      <w:b/>
    </w:rPr>
  </w:style>
  <w:style w:type="character" w:styleId="Hyperlink">
    <w:name w:val="Hyperlink"/>
    <w:basedOn w:val="DefaultParagraphFont"/>
    <w:uiPriority w:val="99"/>
    <w:unhideWhenUsed/>
    <w:rsid w:val="00014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3135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NWPTRT038 Operate and control fixed film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