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5469" w:rsidP="004954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NWPTRT037 Operate and control nutrient removal processes</w:t>
      </w:r>
      <w:r>
        <w:fldChar w:fldCharType="end"/>
      </w:r>
    </w:p>
    <w:p w:rsidR="00495469" w:rsidP="00495469">
      <w:pPr>
        <w:pStyle w:val="Version"/>
        <w:sectPr w:rsidSect="001E56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56BF" w:rsidP="001E56BF">
      <w:pPr>
        <w:pStyle w:val="SuperHeading"/>
      </w:pPr>
      <w:r w:rsidRPr="001E56BF">
        <w:t>NWPTRT037 Operate and control nutrient removal processes</w:t>
      </w:r>
    </w:p>
    <w:p w:rsidR="00000000" w:rsidRPr="001E56BF" w:rsidP="001E56BF">
      <w:pPr>
        <w:pStyle w:val="Heading1"/>
      </w:pPr>
      <w:bookmarkStart w:id="1" w:name="O_1062955"/>
      <w:bookmarkEnd w:id="1"/>
      <w:r w:rsidRPr="001E56B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56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6BF" w:rsidP="001E56BF">
            <w:pPr>
              <w:pStyle w:val="BodyText"/>
            </w:pPr>
            <w:r w:rsidRPr="001E56BF">
              <w:t xml:space="preserve">Release 1. This is the first release of this unit of competency in the NWP National Water Training Package. </w:t>
            </w:r>
          </w:p>
        </w:tc>
      </w:tr>
    </w:tbl>
    <w:p w:rsidR="00000000" w:rsidRPr="001E56BF" w:rsidP="001E56BF">
      <w:pPr>
        <w:pStyle w:val="NoPaddingFontSize1"/>
      </w:pPr>
    </w:p>
    <w:p w:rsidR="00000000" w:rsidRPr="001E56BF" w:rsidP="001E56BF">
      <w:pPr>
        <w:pStyle w:val="AllowPageBreak"/>
      </w:pPr>
    </w:p>
    <w:p w:rsidR="00000000" w:rsidRPr="001E56BF" w:rsidP="001E56BF">
      <w:pPr>
        <w:pStyle w:val="Heading1"/>
      </w:pPr>
      <w:bookmarkStart w:id="2" w:name="O_1062956"/>
      <w:bookmarkEnd w:id="2"/>
      <w:r w:rsidRPr="001E56B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56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6BF" w:rsidP="001E56BF">
            <w:pPr>
              <w:pStyle w:val="BodyText"/>
            </w:pPr>
            <w:r w:rsidRPr="001E56BF">
              <w:t>This unit involves the skills and knowledge required to operate and control</w:t>
            </w:r>
            <w:r w:rsidRPr="001E56BF">
              <w:t xml:space="preserve"> nutrient removal processes.</w:t>
            </w:r>
          </w:p>
          <w:p w:rsidR="00000000" w:rsidRPr="001E56BF" w:rsidP="001E56BF">
            <w:pPr>
              <w:pStyle w:val="BodyText"/>
            </w:pPr>
            <w:r w:rsidRPr="001E56BF">
              <w:t>It includes operating and controlling nutrient removal processes, measuring and reporting on process performance.  It also includes identifying faults, determining and applying technical adjustments.</w:t>
            </w:r>
          </w:p>
          <w:p w:rsidR="00000000" w:rsidRPr="001E56BF" w:rsidP="001E56BF">
            <w:pPr>
              <w:pStyle w:val="BodyText"/>
            </w:pPr>
            <w:r w:rsidRPr="001E56BF">
              <w:t>This unit applies to operat</w:t>
            </w:r>
            <w:r w:rsidRPr="001E56BF">
              <w:t>ional staff with a specific responsibility for nutrient removal.  Those undertaking this unit would work under appropriate supervision, while performing routine tasks within a familiar context.</w:t>
            </w:r>
          </w:p>
          <w:p w:rsidR="00000000" w:rsidRPr="001E56BF" w:rsidP="001E56BF">
            <w:pPr>
              <w:pStyle w:val="BodyText"/>
            </w:pPr>
            <w:r w:rsidRPr="001E56BF">
              <w:t xml:space="preserve">No licensing, legislative or certification requirements apply </w:t>
            </w:r>
            <w:r w:rsidRPr="001E56BF">
              <w:t>to this unit at the time of publication.</w:t>
            </w:r>
          </w:p>
        </w:tc>
      </w:tr>
    </w:tbl>
    <w:p w:rsidR="00000000" w:rsidRPr="001E56BF" w:rsidP="001E56BF">
      <w:pPr>
        <w:pStyle w:val="NoPaddingFontSize1"/>
      </w:pPr>
    </w:p>
    <w:p w:rsidR="00000000" w:rsidRPr="001E56BF" w:rsidP="001E56BF">
      <w:pPr>
        <w:pStyle w:val="AllowPageBreak"/>
      </w:pPr>
    </w:p>
    <w:p w:rsidR="00000000" w:rsidRPr="001E56BF" w:rsidP="001E56BF">
      <w:pPr>
        <w:pStyle w:val="Heading1"/>
      </w:pPr>
      <w:bookmarkStart w:id="3" w:name="O_1062957"/>
      <w:bookmarkEnd w:id="3"/>
      <w:r w:rsidRPr="001E56B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56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6BF" w:rsidP="001E56BF">
            <w:pPr>
              <w:pStyle w:val="BodyText"/>
            </w:pPr>
            <w:r w:rsidRPr="001E56BF">
              <w:t>Not applicable.</w:t>
            </w:r>
          </w:p>
        </w:tc>
      </w:tr>
    </w:tbl>
    <w:p w:rsidR="00000000" w:rsidRPr="001E56BF" w:rsidP="001E56BF">
      <w:pPr>
        <w:pStyle w:val="NoPaddingFontSize1"/>
      </w:pPr>
    </w:p>
    <w:p w:rsidR="00000000" w:rsidRPr="001E56BF" w:rsidP="001E56BF">
      <w:pPr>
        <w:pStyle w:val="AllowPageBreak"/>
      </w:pPr>
    </w:p>
    <w:p w:rsidR="00000000" w:rsidRPr="001E56BF" w:rsidP="001E56BF">
      <w:pPr>
        <w:pStyle w:val="Heading1"/>
      </w:pPr>
      <w:bookmarkStart w:id="4" w:name="O_1062958"/>
      <w:bookmarkEnd w:id="4"/>
      <w:r w:rsidRPr="001E56B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56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6BF" w:rsidP="001E56BF">
            <w:pPr>
              <w:pStyle w:val="BodyText"/>
            </w:pPr>
            <w:r w:rsidRPr="001E56BF">
              <w:t>Treatment</w:t>
            </w:r>
          </w:p>
        </w:tc>
      </w:tr>
    </w:tbl>
    <w:p w:rsidR="00000000" w:rsidRPr="001E56BF" w:rsidP="001E56BF">
      <w:pPr>
        <w:pStyle w:val="NoPaddingFontSize1"/>
      </w:pPr>
    </w:p>
    <w:p w:rsidR="00000000" w:rsidRPr="001E56BF" w:rsidP="001E56BF">
      <w:pPr>
        <w:pStyle w:val="AllowPageBreak"/>
      </w:pPr>
    </w:p>
    <w:p w:rsidR="00000000" w:rsidRPr="001E56BF" w:rsidP="001E56BF">
      <w:pPr>
        <w:pStyle w:val="Heading1"/>
      </w:pPr>
      <w:bookmarkStart w:id="5" w:name="O_1062959"/>
      <w:bookmarkEnd w:id="5"/>
      <w:r w:rsidRPr="001E56B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56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6BF" w:rsidP="001E56BF">
            <w:pPr>
              <w:pStyle w:val="BodyText"/>
            </w:pPr>
            <w:r w:rsidRPr="001E56BF">
              <w:t>Not applicable.</w:t>
            </w:r>
          </w:p>
        </w:tc>
      </w:tr>
    </w:tbl>
    <w:p w:rsidR="00000000" w:rsidRPr="001E56BF" w:rsidP="001E56BF">
      <w:pPr>
        <w:pStyle w:val="NoPaddingFontSize1"/>
      </w:pPr>
    </w:p>
    <w:p w:rsidR="00000000" w:rsidRPr="001E56BF" w:rsidP="001E56BF">
      <w:pPr>
        <w:pStyle w:val="AllowPageBreak"/>
      </w:pPr>
    </w:p>
    <w:p w:rsidR="00000000" w:rsidRPr="001E56BF" w:rsidP="001E56BF">
      <w:pPr>
        <w:pStyle w:val="Heading1"/>
      </w:pPr>
      <w:bookmarkStart w:id="6" w:name="O_1062960"/>
      <w:bookmarkEnd w:id="6"/>
      <w:r w:rsidRPr="001E56B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1E56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6BF" w:rsidP="001E56BF">
            <w:pPr>
              <w:pStyle w:val="BodyText"/>
            </w:pPr>
            <w:r w:rsidRPr="001E56B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6BF">
            <w:pPr>
              <w:pStyle w:val="BodyText"/>
              <w:rPr>
                <w:lang w:val="en-NZ"/>
              </w:rPr>
            </w:pPr>
            <w:r w:rsidRPr="001E56BF">
              <w:rPr>
                <w:rStyle w:val="SpecialBold"/>
              </w:rPr>
              <w:t>PERFORMANCE CRITERIA</w:t>
            </w:r>
          </w:p>
        </w:tc>
      </w:tr>
      <w:tr w:rsidTr="001E56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6BF">
            <w:pPr>
              <w:pStyle w:val="BodyText"/>
              <w:rPr>
                <w:lang w:val="en-NZ"/>
              </w:rPr>
            </w:pPr>
            <w:r w:rsidRPr="001E56B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6BF">
            <w:pPr>
              <w:pStyle w:val="BodyText"/>
              <w:rPr>
                <w:lang w:val="en-NZ"/>
              </w:rPr>
            </w:pPr>
            <w:r w:rsidRPr="001E56BF">
              <w:t>Performance criteria describe the performance needed to demonstrate achievement of the element.</w:t>
            </w:r>
          </w:p>
        </w:tc>
      </w:tr>
      <w:tr w:rsidTr="001E56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6BF" w:rsidP="001E56BF">
            <w:pPr>
              <w:pStyle w:val="BodyText"/>
            </w:pPr>
            <w:r w:rsidRPr="001E56BF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6BF" w:rsidP="001E56BF">
            <w:pPr>
              <w:pStyle w:val="BodyText"/>
            </w:pPr>
            <w:r w:rsidRPr="001E56BF">
              <w:rPr>
                <w:rStyle w:val="SpecialBold"/>
              </w:rPr>
              <w:t>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6BF">
            <w:pPr>
              <w:pStyle w:val="BodyText"/>
              <w:rPr>
                <w:lang w:val="en-NZ"/>
              </w:rPr>
            </w:pPr>
            <w:r w:rsidRPr="001E56B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6BF">
            <w:pPr>
              <w:pStyle w:val="BodyText"/>
              <w:rPr>
                <w:lang w:val="en-NZ"/>
              </w:rPr>
            </w:pPr>
            <w:r w:rsidRPr="001E56BF">
              <w:t>Determine work requirements from job specifications and plans</w:t>
            </w:r>
          </w:p>
        </w:tc>
      </w:tr>
      <w:tr w:rsidTr="001E56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6B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6BF">
            <w:pPr>
              <w:pStyle w:val="BodyText"/>
              <w:rPr>
                <w:lang w:val="en-NZ"/>
              </w:rPr>
            </w:pPr>
            <w:r w:rsidRPr="001E56B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6BF">
            <w:pPr>
              <w:pStyle w:val="BodyText"/>
              <w:rPr>
                <w:lang w:val="en-NZ"/>
              </w:rPr>
            </w:pPr>
            <w:r w:rsidRPr="001E56BF">
              <w:t>Select and check equipment required to meet safety requirements of task and site</w:t>
            </w:r>
          </w:p>
        </w:tc>
      </w:tr>
      <w:tr w:rsidTr="001E56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6B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6BF">
            <w:pPr>
              <w:pStyle w:val="BodyText"/>
              <w:rPr>
                <w:lang w:val="en-NZ"/>
              </w:rPr>
            </w:pPr>
            <w:r w:rsidRPr="001E56B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6BF">
            <w:pPr>
              <w:pStyle w:val="BodyText"/>
              <w:rPr>
                <w:lang w:val="en-NZ"/>
              </w:rPr>
            </w:pPr>
            <w:r w:rsidRPr="001E56BF">
              <w:t>Select, fit and use required safety equipment including personal protective equipment(PPE)</w:t>
            </w:r>
          </w:p>
        </w:tc>
      </w:tr>
      <w:tr w:rsidTr="001E56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6BF" w:rsidP="001E56BF">
            <w:pPr>
              <w:pStyle w:val="BodyText"/>
            </w:pPr>
            <w:r w:rsidRPr="001E56BF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6BF" w:rsidP="001E56BF">
            <w:pPr>
              <w:pStyle w:val="BodyText"/>
            </w:pPr>
            <w:r w:rsidRPr="001E56BF">
              <w:rPr>
                <w:rStyle w:val="SpecialBold"/>
              </w:rPr>
              <w:t>Operate and control processes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6BF">
            <w:pPr>
              <w:pStyle w:val="BodyText"/>
              <w:rPr>
                <w:lang w:val="en-NZ"/>
              </w:rPr>
            </w:pPr>
            <w:r w:rsidRPr="001E56B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6BF">
            <w:pPr>
              <w:pStyle w:val="BodyText"/>
              <w:rPr>
                <w:lang w:val="en-NZ"/>
              </w:rPr>
            </w:pPr>
            <w:r w:rsidRPr="001E56BF">
              <w:t>Conduct routine inspections according to workplace procedures</w:t>
            </w:r>
          </w:p>
        </w:tc>
      </w:tr>
      <w:tr w:rsidTr="001E56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6B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6BF">
            <w:pPr>
              <w:pStyle w:val="BodyText"/>
              <w:rPr>
                <w:lang w:val="en-NZ"/>
              </w:rPr>
            </w:pPr>
            <w:r w:rsidRPr="001E56B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6BF">
            <w:pPr>
              <w:pStyle w:val="BodyText"/>
              <w:rPr>
                <w:lang w:val="en-NZ"/>
              </w:rPr>
            </w:pPr>
            <w:r w:rsidRPr="001E56BF">
              <w:t>Identify and report process faults to relevant personnel</w:t>
            </w:r>
          </w:p>
        </w:tc>
      </w:tr>
      <w:tr w:rsidTr="001E56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6B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6BF">
            <w:pPr>
              <w:pStyle w:val="BodyText"/>
              <w:rPr>
                <w:lang w:val="en-NZ"/>
              </w:rPr>
            </w:pPr>
            <w:r w:rsidRPr="001E56B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6BF">
            <w:pPr>
              <w:pStyle w:val="BodyText"/>
              <w:rPr>
                <w:lang w:val="en-NZ"/>
              </w:rPr>
            </w:pPr>
            <w:r w:rsidRPr="001E56BF">
              <w:t xml:space="preserve">Collect process samples and conduct standard tests according to workplace procedures </w:t>
            </w:r>
          </w:p>
        </w:tc>
      </w:tr>
      <w:tr w:rsidTr="001E56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6B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6BF">
            <w:pPr>
              <w:pStyle w:val="BodyText"/>
              <w:rPr>
                <w:lang w:val="en-NZ"/>
              </w:rPr>
            </w:pPr>
            <w:r w:rsidRPr="001E56B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6BF">
            <w:pPr>
              <w:pStyle w:val="BodyText"/>
              <w:rPr>
                <w:lang w:val="en-NZ"/>
              </w:rPr>
            </w:pPr>
            <w:r w:rsidRPr="001E56BF">
              <w:t>Interpret data and make process adjustments to maintain operational parameters</w:t>
            </w:r>
          </w:p>
        </w:tc>
      </w:tr>
      <w:tr w:rsidTr="001E56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6BF" w:rsidP="001E56BF">
            <w:pPr>
              <w:pStyle w:val="BodyText"/>
            </w:pPr>
            <w:r w:rsidRPr="001E56BF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6BF" w:rsidP="001E56BF">
            <w:pPr>
              <w:pStyle w:val="BodyText"/>
            </w:pPr>
            <w:r w:rsidRPr="001E56BF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6BF">
            <w:pPr>
              <w:pStyle w:val="BodyText"/>
              <w:rPr>
                <w:lang w:val="en-NZ"/>
              </w:rPr>
            </w:pPr>
            <w:r w:rsidRPr="001E56B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6BF">
            <w:pPr>
              <w:pStyle w:val="BodyText"/>
              <w:rPr>
                <w:lang w:val="en-NZ"/>
              </w:rPr>
            </w:pPr>
            <w:r w:rsidRPr="001E56BF">
              <w:t>Collect, interpret and record process data according to workplace procedures and process requirements</w:t>
            </w:r>
          </w:p>
        </w:tc>
      </w:tr>
      <w:tr w:rsidTr="001E56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6B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6BF">
            <w:pPr>
              <w:pStyle w:val="BodyText"/>
              <w:rPr>
                <w:lang w:val="en-NZ"/>
              </w:rPr>
            </w:pPr>
            <w:r w:rsidRPr="001E56B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6BF" w:rsidP="001E56BF">
            <w:pPr>
              <w:pStyle w:val="BodyText"/>
            </w:pPr>
            <w:r w:rsidRPr="001E56BF">
              <w:t>Identify data outside of normal operational parameters and report to relevant personnel for further action</w:t>
            </w:r>
          </w:p>
        </w:tc>
      </w:tr>
    </w:tbl>
    <w:p w:rsidR="00000000" w:rsidRPr="001E56BF" w:rsidP="001E56BF">
      <w:pPr>
        <w:pStyle w:val="NoPaddingFontSize1"/>
      </w:pPr>
    </w:p>
    <w:p w:rsidR="00000000" w:rsidRPr="001E56BF" w:rsidP="001E56BF">
      <w:pPr>
        <w:pStyle w:val="AllowPageBreak"/>
      </w:pPr>
    </w:p>
    <w:p w:rsidR="00000000" w:rsidRPr="001E56BF" w:rsidP="001E56BF">
      <w:pPr>
        <w:pStyle w:val="Heading1"/>
      </w:pPr>
      <w:bookmarkStart w:id="7" w:name="O_1062961"/>
      <w:bookmarkEnd w:id="7"/>
      <w:r w:rsidRPr="001E56B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56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6BF" w:rsidP="001E56BF">
            <w:pPr>
              <w:pStyle w:val="BodyText"/>
            </w:pPr>
            <w:r w:rsidRPr="001E56BF">
              <w:t>Foundation skills essential to performance are explicit in the performance criteria of this unit of competency.</w:t>
            </w:r>
          </w:p>
        </w:tc>
      </w:tr>
    </w:tbl>
    <w:p w:rsidR="00000000" w:rsidRPr="001E56BF" w:rsidP="001E56BF">
      <w:pPr>
        <w:pStyle w:val="NoPaddingFontSize1"/>
      </w:pPr>
    </w:p>
    <w:p w:rsidR="00000000" w:rsidRPr="001E56BF" w:rsidP="001E56BF">
      <w:pPr>
        <w:pStyle w:val="AllowPageBreak"/>
      </w:pPr>
    </w:p>
    <w:p w:rsidR="00000000" w:rsidRPr="001E56BF" w:rsidP="001E56BF">
      <w:pPr>
        <w:pStyle w:val="Heading1"/>
      </w:pPr>
      <w:bookmarkStart w:id="8" w:name="O_1062962"/>
      <w:bookmarkEnd w:id="8"/>
      <w:r w:rsidRPr="001E56B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56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6BF" w:rsidP="001E56BF">
            <w:pPr>
              <w:pStyle w:val="BodyText"/>
            </w:pPr>
            <w:r w:rsidRPr="001E56BF">
              <w:t>Range is restricted to essential operating conditions and any other variables essential to the work environment.</w:t>
            </w:r>
          </w:p>
          <w:p w:rsidR="00000000" w:rsidRPr="001E56BF" w:rsidP="001E56BF">
            <w:pPr>
              <w:pStyle w:val="BodyText"/>
            </w:pPr>
            <w:r w:rsidRPr="001E56BF">
              <w:t>Non-essential conditions may be found in the Companion Volume Implementation Guide.</w:t>
            </w:r>
          </w:p>
        </w:tc>
      </w:tr>
    </w:tbl>
    <w:p w:rsidR="00000000" w:rsidRPr="001E56BF" w:rsidP="001E56BF">
      <w:pPr>
        <w:pStyle w:val="NoPaddingFontSize1"/>
      </w:pPr>
    </w:p>
    <w:p w:rsidR="00000000" w:rsidRPr="001E56BF" w:rsidP="001E56BF">
      <w:pPr>
        <w:pStyle w:val="AllowPageBreak"/>
      </w:pPr>
    </w:p>
    <w:p w:rsidR="00000000" w:rsidRPr="001E56BF" w:rsidP="001E56BF">
      <w:pPr>
        <w:pStyle w:val="Heading1"/>
      </w:pPr>
      <w:bookmarkStart w:id="9" w:name="O_1062963"/>
      <w:bookmarkEnd w:id="9"/>
      <w:r w:rsidRPr="001E56B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56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6BF" w:rsidP="001E56BF">
            <w:pPr>
              <w:pStyle w:val="BodyText"/>
            </w:pPr>
            <w:r w:rsidRPr="001E56BF">
              <w:t>This unit rep</w:t>
            </w:r>
            <w:r w:rsidRPr="001E56BF">
              <w:t>laces and is equivalent to NWPTRT082 Operate and control nutrient removal processes.</w:t>
            </w:r>
          </w:p>
        </w:tc>
      </w:tr>
    </w:tbl>
    <w:p w:rsidR="00000000" w:rsidRPr="001E56BF" w:rsidP="001E56BF">
      <w:pPr>
        <w:pStyle w:val="NoPaddingFontSize1"/>
      </w:pPr>
    </w:p>
    <w:p w:rsidR="00000000" w:rsidRPr="001E56BF" w:rsidP="001E56BF">
      <w:pPr>
        <w:pStyle w:val="AllowPageBreak"/>
      </w:pPr>
    </w:p>
    <w:p w:rsidR="00000000" w:rsidRPr="001E56BF" w:rsidP="001E56BF">
      <w:pPr>
        <w:pStyle w:val="Heading1"/>
      </w:pPr>
      <w:bookmarkStart w:id="10" w:name="O_1062970"/>
      <w:bookmarkEnd w:id="10"/>
      <w:r w:rsidRPr="001E56BF">
        <w:t>Links</w:t>
      </w:r>
    </w:p>
    <w:p w:rsidR="00000000" w:rsidRPr="001E56BF" w:rsidP="00495469">
      <w:pPr>
        <w:pStyle w:val="BodyText"/>
      </w:pPr>
      <w:r w:rsidRPr="001E56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C6508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1E56BF" w:rsidP="00495469">
      <w:pPr>
        <w:pStyle w:val="BodyText"/>
      </w:pPr>
      <w:r w:rsidRPr="001E56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C6508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1E56BF" w:rsidP="00495469">
      <w:pPr>
        <w:pStyle w:val="BodyText"/>
      </w:pPr>
      <w:r w:rsidRPr="001E56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C6508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1E56BF" w:rsidP="00495469">
      <w:pPr>
        <w:pStyle w:val="BodyText"/>
        <w:sectPr w:rsidSect="001E56B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E56BF" w:rsidP="001E56BF">
      <w:pPr>
        <w:pStyle w:val="SuperHeading"/>
      </w:pPr>
      <w:r w:rsidRPr="001E56BF">
        <w:t>Assessment Requirements for NWPTRT037 Operate and control nutrient removal processes</w:t>
      </w:r>
    </w:p>
    <w:p w:rsidR="00000000" w:rsidRPr="001E56BF" w:rsidP="001E56BF">
      <w:pPr>
        <w:pStyle w:val="Heading1"/>
      </w:pPr>
      <w:bookmarkStart w:id="11" w:name="O_1062965"/>
      <w:bookmarkEnd w:id="11"/>
      <w:r w:rsidRPr="001E56B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56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6BF" w:rsidP="001E56BF">
            <w:pPr>
              <w:pStyle w:val="BodyText"/>
            </w:pPr>
            <w:r w:rsidRPr="001E56BF">
              <w:t>Release 1. This is the first release of this unit of competency in the NWP National Water Training Package.</w:t>
            </w:r>
          </w:p>
        </w:tc>
      </w:tr>
    </w:tbl>
    <w:p w:rsidR="00000000" w:rsidRPr="001E56BF" w:rsidP="001E56BF">
      <w:pPr>
        <w:pStyle w:val="NoPaddingFontSize1"/>
      </w:pPr>
    </w:p>
    <w:p w:rsidR="00000000" w:rsidRPr="001E56BF" w:rsidP="001E56BF">
      <w:pPr>
        <w:pStyle w:val="AllowPageBreak"/>
      </w:pPr>
    </w:p>
    <w:p w:rsidR="00000000" w:rsidRPr="001E56BF" w:rsidP="001E56BF">
      <w:pPr>
        <w:pStyle w:val="Heading1"/>
      </w:pPr>
      <w:bookmarkStart w:id="12" w:name="O_1062966"/>
      <w:bookmarkEnd w:id="12"/>
      <w:r w:rsidRPr="001E56B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56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6BF">
            <w:pPr>
              <w:pStyle w:val="BodyText"/>
              <w:rPr>
                <w:lang w:val="en-NZ"/>
              </w:rPr>
            </w:pPr>
            <w:r w:rsidRPr="001E56BF">
              <w:t>Evidence required to demonstrate competence in this unit must be relevant to and satisfy all the requireme</w:t>
            </w:r>
            <w:r w:rsidRPr="001E56BF">
              <w:t>nts of the elements and performance criteria on at least one occasion and includes:</w:t>
            </w:r>
          </w:p>
        </w:tc>
      </w:tr>
      <w:tr w:rsidTr="001E56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6BF" w:rsidP="001E56BF">
            <w:pPr>
              <w:pStyle w:val="ListBullet"/>
            </w:pPr>
            <w:r w:rsidRPr="001E56BF">
              <w:t>applying process formulae</w:t>
            </w:r>
          </w:p>
          <w:p w:rsidR="00000000" w:rsidRPr="001E56BF" w:rsidP="001E56BF">
            <w:pPr>
              <w:pStyle w:val="ListBullet"/>
            </w:pPr>
            <w:r w:rsidRPr="001E56BF">
              <w:t>collecting data and completing required documentation</w:t>
            </w:r>
          </w:p>
          <w:p w:rsidR="00000000" w:rsidRPr="001E56BF" w:rsidP="001E56BF">
            <w:pPr>
              <w:pStyle w:val="ListBullet"/>
            </w:pPr>
            <w:r w:rsidRPr="001E56BF">
              <w:t>conducting routine plant inspections</w:t>
            </w:r>
          </w:p>
          <w:p w:rsidR="00000000" w:rsidRPr="001E56BF" w:rsidP="001E56BF">
            <w:pPr>
              <w:pStyle w:val="ListBullet"/>
            </w:pPr>
            <w:r w:rsidRPr="001E56BF">
              <w:t>identifying and reporting faults</w:t>
            </w:r>
          </w:p>
          <w:p w:rsidR="00000000" w:rsidRPr="001E56BF" w:rsidP="001E56BF">
            <w:pPr>
              <w:pStyle w:val="ListBullet"/>
            </w:pPr>
            <w:r w:rsidRPr="001E56BF">
              <w:t xml:space="preserve">identifying control </w:t>
            </w:r>
            <w:r w:rsidRPr="001E56BF">
              <w:t>system faults</w:t>
            </w:r>
          </w:p>
          <w:p w:rsidR="00000000" w:rsidRPr="001E56BF" w:rsidP="001E56BF">
            <w:pPr>
              <w:pStyle w:val="ListBullet"/>
            </w:pPr>
            <w:r w:rsidRPr="001E56BF">
              <w:t>making process adjustments</w:t>
            </w:r>
          </w:p>
          <w:p w:rsidR="00000000" w:rsidRPr="001E56BF" w:rsidP="001E56BF">
            <w:pPr>
              <w:pStyle w:val="ListBullet"/>
            </w:pPr>
            <w:r w:rsidRPr="001E56BF">
              <w:t>taking samples and performing at least one of the following tests:</w:t>
            </w:r>
          </w:p>
          <w:p w:rsidR="00000000" w:rsidRPr="001E56BF" w:rsidP="001E56BF">
            <w:pPr>
              <w:pStyle w:val="ListBullet2"/>
            </w:pPr>
            <w:r w:rsidRPr="001E56BF">
              <w:t>ammonia</w:t>
            </w:r>
          </w:p>
          <w:p w:rsidR="00000000" w:rsidRPr="001E56BF" w:rsidP="001E56BF">
            <w:pPr>
              <w:pStyle w:val="ListBullet2"/>
            </w:pPr>
            <w:r w:rsidRPr="001E56BF">
              <w:t>jar testing</w:t>
            </w:r>
          </w:p>
          <w:p w:rsidR="00000000" w:rsidRPr="001E56BF" w:rsidP="001E56BF">
            <w:pPr>
              <w:pStyle w:val="ListBullet2"/>
            </w:pPr>
            <w:r w:rsidRPr="001E56BF">
              <w:t>mixed liquor suspended solids</w:t>
            </w:r>
          </w:p>
          <w:p w:rsidR="00000000" w:rsidRPr="001E56BF" w:rsidP="001E56BF">
            <w:pPr>
              <w:pStyle w:val="ListBullet2"/>
            </w:pPr>
            <w:r w:rsidRPr="001E56BF">
              <w:t>nitrate</w:t>
            </w:r>
          </w:p>
          <w:p w:rsidR="00000000" w:rsidRPr="001E56BF" w:rsidP="001E56BF">
            <w:pPr>
              <w:pStyle w:val="ListBullet2"/>
            </w:pPr>
            <w:r w:rsidRPr="001E56BF">
              <w:t>nitrogen</w:t>
            </w:r>
          </w:p>
          <w:p w:rsidR="00000000" w:rsidRPr="001E56BF" w:rsidP="001E56BF">
            <w:pPr>
              <w:pStyle w:val="ListBullet2"/>
            </w:pPr>
            <w:r w:rsidRPr="001E56BF">
              <w:t>ortho-phosphorus</w:t>
            </w:r>
          </w:p>
          <w:p w:rsidR="00000000" w:rsidRPr="001E56BF" w:rsidP="001E56BF">
            <w:pPr>
              <w:pStyle w:val="ListBullet2"/>
            </w:pPr>
            <w:r w:rsidRPr="001E56BF">
              <w:t>pH</w:t>
            </w:r>
          </w:p>
          <w:p w:rsidR="00000000" w:rsidRPr="001E56BF" w:rsidP="001E56BF">
            <w:pPr>
              <w:pStyle w:val="ListBullet2"/>
            </w:pPr>
            <w:r w:rsidRPr="001E56BF">
              <w:t>solids analysis</w:t>
            </w:r>
          </w:p>
          <w:p w:rsidR="00000000" w:rsidRPr="001E56BF" w:rsidP="001E56BF">
            <w:pPr>
              <w:pStyle w:val="ListBullet2"/>
            </w:pPr>
            <w:r w:rsidRPr="001E56BF">
              <w:t>total nitrogen</w:t>
            </w:r>
          </w:p>
        </w:tc>
      </w:tr>
    </w:tbl>
    <w:p w:rsidR="00000000" w:rsidRPr="001E56BF" w:rsidP="001E56BF">
      <w:pPr>
        <w:pStyle w:val="NoPaddingFontSize1"/>
      </w:pPr>
    </w:p>
    <w:p w:rsidR="00000000" w:rsidRPr="001E56BF" w:rsidP="001E56BF">
      <w:pPr>
        <w:pStyle w:val="AllowPageBreak"/>
      </w:pPr>
    </w:p>
    <w:p w:rsidR="00000000" w:rsidRPr="001E56BF" w:rsidP="001E56BF">
      <w:pPr>
        <w:pStyle w:val="Heading1"/>
      </w:pPr>
      <w:bookmarkStart w:id="13" w:name="O_1062967"/>
      <w:bookmarkEnd w:id="13"/>
      <w:r w:rsidRPr="001E56B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56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6BF">
            <w:pPr>
              <w:pStyle w:val="BodyText"/>
              <w:rPr>
                <w:lang w:val="en-NZ"/>
              </w:rPr>
            </w:pPr>
            <w:r w:rsidRPr="001E56BF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1E56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6BF" w:rsidP="001E56BF">
            <w:pPr>
              <w:pStyle w:val="ListBullet"/>
            </w:pPr>
            <w:r w:rsidRPr="001E56BF">
              <w:t xml:space="preserve">chemical dosing requirements for pH control and nutrient </w:t>
            </w:r>
            <w:r w:rsidRPr="001E56BF">
              <w:t>removal</w:t>
            </w:r>
          </w:p>
          <w:p w:rsidR="00000000" w:rsidRPr="001E56BF" w:rsidP="001E56BF">
            <w:pPr>
              <w:pStyle w:val="ListBullet"/>
            </w:pPr>
            <w:r w:rsidRPr="001E56BF">
              <w:t xml:space="preserve">flow measure and detention time </w:t>
            </w:r>
          </w:p>
          <w:p w:rsidR="00000000" w:rsidRPr="001E56BF" w:rsidP="001E56BF">
            <w:pPr>
              <w:pStyle w:val="ListBullet"/>
            </w:pPr>
            <w:r w:rsidRPr="001E56BF">
              <w:t>nutrient removal processes and principles including:</w:t>
            </w:r>
          </w:p>
          <w:p w:rsidR="00000000" w:rsidRPr="001E56BF" w:rsidP="001E56BF">
            <w:pPr>
              <w:pStyle w:val="ListBullet2"/>
            </w:pPr>
            <w:r w:rsidRPr="001E56BF">
              <w:t>biological nutrient removal</w:t>
            </w:r>
          </w:p>
          <w:p w:rsidR="00000000" w:rsidRPr="001E56BF" w:rsidP="001E56BF">
            <w:pPr>
              <w:pStyle w:val="ListBullet2"/>
            </w:pPr>
            <w:r w:rsidRPr="001E56BF">
              <w:t>chemical nutrient removal</w:t>
            </w:r>
          </w:p>
          <w:p w:rsidR="00000000" w:rsidRPr="001E56BF" w:rsidP="001E56BF">
            <w:pPr>
              <w:pStyle w:val="ListBullet"/>
            </w:pPr>
            <w:r w:rsidRPr="001E56BF">
              <w:t xml:space="preserve">process specific hazards and risks </w:t>
            </w:r>
          </w:p>
          <w:p w:rsidR="00000000" w:rsidRPr="001E56BF" w:rsidP="001E56BF">
            <w:pPr>
              <w:pStyle w:val="ListBullet"/>
            </w:pPr>
            <w:r w:rsidRPr="001E56BF">
              <w:t>relevant legislation, regulations and workplace procedures</w:t>
            </w:r>
          </w:p>
          <w:p w:rsidR="00000000" w:rsidRPr="001E56BF" w:rsidP="001E56BF">
            <w:pPr>
              <w:pStyle w:val="ListBullet"/>
            </w:pPr>
            <w:r w:rsidRPr="001E56BF">
              <w:t>relevant process calculations</w:t>
            </w:r>
          </w:p>
        </w:tc>
      </w:tr>
    </w:tbl>
    <w:p w:rsidR="00000000" w:rsidRPr="001E56BF" w:rsidP="001E56BF">
      <w:pPr>
        <w:pStyle w:val="NoPaddingFontSize1"/>
      </w:pPr>
    </w:p>
    <w:p w:rsidR="00000000" w:rsidRPr="001E56BF" w:rsidP="001E56BF">
      <w:pPr>
        <w:pStyle w:val="AllowPageBreak"/>
      </w:pPr>
    </w:p>
    <w:p w:rsidR="00000000" w:rsidRPr="001E56BF" w:rsidP="001E56BF">
      <w:pPr>
        <w:pStyle w:val="Heading1"/>
      </w:pPr>
      <w:bookmarkStart w:id="14" w:name="O_1062968"/>
      <w:bookmarkEnd w:id="14"/>
      <w:r w:rsidRPr="001E56B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56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6BF" w:rsidP="001E56BF">
            <w:pPr>
              <w:pStyle w:val="BodyText"/>
            </w:pPr>
            <w:r w:rsidRPr="001E56BF">
              <w:t xml:space="preserve">Assessors must hold credentials specified within the Standards for Registered Training Organisations current at the time of assessment. </w:t>
            </w:r>
          </w:p>
          <w:p w:rsidR="00000000" w:rsidRPr="001E56BF" w:rsidP="001E56BF">
            <w:pPr>
              <w:pStyle w:val="BodyText"/>
            </w:pPr>
            <w:r w:rsidRPr="001E56BF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1E56BF" w:rsidP="001E56BF">
            <w:pPr>
              <w:pStyle w:val="BodyText"/>
            </w:pPr>
            <w:r w:rsidRPr="001E56BF">
              <w:t>Assessment must occur in workplace operational</w:t>
            </w:r>
            <w:r w:rsidRPr="001E56BF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1E56BF" w:rsidP="001E56BF">
            <w:pPr>
              <w:pStyle w:val="BodyText"/>
            </w:pPr>
            <w:r w:rsidRPr="001E56BF">
              <w:t>Assessment processes and techniques must be appropriate to the language, l</w:t>
            </w:r>
            <w:r w:rsidRPr="001E56BF">
              <w:t>iteracy and numeracy requirements of the work being performed and the needs of the candidate.</w:t>
            </w:r>
          </w:p>
          <w:p w:rsidR="00000000" w:rsidRPr="001E56BF" w:rsidP="001E56BF">
            <w:pPr>
              <w:pStyle w:val="BodyText"/>
            </w:pPr>
            <w:r w:rsidRPr="001E56BF">
              <w:t>Resources for assessment must include access to:</w:t>
            </w:r>
          </w:p>
          <w:p w:rsidR="00000000" w:rsidRPr="001E56BF" w:rsidP="001E56BF">
            <w:pPr>
              <w:pStyle w:val="ListBullet"/>
            </w:pPr>
            <w:r w:rsidRPr="001E56BF">
              <w:t>relevant and appropriate materials, tools, equipment and personal protective equipment currently used in industr</w:t>
            </w:r>
            <w:r w:rsidRPr="001E56BF">
              <w:t>y</w:t>
            </w:r>
          </w:p>
          <w:p w:rsidR="00000000" w:rsidRPr="001E56BF" w:rsidP="001E56BF">
            <w:pPr>
              <w:pStyle w:val="ListBullet"/>
            </w:pPr>
            <w:r w:rsidRPr="001E56BF">
              <w:t>applicable documentation including legislation, regulations, codes of practice, workplace procedures and operation manuals.</w:t>
            </w:r>
          </w:p>
        </w:tc>
      </w:tr>
    </w:tbl>
    <w:p w:rsidR="00000000" w:rsidRPr="001E56BF" w:rsidP="001E56BF">
      <w:pPr>
        <w:pStyle w:val="NoPaddingFontSize1"/>
      </w:pPr>
    </w:p>
    <w:p w:rsidR="00000000" w:rsidRPr="001E56BF" w:rsidP="001E56BF">
      <w:pPr>
        <w:pStyle w:val="AllowPageBreak"/>
      </w:pPr>
    </w:p>
    <w:p w:rsidR="00000000" w:rsidRPr="001E56BF" w:rsidP="001E56BF">
      <w:pPr>
        <w:pStyle w:val="Heading1"/>
      </w:pPr>
      <w:bookmarkStart w:id="15" w:name="O_1062971"/>
      <w:bookmarkEnd w:id="15"/>
      <w:r w:rsidRPr="001E56BF">
        <w:t>Links</w:t>
      </w:r>
    </w:p>
    <w:p w:rsidR="00000000" w:rsidRPr="001E56BF" w:rsidP="00495469">
      <w:pPr>
        <w:pStyle w:val="BodyText"/>
      </w:pPr>
      <w:r w:rsidRPr="001E56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C6508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1E56BF" w:rsidP="00495469">
      <w:pPr>
        <w:pStyle w:val="BodyText"/>
      </w:pPr>
      <w:r w:rsidRPr="001E56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C6508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1E56BF" w:rsidP="00495469">
      <w:pPr>
        <w:pStyle w:val="BodyText"/>
      </w:pPr>
      <w:r w:rsidRPr="001E56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C6508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1E56BF" w:rsidP="001E56BF"/>
    <w:sectPr w:rsidSect="001E56B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6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6BF" w:rsidRPr="00495469" w:rsidP="004954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6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469" w:rsidP="001E56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5469" w:rsidP="001E56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95469" w:rsidP="001E56B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6BF" w:rsidP="001E56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95469">
      <w:t>Approved</w:t>
    </w:r>
    <w:r w:rsidR="0049546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9546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95469">
      <w:rPr>
        <w:noProof/>
      </w:rPr>
      <w:t>4</w:t>
    </w:r>
    <w:r>
      <w:rPr>
        <w:noProof/>
      </w:rPr>
      <w:fldChar w:fldCharType="end"/>
    </w:r>
  </w:p>
  <w:p w:rsidR="001E56BF" w:rsidP="001E56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9546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95469">
      <w:t>BuildSkills Australia</w:t>
    </w:r>
    <w:r w:rsidR="00495469">
      <w:fldChar w:fldCharType="end"/>
    </w:r>
  </w:p>
  <w:p w:rsidR="001E56BF" w:rsidP="001E56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6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4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56BF" w:rsidRPr="00495469" w:rsidP="004954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6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469" w:rsidRPr="002D2AF8" w:rsidP="001E56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NWPTRT037 Operate and control nutrient removal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95469" w:rsidP="001E56B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6BF" w:rsidRPr="002D2AF8" w:rsidP="001E56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95469">
      <w:t>NWPTRT037 Operate and control nutrient removal processes</w:t>
    </w:r>
    <w:r w:rsidR="0049546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95469">
      <w:rPr>
        <w:noProof/>
      </w:rPr>
      <w:t>1 March 2025</w:t>
    </w:r>
    <w:r>
      <w:fldChar w:fldCharType="end"/>
    </w:r>
  </w:p>
  <w:p w:rsidR="001E56BF" w:rsidP="001E56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DA45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C0F7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B457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56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56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56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56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56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56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56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56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56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56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56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56BF"/>
  </w:style>
  <w:style w:type="character" w:customStyle="1" w:styleId="Heading1Char">
    <w:name w:val="Heading 1 Char"/>
    <w:basedOn w:val="DefaultParagraphFont"/>
    <w:link w:val="Heading1"/>
    <w:rsid w:val="001E56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56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56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56B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56BF"/>
    <w:rPr>
      <w:b/>
      <w:spacing w:val="0"/>
    </w:rPr>
  </w:style>
  <w:style w:type="paragraph" w:styleId="ListBullet2">
    <w:name w:val="List Bullet 2"/>
    <w:basedOn w:val="List2"/>
    <w:rsid w:val="001E56B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E56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56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E56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56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56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56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56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56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56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56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56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56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56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56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56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56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56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56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56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56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56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56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56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56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56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E56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56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56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56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56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56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56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56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56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56BF"/>
    <w:rPr>
      <w:i/>
    </w:rPr>
  </w:style>
  <w:style w:type="paragraph" w:styleId="Caption">
    <w:name w:val="caption"/>
    <w:basedOn w:val="BodyText"/>
    <w:next w:val="Normal"/>
    <w:qFormat/>
    <w:rsid w:val="001E56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56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56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56BF"/>
  </w:style>
  <w:style w:type="paragraph" w:styleId="TableofFigures">
    <w:name w:val="table of figures"/>
    <w:basedOn w:val="Normal"/>
    <w:next w:val="Normal"/>
    <w:semiHidden/>
    <w:rsid w:val="001E56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56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E56BF"/>
    <w:rPr>
      <w:rFonts w:ascii="Wingdings" w:hAnsi="Wingdings"/>
    </w:rPr>
  </w:style>
  <w:style w:type="paragraph" w:customStyle="1" w:styleId="TableHeading">
    <w:name w:val="Table Heading"/>
    <w:basedOn w:val="HeadingBase"/>
    <w:rsid w:val="001E56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56BF"/>
    <w:rPr>
      <w:color w:val="0033CC"/>
      <w:u w:val="none"/>
    </w:rPr>
  </w:style>
  <w:style w:type="paragraph" w:customStyle="1" w:styleId="BodyTextRight">
    <w:name w:val="Body Text Right"/>
    <w:basedOn w:val="BodyText"/>
    <w:rsid w:val="001E56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56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56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56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56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56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56BF"/>
    <w:rPr>
      <w:sz w:val="32"/>
    </w:rPr>
  </w:style>
  <w:style w:type="paragraph" w:customStyle="1" w:styleId="HeadingProcedure">
    <w:name w:val="Heading Procedure"/>
    <w:basedOn w:val="HeadingBase"/>
    <w:next w:val="Normal"/>
    <w:rsid w:val="001E56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56BF"/>
    <w:pPr>
      <w:spacing w:before="60" w:after="60"/>
    </w:pPr>
  </w:style>
  <w:style w:type="paragraph" w:styleId="ListContinue">
    <w:name w:val="List Continue"/>
    <w:basedOn w:val="List"/>
    <w:rsid w:val="001E56BF"/>
    <w:pPr>
      <w:ind w:firstLine="0"/>
    </w:pPr>
  </w:style>
  <w:style w:type="paragraph" w:customStyle="1" w:styleId="ListNote">
    <w:name w:val="List Note"/>
    <w:basedOn w:val="List"/>
    <w:rsid w:val="001E56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56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56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56BF"/>
    <w:rPr>
      <w:rFonts w:ascii="Courier New" w:hAnsi="Courier New"/>
    </w:rPr>
  </w:style>
  <w:style w:type="paragraph" w:customStyle="1" w:styleId="NoteBullet">
    <w:name w:val="Note Bullet"/>
    <w:basedOn w:val="Note"/>
    <w:rsid w:val="001E56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56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56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56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56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E56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56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56BF"/>
    <w:rPr>
      <w:b/>
      <w:smallCaps/>
    </w:rPr>
  </w:style>
  <w:style w:type="paragraph" w:customStyle="1" w:styleId="TableListNumber">
    <w:name w:val="Table List Number"/>
    <w:basedOn w:val="ListNumber"/>
    <w:rsid w:val="001E56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56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56BF"/>
    <w:pPr>
      <w:numPr>
        <w:numId w:val="9"/>
      </w:numPr>
    </w:pPr>
  </w:style>
  <w:style w:type="paragraph" w:customStyle="1" w:styleId="ListAlpha2">
    <w:name w:val="List Alpha 2"/>
    <w:basedOn w:val="List2"/>
    <w:rsid w:val="001E56BF"/>
    <w:pPr>
      <w:numPr>
        <w:numId w:val="8"/>
      </w:numPr>
    </w:pPr>
  </w:style>
  <w:style w:type="paragraph" w:styleId="List2">
    <w:name w:val="List 2"/>
    <w:basedOn w:val="BodyText"/>
    <w:rsid w:val="001E56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56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56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56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56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56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E56BF"/>
    <w:pPr>
      <w:numPr>
        <w:numId w:val="4"/>
      </w:numPr>
    </w:pPr>
  </w:style>
  <w:style w:type="paragraph" w:styleId="ListContinue2">
    <w:name w:val="List Continue 2"/>
    <w:basedOn w:val="List2"/>
    <w:rsid w:val="001E56BF"/>
    <w:pPr>
      <w:ind w:firstLine="0"/>
    </w:pPr>
  </w:style>
  <w:style w:type="paragraph" w:styleId="ListContinue3">
    <w:name w:val="List Continue 3"/>
    <w:basedOn w:val="List3"/>
    <w:rsid w:val="001E56BF"/>
    <w:pPr>
      <w:ind w:left="1021" w:firstLine="0"/>
    </w:pPr>
  </w:style>
  <w:style w:type="paragraph" w:styleId="ListContinue4">
    <w:name w:val="List Continue 4"/>
    <w:basedOn w:val="List4"/>
    <w:rsid w:val="001E56BF"/>
    <w:pPr>
      <w:ind w:firstLine="0"/>
    </w:pPr>
  </w:style>
  <w:style w:type="paragraph" w:styleId="ListContinue5">
    <w:name w:val="List Continue 5"/>
    <w:basedOn w:val="List5"/>
    <w:rsid w:val="001E56BF"/>
    <w:pPr>
      <w:ind w:firstLine="0"/>
    </w:pPr>
  </w:style>
  <w:style w:type="paragraph" w:styleId="ListNumber3">
    <w:name w:val="List Number 3"/>
    <w:basedOn w:val="List3"/>
    <w:rsid w:val="001E56BF"/>
    <w:pPr>
      <w:numPr>
        <w:numId w:val="5"/>
      </w:numPr>
    </w:pPr>
  </w:style>
  <w:style w:type="paragraph" w:styleId="ListNumber4">
    <w:name w:val="List Number 4"/>
    <w:basedOn w:val="List4"/>
    <w:rsid w:val="001E56BF"/>
    <w:pPr>
      <w:numPr>
        <w:numId w:val="6"/>
      </w:numPr>
    </w:pPr>
  </w:style>
  <w:style w:type="paragraph" w:styleId="ListNumber5">
    <w:name w:val="List Number 5"/>
    <w:basedOn w:val="List5"/>
    <w:rsid w:val="001E56BF"/>
    <w:pPr>
      <w:numPr>
        <w:numId w:val="7"/>
      </w:numPr>
    </w:pPr>
  </w:style>
  <w:style w:type="paragraph" w:styleId="BlockText">
    <w:name w:val="Block Text"/>
    <w:basedOn w:val="Normal"/>
    <w:rsid w:val="001E56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56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56BF"/>
    <w:rPr>
      <w:sz w:val="16"/>
      <w:vertAlign w:val="superscript"/>
    </w:rPr>
  </w:style>
  <w:style w:type="character" w:customStyle="1" w:styleId="Symbols">
    <w:name w:val="Symbols"/>
    <w:basedOn w:val="DefaultParagraphFont"/>
    <w:rsid w:val="001E56BF"/>
    <w:rPr>
      <w:rFonts w:ascii="Symbol" w:hAnsi="Symbol"/>
    </w:rPr>
  </w:style>
  <w:style w:type="character" w:customStyle="1" w:styleId="MenuOptions">
    <w:name w:val="Menu Options"/>
    <w:basedOn w:val="DefaultParagraphFont"/>
    <w:rsid w:val="001E56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56BF"/>
    <w:rPr>
      <w:b/>
    </w:rPr>
  </w:style>
  <w:style w:type="character" w:customStyle="1" w:styleId="Underlined">
    <w:name w:val="Underlined"/>
    <w:basedOn w:val="DefaultParagraphFont"/>
    <w:rsid w:val="001E56BF"/>
    <w:rPr>
      <w:u w:val="single"/>
    </w:rPr>
  </w:style>
  <w:style w:type="paragraph" w:customStyle="1" w:styleId="TableBodyTextRight">
    <w:name w:val="Table Body Text Right"/>
    <w:basedOn w:val="TableBodyText"/>
    <w:rsid w:val="001E56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56BF"/>
    <w:rPr>
      <w:sz w:val="18"/>
    </w:rPr>
  </w:style>
  <w:style w:type="paragraph" w:customStyle="1" w:styleId="BodySmallRight">
    <w:name w:val="Body Small Right"/>
    <w:basedOn w:val="BodyTextRight"/>
    <w:rsid w:val="001E56BF"/>
    <w:rPr>
      <w:sz w:val="18"/>
      <w:szCs w:val="18"/>
    </w:rPr>
  </w:style>
  <w:style w:type="paragraph" w:customStyle="1" w:styleId="MarginEdition">
    <w:name w:val="Margin Edition"/>
    <w:basedOn w:val="MarginNote"/>
    <w:rsid w:val="001E56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56BF"/>
    <w:rPr>
      <w:sz w:val="2"/>
      <w:szCs w:val="2"/>
    </w:rPr>
  </w:style>
  <w:style w:type="character" w:customStyle="1" w:styleId="Small">
    <w:name w:val="Small"/>
    <w:basedOn w:val="DefaultParagraphFont"/>
    <w:rsid w:val="001E56BF"/>
    <w:rPr>
      <w:sz w:val="16"/>
    </w:rPr>
  </w:style>
  <w:style w:type="paragraph" w:customStyle="1" w:styleId="WideTable">
    <w:name w:val="Wide Table"/>
    <w:basedOn w:val="Normal"/>
    <w:rsid w:val="001E56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56BF"/>
  </w:style>
  <w:style w:type="paragraph" w:styleId="Quote">
    <w:name w:val="Quote"/>
    <w:basedOn w:val="Heading1"/>
    <w:link w:val="QuoteChar"/>
    <w:qFormat/>
    <w:rsid w:val="001E56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56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56BF"/>
    <w:pPr>
      <w:pageBreakBefore/>
    </w:pPr>
  </w:style>
  <w:style w:type="paragraph" w:customStyle="1" w:styleId="Border">
    <w:name w:val="Border"/>
    <w:basedOn w:val="Normal"/>
    <w:qFormat/>
    <w:rsid w:val="001E56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56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56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56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56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56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56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56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56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56BF"/>
    <w:rPr>
      <w:u w:val="single"/>
    </w:rPr>
  </w:style>
  <w:style w:type="character" w:customStyle="1" w:styleId="BoldandItalics">
    <w:name w:val="Bold and Italics"/>
    <w:qFormat/>
    <w:rsid w:val="001E56BF"/>
    <w:rPr>
      <w:b/>
      <w:i/>
      <w:u w:val="none"/>
    </w:rPr>
  </w:style>
  <w:style w:type="paragraph" w:styleId="BalloonText">
    <w:name w:val="Balloon Text"/>
    <w:basedOn w:val="Normal"/>
    <w:link w:val="BalloonTextChar"/>
    <w:rsid w:val="001E56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56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56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56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56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56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56BF"/>
    <w:pPr>
      <w:spacing w:before="0" w:after="0"/>
    </w:pPr>
  </w:style>
  <w:style w:type="paragraph" w:customStyle="1" w:styleId="BodyTextBold">
    <w:name w:val="Body Text Bold"/>
    <w:basedOn w:val="BodyText"/>
    <w:qFormat/>
    <w:rsid w:val="001E56BF"/>
    <w:rPr>
      <w:b/>
    </w:rPr>
  </w:style>
  <w:style w:type="character" w:styleId="Hyperlink">
    <w:name w:val="Hyperlink"/>
    <w:basedOn w:val="DefaultParagraphFont"/>
    <w:uiPriority w:val="99"/>
    <w:unhideWhenUsed/>
    <w:rsid w:val="004954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812</Words>
  <Characters>5713</Characters>
  <Application>Microsoft Office Word</Application>
  <DocSecurity>0</DocSecurity>
  <Lines>204</Lines>
  <Paragraphs>125</Paragraphs>
  <ScaleCrop>false</ScaleCrop>
  <Company>Author-it Software Corporation Ltd.</Company>
  <LinksUpToDate>false</LinksUpToDate>
  <CharactersWithSpaces>6400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NWPTRT037 Operate and control nutrient removal processes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2025-03-01T12:55:00Z</dcterms:created>
  <dcterms:modified xsi:type="dcterms:W3CDTF">2025-03-01T12:55:00Z</dcterms:modified>
</cp:coreProperties>
</file>