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167" w:rsidP="006C11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NWPTRT037 Operate and control nutrient removal processes</w:t>
      </w:r>
      <w:r>
        <w:fldChar w:fldCharType="end"/>
      </w:r>
    </w:p>
    <w:p w:rsidR="006C1167" w:rsidP="006C1167">
      <w:pPr>
        <w:pStyle w:val="Version"/>
        <w:sectPr w:rsidSect="00A537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3753" w:rsidP="00A53753">
      <w:pPr>
        <w:pStyle w:val="SuperHeading"/>
      </w:pPr>
      <w:r w:rsidRPr="00A53753">
        <w:t>Assessment Requirements for NWPTRT037 Operate and control nutrient removal processes</w:t>
      </w:r>
    </w:p>
    <w:p w:rsidR="00000000" w:rsidRPr="00A53753" w:rsidP="00A53753">
      <w:pPr>
        <w:pStyle w:val="Heading1"/>
      </w:pPr>
      <w:bookmarkStart w:id="1" w:name="O_1062965"/>
      <w:bookmarkEnd w:id="1"/>
      <w:r w:rsidRPr="00A537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753" w:rsidP="00A53753">
            <w:pPr>
              <w:pStyle w:val="BodyText"/>
            </w:pPr>
            <w:r w:rsidRPr="00A53753">
              <w:t>Release 1. This is the first release of this unit of competency in the NWP National Water Training Package.</w:t>
            </w:r>
          </w:p>
        </w:tc>
      </w:tr>
    </w:tbl>
    <w:p w:rsidR="00000000" w:rsidRPr="00A53753" w:rsidP="00A53753">
      <w:pPr>
        <w:pStyle w:val="NoPaddingFontSize1"/>
      </w:pPr>
    </w:p>
    <w:p w:rsidR="00000000" w:rsidRPr="00A53753" w:rsidP="00A53753">
      <w:pPr>
        <w:pStyle w:val="AllowPageBreak"/>
      </w:pPr>
    </w:p>
    <w:p w:rsidR="00000000" w:rsidRPr="00A53753" w:rsidP="00A53753">
      <w:pPr>
        <w:pStyle w:val="Heading1"/>
      </w:pPr>
      <w:bookmarkStart w:id="2" w:name="O_1062966"/>
      <w:bookmarkEnd w:id="2"/>
      <w:r w:rsidRPr="00A5375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753">
            <w:pPr>
              <w:pStyle w:val="BodyText"/>
              <w:rPr>
                <w:lang w:val="en-NZ"/>
              </w:rPr>
            </w:pPr>
            <w:r w:rsidRPr="00A53753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A5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753" w:rsidP="00A53753">
            <w:pPr>
              <w:pStyle w:val="ListBullet"/>
            </w:pPr>
            <w:r w:rsidRPr="00A53753">
              <w:t>applying process formulae</w:t>
            </w:r>
          </w:p>
          <w:p w:rsidR="00000000" w:rsidRPr="00A53753" w:rsidP="00A53753">
            <w:pPr>
              <w:pStyle w:val="ListBullet"/>
            </w:pPr>
            <w:r w:rsidRPr="00A53753">
              <w:t>collecting data a</w:t>
            </w:r>
            <w:r w:rsidRPr="00A53753">
              <w:t>nd completing required documentation</w:t>
            </w:r>
          </w:p>
          <w:p w:rsidR="00000000" w:rsidRPr="00A53753" w:rsidP="00A53753">
            <w:pPr>
              <w:pStyle w:val="ListBullet"/>
            </w:pPr>
            <w:r w:rsidRPr="00A53753">
              <w:t>conducting routine plant inspections</w:t>
            </w:r>
          </w:p>
          <w:p w:rsidR="00000000" w:rsidRPr="00A53753" w:rsidP="00A53753">
            <w:pPr>
              <w:pStyle w:val="ListBullet"/>
            </w:pPr>
            <w:r w:rsidRPr="00A53753">
              <w:t>identifying and reporting faults</w:t>
            </w:r>
          </w:p>
          <w:p w:rsidR="00000000" w:rsidRPr="00A53753" w:rsidP="00A53753">
            <w:pPr>
              <w:pStyle w:val="ListBullet"/>
            </w:pPr>
            <w:r w:rsidRPr="00A53753">
              <w:t>identifying control system faults</w:t>
            </w:r>
          </w:p>
          <w:p w:rsidR="00000000" w:rsidRPr="00A53753" w:rsidP="00A53753">
            <w:pPr>
              <w:pStyle w:val="ListBullet"/>
            </w:pPr>
            <w:r w:rsidRPr="00A53753">
              <w:t>making process adjustments</w:t>
            </w:r>
          </w:p>
          <w:p w:rsidR="00000000" w:rsidRPr="00A53753" w:rsidP="00A53753">
            <w:pPr>
              <w:pStyle w:val="ListBullet"/>
            </w:pPr>
            <w:r w:rsidRPr="00A53753">
              <w:t>taking samples and performing at least one of the following tests:</w:t>
            </w:r>
          </w:p>
          <w:p w:rsidR="00000000" w:rsidRPr="00A53753" w:rsidP="00A53753">
            <w:pPr>
              <w:pStyle w:val="ListBullet2"/>
            </w:pPr>
            <w:r w:rsidRPr="00A53753">
              <w:t>ammonia</w:t>
            </w:r>
          </w:p>
          <w:p w:rsidR="00000000" w:rsidRPr="00A53753" w:rsidP="00A53753">
            <w:pPr>
              <w:pStyle w:val="ListBullet2"/>
            </w:pPr>
            <w:r w:rsidRPr="00A53753">
              <w:t>jar testing</w:t>
            </w:r>
          </w:p>
          <w:p w:rsidR="00000000" w:rsidRPr="00A53753" w:rsidP="00A53753">
            <w:pPr>
              <w:pStyle w:val="ListBullet2"/>
            </w:pPr>
            <w:r w:rsidRPr="00A53753">
              <w:t>mixed liquor suspended solids</w:t>
            </w:r>
          </w:p>
          <w:p w:rsidR="00000000" w:rsidRPr="00A53753" w:rsidP="00A53753">
            <w:pPr>
              <w:pStyle w:val="ListBullet2"/>
            </w:pPr>
            <w:r w:rsidRPr="00A53753">
              <w:t>nitrate</w:t>
            </w:r>
          </w:p>
          <w:p w:rsidR="00000000" w:rsidRPr="00A53753" w:rsidP="00A53753">
            <w:pPr>
              <w:pStyle w:val="ListBullet2"/>
            </w:pPr>
            <w:r w:rsidRPr="00A53753">
              <w:t>nitrogen</w:t>
            </w:r>
          </w:p>
          <w:p w:rsidR="00000000" w:rsidRPr="00A53753" w:rsidP="00A53753">
            <w:pPr>
              <w:pStyle w:val="ListBullet2"/>
            </w:pPr>
            <w:r w:rsidRPr="00A53753">
              <w:t>ortho-phosphorus</w:t>
            </w:r>
          </w:p>
          <w:p w:rsidR="00000000" w:rsidRPr="00A53753" w:rsidP="00A53753">
            <w:pPr>
              <w:pStyle w:val="ListBullet2"/>
            </w:pPr>
            <w:r w:rsidRPr="00A53753">
              <w:t>pH</w:t>
            </w:r>
          </w:p>
          <w:p w:rsidR="00000000" w:rsidRPr="00A53753" w:rsidP="00A53753">
            <w:pPr>
              <w:pStyle w:val="ListBullet2"/>
            </w:pPr>
            <w:r w:rsidRPr="00A53753">
              <w:t>solids analysis</w:t>
            </w:r>
          </w:p>
          <w:p w:rsidR="00000000" w:rsidRPr="00A53753" w:rsidP="00A53753">
            <w:pPr>
              <w:pStyle w:val="ListBullet2"/>
            </w:pPr>
            <w:r w:rsidRPr="00A53753">
              <w:t>total nitrogen</w:t>
            </w:r>
          </w:p>
        </w:tc>
      </w:tr>
    </w:tbl>
    <w:p w:rsidR="00000000" w:rsidRPr="00A53753" w:rsidP="00A53753">
      <w:pPr>
        <w:pStyle w:val="NoPaddingFontSize1"/>
      </w:pPr>
    </w:p>
    <w:p w:rsidR="00000000" w:rsidRPr="00A53753" w:rsidP="00A53753">
      <w:pPr>
        <w:pStyle w:val="AllowPageBreak"/>
      </w:pPr>
    </w:p>
    <w:p w:rsidR="00000000" w:rsidRPr="00A53753" w:rsidP="00A53753">
      <w:pPr>
        <w:pStyle w:val="Heading1"/>
      </w:pPr>
      <w:bookmarkStart w:id="3" w:name="O_1062967"/>
      <w:bookmarkEnd w:id="3"/>
      <w:r w:rsidRPr="00A5375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753">
            <w:pPr>
              <w:pStyle w:val="BodyText"/>
              <w:rPr>
                <w:lang w:val="en-NZ"/>
              </w:rPr>
            </w:pPr>
            <w:r w:rsidRPr="00A53753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A5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753" w:rsidP="00A53753">
            <w:pPr>
              <w:pStyle w:val="ListBullet"/>
            </w:pPr>
            <w:r w:rsidRPr="00A53753">
              <w:t>chemical dosing requirements for pH control and nutrient removal</w:t>
            </w:r>
          </w:p>
          <w:p w:rsidR="00000000" w:rsidRPr="00A53753" w:rsidP="00A53753">
            <w:pPr>
              <w:pStyle w:val="ListBullet"/>
            </w:pPr>
            <w:r w:rsidRPr="00A53753">
              <w:t>flow measur</w:t>
            </w:r>
            <w:r w:rsidRPr="00A53753">
              <w:t xml:space="preserve">e and detention time </w:t>
            </w:r>
          </w:p>
          <w:p w:rsidR="00000000" w:rsidRPr="00A53753" w:rsidP="00A53753">
            <w:pPr>
              <w:pStyle w:val="ListBullet"/>
            </w:pPr>
            <w:r w:rsidRPr="00A53753">
              <w:t>nutrient removal processes and principles including:</w:t>
            </w:r>
          </w:p>
          <w:p w:rsidR="00000000" w:rsidRPr="00A53753" w:rsidP="00A53753">
            <w:pPr>
              <w:pStyle w:val="ListBullet2"/>
            </w:pPr>
            <w:r w:rsidRPr="00A53753">
              <w:t>biological nutrient removal</w:t>
            </w:r>
          </w:p>
          <w:p w:rsidR="00000000" w:rsidRPr="00A53753" w:rsidP="00A53753">
            <w:pPr>
              <w:pStyle w:val="ListBullet2"/>
            </w:pPr>
            <w:r w:rsidRPr="00A53753">
              <w:t>chemical nutrient removal</w:t>
            </w:r>
          </w:p>
          <w:p w:rsidR="00000000" w:rsidRPr="00A53753" w:rsidP="00A53753">
            <w:pPr>
              <w:pStyle w:val="ListBullet"/>
            </w:pPr>
            <w:r w:rsidRPr="00A53753">
              <w:t xml:space="preserve">process specific hazards and risks </w:t>
            </w:r>
          </w:p>
          <w:p w:rsidR="00000000" w:rsidRPr="00A53753" w:rsidP="00A53753">
            <w:pPr>
              <w:pStyle w:val="ListBullet"/>
            </w:pPr>
            <w:r w:rsidRPr="00A53753">
              <w:t>relevant legislation, regulations and workplace procedures</w:t>
            </w:r>
          </w:p>
          <w:p w:rsidR="00000000" w:rsidRPr="00A53753" w:rsidP="00A53753">
            <w:pPr>
              <w:pStyle w:val="ListBullet"/>
            </w:pPr>
            <w:r w:rsidRPr="00A53753">
              <w:t>relevant process calculations</w:t>
            </w:r>
          </w:p>
        </w:tc>
      </w:tr>
    </w:tbl>
    <w:p w:rsidR="00000000" w:rsidRPr="00A53753" w:rsidP="00A53753">
      <w:pPr>
        <w:pStyle w:val="NoPaddingFontSize1"/>
      </w:pPr>
    </w:p>
    <w:p w:rsidR="00000000" w:rsidRPr="00A53753" w:rsidP="00A53753">
      <w:pPr>
        <w:pStyle w:val="AllowPageBreak"/>
      </w:pPr>
    </w:p>
    <w:p w:rsidR="00000000" w:rsidRPr="00A53753" w:rsidP="00A53753">
      <w:pPr>
        <w:pStyle w:val="Heading1"/>
      </w:pPr>
      <w:bookmarkStart w:id="4" w:name="O_1062968"/>
      <w:bookmarkEnd w:id="4"/>
      <w:r w:rsidRPr="00A5375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753" w:rsidP="00A53753">
            <w:pPr>
              <w:pStyle w:val="BodyText"/>
            </w:pPr>
            <w:r w:rsidRPr="00A53753">
              <w:t xml:space="preserve">Assessors must hold credentials specified within the Standards for Registered Training Organisations current at the time of assessment. </w:t>
            </w:r>
          </w:p>
          <w:p w:rsidR="00000000" w:rsidRPr="00A53753" w:rsidP="00A53753">
            <w:pPr>
              <w:pStyle w:val="BodyText"/>
            </w:pPr>
            <w:r w:rsidRPr="00A5375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53753" w:rsidP="00A53753">
            <w:pPr>
              <w:pStyle w:val="BodyText"/>
            </w:pPr>
            <w:r w:rsidRPr="00A53753">
              <w:t>Assessment must occur in workplace operational</w:t>
            </w:r>
            <w:r w:rsidRPr="00A53753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A53753" w:rsidP="00A53753">
            <w:pPr>
              <w:pStyle w:val="BodyText"/>
            </w:pPr>
            <w:r w:rsidRPr="00A53753">
              <w:t>Assessment processes and techniques must be appropriate to the language, l</w:t>
            </w:r>
            <w:r w:rsidRPr="00A53753">
              <w:t>iteracy and numeracy requirements of the work being performed and the needs of the candidate.</w:t>
            </w:r>
          </w:p>
          <w:p w:rsidR="00000000" w:rsidRPr="00A53753" w:rsidP="00A53753">
            <w:pPr>
              <w:pStyle w:val="BodyText"/>
            </w:pPr>
            <w:r w:rsidRPr="00A53753">
              <w:t>Resources for assessment must include access to:</w:t>
            </w:r>
          </w:p>
          <w:p w:rsidR="00000000" w:rsidRPr="00A53753" w:rsidP="00A53753">
            <w:pPr>
              <w:pStyle w:val="ListBullet"/>
            </w:pPr>
            <w:r w:rsidRPr="00A53753">
              <w:t>relevant and appropriate materials, tools, equipment and personal protective equipment currently used in industr</w:t>
            </w:r>
            <w:r w:rsidRPr="00A53753">
              <w:t>y</w:t>
            </w:r>
          </w:p>
          <w:p w:rsidR="00000000" w:rsidRPr="00A53753" w:rsidP="00A53753">
            <w:pPr>
              <w:pStyle w:val="ListBullet"/>
            </w:pPr>
            <w:r w:rsidRPr="00A53753">
              <w:t>applicable documentation including legislation, regulations, codes of practice, workplace procedures and operation manuals.</w:t>
            </w:r>
          </w:p>
        </w:tc>
      </w:tr>
    </w:tbl>
    <w:p w:rsidR="00000000" w:rsidRPr="00A53753" w:rsidP="00A53753">
      <w:pPr>
        <w:pStyle w:val="NoPaddingFontSize1"/>
      </w:pPr>
    </w:p>
    <w:p w:rsidR="00000000" w:rsidRPr="00A53753" w:rsidP="00A53753">
      <w:pPr>
        <w:pStyle w:val="AllowPageBreak"/>
      </w:pPr>
    </w:p>
    <w:p w:rsidR="00000000" w:rsidRPr="00A53753" w:rsidP="00A53753">
      <w:pPr>
        <w:pStyle w:val="Heading1"/>
      </w:pPr>
      <w:bookmarkStart w:id="5" w:name="O_1062971"/>
      <w:bookmarkEnd w:id="5"/>
      <w:r w:rsidRPr="00A53753">
        <w:t>Links</w:t>
      </w:r>
    </w:p>
    <w:p w:rsidR="00000000" w:rsidRPr="00A53753" w:rsidP="006C1167">
      <w:pPr>
        <w:pStyle w:val="BodyText"/>
      </w:pPr>
      <w:r w:rsidRPr="00A537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47CD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53753" w:rsidP="006C1167">
      <w:pPr>
        <w:pStyle w:val="BodyText"/>
      </w:pPr>
      <w:r w:rsidRPr="00A537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47CD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53753" w:rsidP="006C1167">
      <w:pPr>
        <w:pStyle w:val="BodyText"/>
      </w:pPr>
      <w:r w:rsidRPr="00A537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47CD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53753" w:rsidP="00A53753"/>
    <w:sectPr w:rsidSect="00A537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7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753" w:rsidRPr="006C1167" w:rsidP="006C11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7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67" w:rsidP="00A537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1167" w:rsidP="00A537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C1167" w:rsidP="00A537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7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753" w:rsidRPr="006C1167" w:rsidP="006C11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7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67" w:rsidRPr="002D2AF8" w:rsidP="00A537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NWPTRT037 Operate and control nutrient removal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6C1167" w:rsidP="00A537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12F1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74E4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BA2B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7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7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7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7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7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7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7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7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7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7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7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753"/>
  </w:style>
  <w:style w:type="character" w:customStyle="1" w:styleId="Heading1Char">
    <w:name w:val="Heading 1 Char"/>
    <w:basedOn w:val="DefaultParagraphFont"/>
    <w:link w:val="Heading1"/>
    <w:rsid w:val="00A537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7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7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37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37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37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7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37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7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7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7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7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7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7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7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7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7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7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7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7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7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7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7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7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7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7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37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3753"/>
    <w:rPr>
      <w:b/>
      <w:spacing w:val="0"/>
    </w:rPr>
  </w:style>
  <w:style w:type="paragraph" w:customStyle="1" w:styleId="SuperTitle">
    <w:name w:val="SuperTitle"/>
    <w:basedOn w:val="Title"/>
    <w:rsid w:val="00A537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7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7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37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7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7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7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7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7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7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7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7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3753"/>
    <w:rPr>
      <w:i/>
    </w:rPr>
  </w:style>
  <w:style w:type="paragraph" w:styleId="Caption">
    <w:name w:val="caption"/>
    <w:basedOn w:val="BodyText"/>
    <w:next w:val="Normal"/>
    <w:qFormat/>
    <w:rsid w:val="00A537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7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7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753"/>
  </w:style>
  <w:style w:type="paragraph" w:styleId="TableofFigures">
    <w:name w:val="table of figures"/>
    <w:basedOn w:val="Normal"/>
    <w:next w:val="Normal"/>
    <w:semiHidden/>
    <w:rsid w:val="00A537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7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3753"/>
    <w:rPr>
      <w:rFonts w:ascii="Wingdings" w:hAnsi="Wingdings"/>
    </w:rPr>
  </w:style>
  <w:style w:type="paragraph" w:customStyle="1" w:styleId="TableHeading">
    <w:name w:val="Table Heading"/>
    <w:basedOn w:val="HeadingBase"/>
    <w:rsid w:val="00A537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753"/>
    <w:rPr>
      <w:color w:val="0033CC"/>
      <w:u w:val="none"/>
    </w:rPr>
  </w:style>
  <w:style w:type="paragraph" w:customStyle="1" w:styleId="BodyTextRight">
    <w:name w:val="Body Text Right"/>
    <w:basedOn w:val="BodyText"/>
    <w:rsid w:val="00A537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7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7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7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7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7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753"/>
    <w:rPr>
      <w:sz w:val="32"/>
    </w:rPr>
  </w:style>
  <w:style w:type="paragraph" w:customStyle="1" w:styleId="HeadingProcedure">
    <w:name w:val="Heading Procedure"/>
    <w:basedOn w:val="HeadingBase"/>
    <w:next w:val="Normal"/>
    <w:rsid w:val="00A537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753"/>
    <w:pPr>
      <w:spacing w:before="60" w:after="60"/>
    </w:pPr>
  </w:style>
  <w:style w:type="paragraph" w:styleId="ListContinue">
    <w:name w:val="List Continue"/>
    <w:basedOn w:val="List"/>
    <w:rsid w:val="00A53753"/>
    <w:pPr>
      <w:ind w:firstLine="0"/>
    </w:pPr>
  </w:style>
  <w:style w:type="paragraph" w:customStyle="1" w:styleId="ListNote">
    <w:name w:val="List Note"/>
    <w:basedOn w:val="List"/>
    <w:rsid w:val="00A537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7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7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753"/>
    <w:rPr>
      <w:rFonts w:ascii="Courier New" w:hAnsi="Courier New"/>
    </w:rPr>
  </w:style>
  <w:style w:type="paragraph" w:customStyle="1" w:styleId="NoteBullet">
    <w:name w:val="Note Bullet"/>
    <w:basedOn w:val="Note"/>
    <w:rsid w:val="00A537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7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7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7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7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37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7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753"/>
    <w:rPr>
      <w:b/>
      <w:smallCaps/>
    </w:rPr>
  </w:style>
  <w:style w:type="paragraph" w:customStyle="1" w:styleId="TableListNumber">
    <w:name w:val="Table List Number"/>
    <w:basedOn w:val="ListNumber"/>
    <w:rsid w:val="00A537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7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753"/>
    <w:pPr>
      <w:numPr>
        <w:numId w:val="9"/>
      </w:numPr>
    </w:pPr>
  </w:style>
  <w:style w:type="paragraph" w:customStyle="1" w:styleId="ListAlpha2">
    <w:name w:val="List Alpha 2"/>
    <w:basedOn w:val="List2"/>
    <w:rsid w:val="00A53753"/>
    <w:pPr>
      <w:numPr>
        <w:numId w:val="8"/>
      </w:numPr>
    </w:pPr>
  </w:style>
  <w:style w:type="paragraph" w:styleId="List2">
    <w:name w:val="List 2"/>
    <w:basedOn w:val="BodyText"/>
    <w:rsid w:val="00A537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7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7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7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7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7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3753"/>
    <w:pPr>
      <w:numPr>
        <w:numId w:val="4"/>
      </w:numPr>
    </w:pPr>
  </w:style>
  <w:style w:type="paragraph" w:styleId="ListContinue2">
    <w:name w:val="List Continue 2"/>
    <w:basedOn w:val="List2"/>
    <w:rsid w:val="00A53753"/>
    <w:pPr>
      <w:ind w:firstLine="0"/>
    </w:pPr>
  </w:style>
  <w:style w:type="paragraph" w:styleId="ListContinue3">
    <w:name w:val="List Continue 3"/>
    <w:basedOn w:val="List3"/>
    <w:rsid w:val="00A53753"/>
    <w:pPr>
      <w:ind w:left="1021" w:firstLine="0"/>
    </w:pPr>
  </w:style>
  <w:style w:type="paragraph" w:styleId="ListContinue4">
    <w:name w:val="List Continue 4"/>
    <w:basedOn w:val="List4"/>
    <w:rsid w:val="00A53753"/>
    <w:pPr>
      <w:ind w:firstLine="0"/>
    </w:pPr>
  </w:style>
  <w:style w:type="paragraph" w:styleId="ListContinue5">
    <w:name w:val="List Continue 5"/>
    <w:basedOn w:val="List5"/>
    <w:rsid w:val="00A53753"/>
    <w:pPr>
      <w:ind w:firstLine="0"/>
    </w:pPr>
  </w:style>
  <w:style w:type="paragraph" w:styleId="ListNumber3">
    <w:name w:val="List Number 3"/>
    <w:basedOn w:val="List3"/>
    <w:rsid w:val="00A53753"/>
    <w:pPr>
      <w:numPr>
        <w:numId w:val="5"/>
      </w:numPr>
    </w:pPr>
  </w:style>
  <w:style w:type="paragraph" w:styleId="ListNumber4">
    <w:name w:val="List Number 4"/>
    <w:basedOn w:val="List4"/>
    <w:rsid w:val="00A53753"/>
    <w:pPr>
      <w:numPr>
        <w:numId w:val="6"/>
      </w:numPr>
    </w:pPr>
  </w:style>
  <w:style w:type="paragraph" w:styleId="ListNumber5">
    <w:name w:val="List Number 5"/>
    <w:basedOn w:val="List5"/>
    <w:rsid w:val="00A53753"/>
    <w:pPr>
      <w:numPr>
        <w:numId w:val="7"/>
      </w:numPr>
    </w:pPr>
  </w:style>
  <w:style w:type="paragraph" w:styleId="BlockText">
    <w:name w:val="Block Text"/>
    <w:basedOn w:val="Normal"/>
    <w:rsid w:val="00A537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7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753"/>
    <w:rPr>
      <w:sz w:val="16"/>
      <w:vertAlign w:val="superscript"/>
    </w:rPr>
  </w:style>
  <w:style w:type="character" w:customStyle="1" w:styleId="Symbols">
    <w:name w:val="Symbols"/>
    <w:basedOn w:val="DefaultParagraphFont"/>
    <w:rsid w:val="00A53753"/>
    <w:rPr>
      <w:rFonts w:ascii="Symbol" w:hAnsi="Symbol"/>
    </w:rPr>
  </w:style>
  <w:style w:type="character" w:customStyle="1" w:styleId="MenuOptions">
    <w:name w:val="Menu Options"/>
    <w:basedOn w:val="DefaultParagraphFont"/>
    <w:rsid w:val="00A537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753"/>
    <w:rPr>
      <w:b/>
    </w:rPr>
  </w:style>
  <w:style w:type="character" w:customStyle="1" w:styleId="Underlined">
    <w:name w:val="Underlined"/>
    <w:basedOn w:val="DefaultParagraphFont"/>
    <w:rsid w:val="00A53753"/>
    <w:rPr>
      <w:u w:val="single"/>
    </w:rPr>
  </w:style>
  <w:style w:type="paragraph" w:customStyle="1" w:styleId="TableBodyTextRight">
    <w:name w:val="Table Body Text Right"/>
    <w:basedOn w:val="TableBodyText"/>
    <w:rsid w:val="00A537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753"/>
    <w:rPr>
      <w:sz w:val="18"/>
    </w:rPr>
  </w:style>
  <w:style w:type="paragraph" w:customStyle="1" w:styleId="BodySmallRight">
    <w:name w:val="Body Small Right"/>
    <w:basedOn w:val="BodyTextRight"/>
    <w:rsid w:val="00A53753"/>
    <w:rPr>
      <w:sz w:val="18"/>
      <w:szCs w:val="18"/>
    </w:rPr>
  </w:style>
  <w:style w:type="paragraph" w:customStyle="1" w:styleId="MarginEdition">
    <w:name w:val="Margin Edition"/>
    <w:basedOn w:val="MarginNote"/>
    <w:rsid w:val="00A537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753"/>
    <w:rPr>
      <w:sz w:val="2"/>
      <w:szCs w:val="2"/>
    </w:rPr>
  </w:style>
  <w:style w:type="character" w:customStyle="1" w:styleId="Small">
    <w:name w:val="Small"/>
    <w:basedOn w:val="DefaultParagraphFont"/>
    <w:rsid w:val="00A53753"/>
    <w:rPr>
      <w:sz w:val="16"/>
    </w:rPr>
  </w:style>
  <w:style w:type="paragraph" w:customStyle="1" w:styleId="WideTable">
    <w:name w:val="Wide Table"/>
    <w:basedOn w:val="Normal"/>
    <w:rsid w:val="00A537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753"/>
  </w:style>
  <w:style w:type="paragraph" w:styleId="Quote">
    <w:name w:val="Quote"/>
    <w:basedOn w:val="Heading1"/>
    <w:link w:val="QuoteChar"/>
    <w:qFormat/>
    <w:rsid w:val="00A537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7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753"/>
    <w:pPr>
      <w:pageBreakBefore/>
    </w:pPr>
  </w:style>
  <w:style w:type="paragraph" w:customStyle="1" w:styleId="Border">
    <w:name w:val="Border"/>
    <w:basedOn w:val="Normal"/>
    <w:qFormat/>
    <w:rsid w:val="00A537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7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7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7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7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7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7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7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7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753"/>
    <w:rPr>
      <w:u w:val="single"/>
    </w:rPr>
  </w:style>
  <w:style w:type="character" w:customStyle="1" w:styleId="BoldandItalics">
    <w:name w:val="Bold and Italics"/>
    <w:qFormat/>
    <w:rsid w:val="00A53753"/>
    <w:rPr>
      <w:b/>
      <w:i/>
      <w:u w:val="none"/>
    </w:rPr>
  </w:style>
  <w:style w:type="paragraph" w:styleId="BalloonText">
    <w:name w:val="Balloon Text"/>
    <w:basedOn w:val="Normal"/>
    <w:link w:val="BalloonTextChar"/>
    <w:rsid w:val="00A537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7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7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7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7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7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753"/>
    <w:pPr>
      <w:spacing w:before="0" w:after="0"/>
    </w:pPr>
  </w:style>
  <w:style w:type="paragraph" w:customStyle="1" w:styleId="BodyTextBold">
    <w:name w:val="Body Text Bold"/>
    <w:basedOn w:val="BodyText"/>
    <w:qFormat/>
    <w:rsid w:val="00A53753"/>
    <w:rPr>
      <w:b/>
    </w:rPr>
  </w:style>
  <w:style w:type="character" w:styleId="Hyperlink">
    <w:name w:val="Hyperlink"/>
    <w:basedOn w:val="DefaultParagraphFont"/>
    <w:uiPriority w:val="99"/>
    <w:unhideWhenUsed/>
    <w:rsid w:val="006C11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2919</Characters>
  <Application>Microsoft Office Word</Application>
  <DocSecurity>0</DocSecurity>
  <Lines>81</Lines>
  <Paragraphs>57</Paragraphs>
  <ScaleCrop>false</ScaleCrop>
  <Company>Author-it Software Corporation Ltd.</Company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NWPTRT037 Operate and control nutrient removal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2022-12-07T02:05:00Z</dcterms:created>
  <dcterms:modified xsi:type="dcterms:W3CDTF">2022-12-07T02:05:00Z</dcterms:modified>
</cp:coreProperties>
</file>