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25E" w:rsidP="006D1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NWPTRT032 Assess and improve sedimentation processes</w:t>
      </w:r>
      <w:r>
        <w:fldChar w:fldCharType="end"/>
      </w:r>
    </w:p>
    <w:p w:rsidR="006D125E" w:rsidP="006D125E">
      <w:pPr>
        <w:pStyle w:val="Version"/>
        <w:sectPr w:rsidSect="00C04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C2A" w:rsidP="00C04C2A">
      <w:pPr>
        <w:pStyle w:val="SuperHeading"/>
      </w:pPr>
      <w:r w:rsidRPr="00C04C2A">
        <w:t>Assessment Requirements for NWPTRT032 Assess and improve sedimentation processes</w:t>
      </w:r>
    </w:p>
    <w:p w:rsidR="00000000" w:rsidRPr="00C04C2A" w:rsidP="00C04C2A">
      <w:pPr>
        <w:pStyle w:val="Heading1"/>
      </w:pPr>
      <w:bookmarkStart w:id="1" w:name="O_772526"/>
      <w:bookmarkEnd w:id="1"/>
      <w:r w:rsidRPr="00C04C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TableHeading"/>
              <w:rPr>
                <w:lang w:val="en-NZ"/>
              </w:rPr>
            </w:pPr>
            <w:r w:rsidRPr="00C04C2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TableHeading"/>
              <w:rPr>
                <w:lang w:val="en-NZ"/>
              </w:rPr>
            </w:pPr>
            <w:r w:rsidRPr="00C04C2A">
              <w:t>Comments</w:t>
            </w:r>
          </w:p>
        </w:tc>
      </w:tr>
      <w:tr w:rsidTr="006D1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 xml:space="preserve">These Assessment Requirements were released in NWP Water Training Package release 1.0 and meet the Standards for Training Packages. </w:t>
            </w:r>
          </w:p>
          <w:p w:rsidR="00000000" w:rsidRPr="00C04C2A" w:rsidP="00C04C2A">
            <w:pPr>
              <w:pStyle w:val="BodyText"/>
            </w:pPr>
          </w:p>
          <w:p w:rsidR="00000000" w:rsidRPr="00C04C2A" w:rsidP="00C04C2A">
            <w:pPr>
              <w:pStyle w:val="ListBullet"/>
            </w:pPr>
            <w:r w:rsidRPr="00C04C2A">
              <w:t>Assessment Requirements created drawing upon specified assessment information from superseded unit</w:t>
            </w:r>
          </w:p>
        </w:tc>
      </w:tr>
    </w:tbl>
    <w:p w:rsidR="00000000" w:rsidRPr="00C04C2A" w:rsidP="00C04C2A">
      <w:pPr>
        <w:pStyle w:val="BodyText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2" w:name="O_772527"/>
      <w:bookmarkEnd w:id="2"/>
      <w:r w:rsidRPr="00C04C2A">
        <w:t>Per</w:t>
      </w:r>
      <w:r w:rsidRPr="00C04C2A">
        <w:t>formance Evidence</w:t>
      </w:r>
    </w:p>
    <w:p w:rsidR="00000000" w:rsidRPr="00C04C2A" w:rsidP="006D125E">
      <w:pPr>
        <w:pStyle w:val="BodyText"/>
      </w:pPr>
      <w:r w:rsidRPr="00C04C2A">
        <w:t>Evidence required to demonstrate competence must satisfy all of the requirements of the elements and performance criteria. If not otherwise specified the candidate must demonstrate evidence o</w:t>
      </w:r>
      <w:r w:rsidRPr="00C04C2A">
        <w:t>f performance of the following on at least one occasion.</w:t>
      </w:r>
    </w:p>
    <w:p w:rsidR="00000000" w:rsidRPr="00C04C2A" w:rsidP="00C04C2A">
      <w:pPr>
        <w:pStyle w:val="ListBullet"/>
      </w:pPr>
      <w:r w:rsidRPr="00C04C2A">
        <w:t>conducting investigations and reporting on operational or control system problems</w:t>
      </w:r>
    </w:p>
    <w:p w:rsidR="00000000" w:rsidRPr="00C04C2A" w:rsidP="00C04C2A">
      <w:pPr>
        <w:pStyle w:val="ListBullet"/>
      </w:pPr>
      <w:r w:rsidRPr="00C04C2A">
        <w:t>coordinating sedimentation and clarification inspection, sampling and testing</w:t>
      </w:r>
    </w:p>
    <w:p w:rsidR="00000000" w:rsidRPr="00C04C2A" w:rsidP="00C04C2A">
      <w:pPr>
        <w:pStyle w:val="ListBullet"/>
      </w:pPr>
      <w:r w:rsidRPr="00C04C2A">
        <w:t>performing calculations to provide dat</w:t>
      </w:r>
      <w:r w:rsidRPr="00C04C2A">
        <w:t>a for the analysis and development of options and solutions, including at least one of:</w:t>
      </w:r>
    </w:p>
    <w:p w:rsidR="00000000" w:rsidRPr="00C04C2A" w:rsidP="00C04C2A">
      <w:pPr>
        <w:pStyle w:val="ListBullet2"/>
      </w:pPr>
      <w:r w:rsidRPr="00C04C2A">
        <w:t>surface loading rate</w:t>
      </w:r>
    </w:p>
    <w:p w:rsidR="00000000" w:rsidRPr="00C04C2A" w:rsidP="00C04C2A">
      <w:pPr>
        <w:pStyle w:val="ListBullet2"/>
      </w:pPr>
      <w:r w:rsidRPr="00C04C2A">
        <w:t>upflow velocity</w:t>
      </w:r>
    </w:p>
    <w:p w:rsidR="00000000" w:rsidRPr="00C04C2A" w:rsidP="00C04C2A">
      <w:pPr>
        <w:pStyle w:val="ListBullet2"/>
      </w:pPr>
      <w:r w:rsidRPr="00C04C2A">
        <w:t xml:space="preserve">detention time </w:t>
      </w:r>
    </w:p>
    <w:p w:rsidR="00000000" w:rsidRPr="00C04C2A" w:rsidP="00C04C2A">
      <w:pPr>
        <w:pStyle w:val="ListBullet2"/>
      </w:pPr>
      <w:r w:rsidRPr="00C04C2A">
        <w:t>weir loading rate</w:t>
      </w:r>
    </w:p>
    <w:p w:rsidR="00000000" w:rsidRPr="00C04C2A" w:rsidP="00C04C2A">
      <w:pPr>
        <w:pStyle w:val="ListBullet"/>
      </w:pPr>
      <w:r w:rsidRPr="00C04C2A">
        <w:t>interpreting a range of complex and technical documents, including at least one of:</w:t>
      </w:r>
    </w:p>
    <w:p w:rsidR="00000000" w:rsidRPr="00C04C2A" w:rsidP="00C04C2A">
      <w:pPr>
        <w:pStyle w:val="ListBullet2"/>
      </w:pPr>
      <w:r w:rsidRPr="00C04C2A">
        <w:t>regulatory</w:t>
      </w:r>
      <w:r w:rsidRPr="00C04C2A">
        <w:t>, legislative, licensing and organisational requirements</w:t>
      </w:r>
    </w:p>
    <w:p w:rsidR="00000000" w:rsidRPr="00C04C2A" w:rsidP="00C04C2A">
      <w:pPr>
        <w:pStyle w:val="ListBullet2"/>
      </w:pPr>
      <w:r w:rsidRPr="00C04C2A">
        <w:t>codes and standards</w:t>
      </w:r>
    </w:p>
    <w:p w:rsidR="00000000" w:rsidRPr="00C04C2A" w:rsidP="00C04C2A">
      <w:pPr>
        <w:pStyle w:val="ListBullet2"/>
      </w:pPr>
      <w:r w:rsidRPr="00C04C2A">
        <w:t>specifications</w:t>
      </w:r>
    </w:p>
    <w:p w:rsidR="00000000" w:rsidRPr="00C04C2A" w:rsidP="00C04C2A">
      <w:pPr>
        <w:pStyle w:val="ListBullet2"/>
      </w:pPr>
      <w:r w:rsidRPr="00C04C2A">
        <w:t>organisational policies</w:t>
      </w:r>
    </w:p>
    <w:p w:rsidR="00000000" w:rsidRPr="00C04C2A" w:rsidP="00C04C2A">
      <w:pPr>
        <w:pStyle w:val="ListBullet"/>
      </w:pPr>
      <w:r w:rsidRPr="00C04C2A">
        <w:t>articulating complex ideas</w:t>
      </w:r>
    </w:p>
    <w:p w:rsidR="00000000" w:rsidRPr="00C04C2A" w:rsidP="00C04C2A">
      <w:pPr>
        <w:pStyle w:val="ListBullet"/>
      </w:pPr>
      <w:r w:rsidRPr="00C04C2A">
        <w:t>analysing problems and recommending appropriate remedial solutions</w:t>
      </w:r>
    </w:p>
    <w:p w:rsidR="00000000" w:rsidRPr="00C04C2A" w:rsidP="00C04C2A">
      <w:pPr>
        <w:pStyle w:val="ListBullet"/>
      </w:pPr>
      <w:r w:rsidRPr="00C04C2A">
        <w:t>identifying risks and hazards</w:t>
      </w:r>
    </w:p>
    <w:p w:rsidR="00000000" w:rsidRPr="00C04C2A" w:rsidP="00C04C2A">
      <w:pPr>
        <w:pStyle w:val="ListBullet"/>
      </w:pPr>
      <w:r w:rsidRPr="00C04C2A">
        <w:t>reviewing existing sedimentation and clarification process performance with reference to historical data, differences in incoming water quality and plant configuration</w:t>
      </w:r>
    </w:p>
    <w:p w:rsidR="00000000" w:rsidRPr="00C04C2A" w:rsidP="00C04C2A">
      <w:pPr>
        <w:pStyle w:val="ListBullet"/>
      </w:pPr>
      <w:r w:rsidRPr="00C04C2A">
        <w:t>identifying data deficiencies and organising additional data collection through appropri</w:t>
      </w:r>
      <w:r w:rsidRPr="00C04C2A">
        <w:t>ate sampling and testing</w:t>
      </w:r>
    </w:p>
    <w:p w:rsidR="00000000" w:rsidRPr="00C04C2A" w:rsidP="00C04C2A">
      <w:pPr>
        <w:pStyle w:val="ListBullet"/>
      </w:pPr>
      <w:r w:rsidRPr="00C04C2A">
        <w:t>assessing fault reports and investigating the current operational status of sedimentation and clarification plant components</w:t>
      </w:r>
    </w:p>
    <w:p w:rsidR="00000000" w:rsidRPr="00C04C2A" w:rsidP="00C04C2A">
      <w:pPr>
        <w:pStyle w:val="ListBullet"/>
      </w:pPr>
      <w:r w:rsidRPr="00C04C2A">
        <w:t>investigating current and potential chemical addition practices</w:t>
      </w:r>
    </w:p>
    <w:p w:rsidR="00000000" w:rsidRPr="00C04C2A" w:rsidP="00C04C2A">
      <w:pPr>
        <w:pStyle w:val="ListBullet"/>
      </w:pPr>
      <w:r w:rsidRPr="00C04C2A">
        <w:t>planning trials to test the performance of</w:t>
      </w:r>
      <w:r w:rsidRPr="00C04C2A">
        <w:t xml:space="preserve"> the determined sedimentation and clarification optimisation options and compiling recommendation reports</w:t>
      </w: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3" w:name="O_772528"/>
      <w:bookmarkEnd w:id="3"/>
      <w:r w:rsidRPr="00C04C2A">
        <w:t>Knowledge Evidence</w:t>
      </w:r>
    </w:p>
    <w:p w:rsidR="00000000" w:rsidRPr="00C04C2A" w:rsidP="006D125E">
      <w:pPr>
        <w:pStyle w:val="BodyText"/>
      </w:pPr>
      <w:r w:rsidRPr="00C04C2A">
        <w:t>Evidence required to demonstrate competence must satisfy all of the requirements of the elements and performance c</w:t>
      </w:r>
      <w:r w:rsidRPr="00C04C2A">
        <w:t>riteria. If not otherwise specified the depth of knowledge demonstrated must be appropriate to the job context of the candidate.</w:t>
      </w:r>
    </w:p>
    <w:p w:rsidR="00000000" w:rsidRPr="00C04C2A" w:rsidP="00C04C2A">
      <w:pPr>
        <w:pStyle w:val="ListBullet"/>
      </w:pPr>
      <w:r w:rsidRPr="00C04C2A">
        <w:t>principles that form the basis of sedimentation and clarification processes</w:t>
      </w:r>
    </w:p>
    <w:p w:rsidR="00000000" w:rsidRPr="00C04C2A" w:rsidP="00C04C2A">
      <w:pPr>
        <w:pStyle w:val="ListBullet"/>
      </w:pPr>
      <w:r w:rsidRPr="00C04C2A">
        <w:t>types of sedimentation and clarification processes</w:t>
      </w:r>
    </w:p>
    <w:p w:rsidR="00000000" w:rsidRPr="00C04C2A" w:rsidP="00C04C2A">
      <w:pPr>
        <w:pStyle w:val="ListBullet"/>
      </w:pPr>
      <w:r w:rsidRPr="00C04C2A">
        <w:t xml:space="preserve">re-establishing sludge blankets </w:t>
      </w:r>
    </w:p>
    <w:p w:rsidR="00000000" w:rsidRPr="00C04C2A" w:rsidP="00C04C2A">
      <w:pPr>
        <w:pStyle w:val="ListBullet"/>
      </w:pPr>
      <w:r w:rsidRPr="00C04C2A">
        <w:t>polymers and weighting agents</w:t>
      </w:r>
    </w:p>
    <w:p w:rsidR="00000000" w:rsidRPr="00C04C2A" w:rsidP="00C04C2A">
      <w:pPr>
        <w:pStyle w:val="ListBullet"/>
      </w:pPr>
      <w:r w:rsidRPr="00C04C2A">
        <w:t>principles of sedimentation and clarification system maintenance</w:t>
      </w:r>
    </w:p>
    <w:p w:rsidR="00000000" w:rsidRPr="00C04C2A" w:rsidP="00C04C2A">
      <w:pPr>
        <w:pStyle w:val="ListBullet"/>
      </w:pPr>
      <w:r w:rsidRPr="00C04C2A">
        <w:t>system layout</w:t>
      </w:r>
    </w:p>
    <w:p w:rsidR="00000000" w:rsidRPr="00C04C2A" w:rsidP="00C04C2A">
      <w:pPr>
        <w:pStyle w:val="ListBullet"/>
      </w:pPr>
      <w:r w:rsidRPr="00C04C2A">
        <w:t>pumping and valving systems</w:t>
      </w:r>
    </w:p>
    <w:p w:rsidR="00000000" w:rsidRPr="00C04C2A" w:rsidP="00C04C2A">
      <w:pPr>
        <w:pStyle w:val="ListBullet"/>
      </w:pPr>
      <w:r w:rsidRPr="00C04C2A">
        <w:t>range of appropriate measuring and testing procedures</w:t>
      </w:r>
    </w:p>
    <w:p w:rsidR="00000000" w:rsidRPr="00C04C2A" w:rsidP="00C04C2A">
      <w:pPr>
        <w:pStyle w:val="ListBullet"/>
      </w:pPr>
      <w:r w:rsidRPr="00C04C2A">
        <w:t>investigation procedures</w:t>
      </w:r>
    </w:p>
    <w:p w:rsidR="00000000" w:rsidRPr="00C04C2A" w:rsidP="00C04C2A">
      <w:pPr>
        <w:pStyle w:val="ListBullet"/>
      </w:pPr>
      <w:r w:rsidRPr="00C04C2A">
        <w:t>risk m</w:t>
      </w:r>
      <w:r w:rsidRPr="00C04C2A">
        <w:t>anagement principles relating to sedimentation and clarification systems</w:t>
      </w:r>
    </w:p>
    <w:p w:rsidR="00000000" w:rsidRPr="00C04C2A" w:rsidP="00C04C2A">
      <w:pPr>
        <w:pStyle w:val="ListBullet"/>
      </w:pPr>
      <w:r w:rsidRPr="00C04C2A">
        <w:t>chemical dosing processes</w:t>
      </w: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4" w:name="O_772529"/>
      <w:bookmarkEnd w:id="4"/>
      <w:r w:rsidRPr="00C04C2A">
        <w:t>Assessment Conditions</w:t>
      </w:r>
    </w:p>
    <w:p w:rsidR="00000000" w:rsidRPr="00C04C2A" w:rsidP="006D125E">
      <w:pPr>
        <w:pStyle w:val="BodyText"/>
      </w:pPr>
      <w:r w:rsidRPr="00C04C2A">
        <w:t>Competency will need to be demonstrated over a period of time reflecting the scope of the role and the practical requirements of the workplace, the evidence collected must relate to a number of performances assessed at different points in time and separate</w:t>
      </w:r>
      <w:r w:rsidRPr="00C04C2A">
        <w:t>d by further learning and practice.</w:t>
      </w:r>
    </w:p>
    <w:p w:rsidR="00000000" w:rsidRPr="00C04C2A" w:rsidP="006D125E">
      <w:pPr>
        <w:pStyle w:val="BodyText"/>
      </w:pPr>
      <w:r w:rsidRPr="00C04C2A">
        <w:t>Assessors must satisfy the NVR/AQTF mandatory competency requirements for assessors.</w:t>
      </w:r>
    </w:p>
    <w:p w:rsidR="00000000" w:rsidRPr="00C04C2A" w:rsidP="00C04C2A">
      <w:pPr>
        <w:pStyle w:val="Heading1"/>
      </w:pPr>
      <w:bookmarkStart w:id="5" w:name="O_772532"/>
      <w:bookmarkEnd w:id="5"/>
      <w:r w:rsidRPr="00C04C2A">
        <w:t>Links</w:t>
      </w:r>
    </w:p>
    <w:p w:rsidR="00000000" w:rsidRPr="00C04C2A" w:rsidP="006D125E">
      <w:pPr>
        <w:pStyle w:val="BodyText"/>
      </w:pPr>
      <w:r w:rsidRPr="00C04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A74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04C2A" w:rsidP="006D125E">
      <w:pPr>
        <w:pStyle w:val="BodyText"/>
      </w:pPr>
      <w:r w:rsidRPr="00C04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A74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04C2A" w:rsidP="006D125E">
      <w:pPr>
        <w:pStyle w:val="BodyText"/>
      </w:pPr>
      <w:r w:rsidRPr="00C04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A74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04C2A" w:rsidP="006D125E">
      <w:pPr>
        <w:pStyle w:val="BodyText"/>
      </w:pPr>
      <w:r w:rsidRPr="00C04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A74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04C2A" w:rsidP="00C04C2A"/>
    <w:sectPr w:rsidSect="00C04C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 w:rsidRPr="006D125E" w:rsidP="006D1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E" w:rsidP="00C04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25E" w:rsidP="00C04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125E" w:rsidP="00C04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C2A" w:rsidRPr="006D125E" w:rsidP="006D12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E" w:rsidRPr="002D2AF8" w:rsidP="00C04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NWPTRT032 Assess and improve sedimentation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6D125E" w:rsidP="00C04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66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FA3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D84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C2A"/>
  </w:style>
  <w:style w:type="character" w:customStyle="1" w:styleId="Heading1Char">
    <w:name w:val="Heading 1 Char"/>
    <w:basedOn w:val="DefaultParagraphFont"/>
    <w:link w:val="Heading1"/>
    <w:rsid w:val="00C04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C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4C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4C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4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C2A"/>
    <w:rPr>
      <w:b/>
      <w:spacing w:val="0"/>
    </w:rPr>
  </w:style>
  <w:style w:type="paragraph" w:customStyle="1" w:styleId="SuperTitle">
    <w:name w:val="SuperTitle"/>
    <w:basedOn w:val="Title"/>
    <w:rsid w:val="00C04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C2A"/>
    <w:rPr>
      <w:i/>
    </w:rPr>
  </w:style>
  <w:style w:type="paragraph" w:styleId="Caption">
    <w:name w:val="caption"/>
    <w:basedOn w:val="BodyText"/>
    <w:next w:val="Normal"/>
    <w:qFormat/>
    <w:rsid w:val="00C04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C2A"/>
  </w:style>
  <w:style w:type="paragraph" w:styleId="TableofFigures">
    <w:name w:val="table of figures"/>
    <w:basedOn w:val="Normal"/>
    <w:next w:val="Normal"/>
    <w:semiHidden/>
    <w:rsid w:val="00C04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C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C2A"/>
    <w:rPr>
      <w:rFonts w:ascii="Wingdings" w:hAnsi="Wingdings"/>
    </w:rPr>
  </w:style>
  <w:style w:type="character" w:customStyle="1" w:styleId="HotSpot">
    <w:name w:val="HotSpot"/>
    <w:rsid w:val="00C04C2A"/>
    <w:rPr>
      <w:color w:val="0033CC"/>
      <w:u w:val="none"/>
    </w:rPr>
  </w:style>
  <w:style w:type="paragraph" w:customStyle="1" w:styleId="BodyTextRight">
    <w:name w:val="Body Text Right"/>
    <w:basedOn w:val="BodyText"/>
    <w:rsid w:val="00C04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C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C2A"/>
    <w:rPr>
      <w:sz w:val="32"/>
    </w:rPr>
  </w:style>
  <w:style w:type="paragraph" w:customStyle="1" w:styleId="HeadingProcedure">
    <w:name w:val="Heading Procedure"/>
    <w:basedOn w:val="HeadingBase"/>
    <w:next w:val="Normal"/>
    <w:rsid w:val="00C04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C2A"/>
    <w:pPr>
      <w:spacing w:before="60" w:after="60"/>
    </w:pPr>
  </w:style>
  <w:style w:type="paragraph" w:styleId="ListContinue">
    <w:name w:val="List Continue"/>
    <w:basedOn w:val="List"/>
    <w:rsid w:val="00C04C2A"/>
    <w:pPr>
      <w:ind w:firstLine="0"/>
    </w:pPr>
  </w:style>
  <w:style w:type="paragraph" w:customStyle="1" w:styleId="ListNote">
    <w:name w:val="List Note"/>
    <w:basedOn w:val="List"/>
    <w:rsid w:val="00C04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C2A"/>
    <w:rPr>
      <w:rFonts w:ascii="Courier New" w:hAnsi="Courier New"/>
    </w:rPr>
  </w:style>
  <w:style w:type="paragraph" w:customStyle="1" w:styleId="NoteBullet">
    <w:name w:val="Note Bullet"/>
    <w:basedOn w:val="Note"/>
    <w:rsid w:val="00C04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C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C2A"/>
    <w:rPr>
      <w:b/>
      <w:smallCaps/>
    </w:rPr>
  </w:style>
  <w:style w:type="paragraph" w:customStyle="1" w:styleId="TableListNumber">
    <w:name w:val="Table List Number"/>
    <w:basedOn w:val="ListNumber"/>
    <w:rsid w:val="00C04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C2A"/>
    <w:pPr>
      <w:numPr>
        <w:numId w:val="9"/>
      </w:numPr>
    </w:pPr>
  </w:style>
  <w:style w:type="paragraph" w:customStyle="1" w:styleId="ListAlpha2">
    <w:name w:val="List Alpha 2"/>
    <w:basedOn w:val="List2"/>
    <w:rsid w:val="00C04C2A"/>
    <w:pPr>
      <w:numPr>
        <w:numId w:val="8"/>
      </w:numPr>
    </w:pPr>
  </w:style>
  <w:style w:type="paragraph" w:styleId="List2">
    <w:name w:val="List 2"/>
    <w:basedOn w:val="BodyText"/>
    <w:rsid w:val="00C04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C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C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C2A"/>
    <w:pPr>
      <w:numPr>
        <w:numId w:val="4"/>
      </w:numPr>
    </w:pPr>
  </w:style>
  <w:style w:type="paragraph" w:styleId="ListContinue2">
    <w:name w:val="List Continue 2"/>
    <w:basedOn w:val="List2"/>
    <w:rsid w:val="00C04C2A"/>
    <w:pPr>
      <w:ind w:firstLine="0"/>
    </w:pPr>
  </w:style>
  <w:style w:type="paragraph" w:styleId="ListContinue3">
    <w:name w:val="List Continue 3"/>
    <w:basedOn w:val="List3"/>
    <w:rsid w:val="00C04C2A"/>
    <w:pPr>
      <w:ind w:left="1021" w:firstLine="0"/>
    </w:pPr>
  </w:style>
  <w:style w:type="paragraph" w:styleId="ListContinue4">
    <w:name w:val="List Continue 4"/>
    <w:basedOn w:val="List4"/>
    <w:rsid w:val="00C04C2A"/>
    <w:pPr>
      <w:ind w:firstLine="0"/>
    </w:pPr>
  </w:style>
  <w:style w:type="paragraph" w:styleId="ListContinue5">
    <w:name w:val="List Continue 5"/>
    <w:basedOn w:val="List5"/>
    <w:rsid w:val="00C04C2A"/>
    <w:pPr>
      <w:ind w:firstLine="0"/>
    </w:pPr>
  </w:style>
  <w:style w:type="paragraph" w:styleId="ListNumber3">
    <w:name w:val="List Number 3"/>
    <w:basedOn w:val="List3"/>
    <w:rsid w:val="00C04C2A"/>
    <w:pPr>
      <w:numPr>
        <w:numId w:val="5"/>
      </w:numPr>
    </w:pPr>
  </w:style>
  <w:style w:type="paragraph" w:styleId="ListNumber4">
    <w:name w:val="List Number 4"/>
    <w:basedOn w:val="List4"/>
    <w:rsid w:val="00C04C2A"/>
    <w:pPr>
      <w:numPr>
        <w:numId w:val="6"/>
      </w:numPr>
    </w:pPr>
  </w:style>
  <w:style w:type="paragraph" w:styleId="ListNumber5">
    <w:name w:val="List Number 5"/>
    <w:basedOn w:val="List5"/>
    <w:rsid w:val="00C04C2A"/>
    <w:pPr>
      <w:numPr>
        <w:numId w:val="7"/>
      </w:numPr>
    </w:pPr>
  </w:style>
  <w:style w:type="paragraph" w:styleId="BlockText">
    <w:name w:val="Block Text"/>
    <w:basedOn w:val="Normal"/>
    <w:rsid w:val="00C04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C2A"/>
    <w:rPr>
      <w:sz w:val="16"/>
      <w:vertAlign w:val="superscript"/>
    </w:rPr>
  </w:style>
  <w:style w:type="character" w:customStyle="1" w:styleId="Symbols">
    <w:name w:val="Symbols"/>
    <w:basedOn w:val="DefaultParagraphFont"/>
    <w:rsid w:val="00C04C2A"/>
    <w:rPr>
      <w:rFonts w:ascii="Symbol" w:hAnsi="Symbol"/>
    </w:rPr>
  </w:style>
  <w:style w:type="character" w:customStyle="1" w:styleId="MenuOptions">
    <w:name w:val="Menu Options"/>
    <w:basedOn w:val="DefaultParagraphFont"/>
    <w:rsid w:val="00C04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C2A"/>
    <w:rPr>
      <w:b/>
    </w:rPr>
  </w:style>
  <w:style w:type="character" w:customStyle="1" w:styleId="Underlined">
    <w:name w:val="Underlined"/>
    <w:basedOn w:val="DefaultParagraphFont"/>
    <w:rsid w:val="00C04C2A"/>
    <w:rPr>
      <w:u w:val="single"/>
    </w:rPr>
  </w:style>
  <w:style w:type="paragraph" w:customStyle="1" w:styleId="TableBodyTextRight">
    <w:name w:val="Table Body Text Right"/>
    <w:basedOn w:val="TableBodyText"/>
    <w:rsid w:val="00C04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C2A"/>
    <w:rPr>
      <w:sz w:val="18"/>
    </w:rPr>
  </w:style>
  <w:style w:type="paragraph" w:customStyle="1" w:styleId="BodySmallRight">
    <w:name w:val="Body Small Right"/>
    <w:basedOn w:val="BodyTextRight"/>
    <w:rsid w:val="00C04C2A"/>
    <w:rPr>
      <w:sz w:val="18"/>
      <w:szCs w:val="18"/>
    </w:rPr>
  </w:style>
  <w:style w:type="paragraph" w:customStyle="1" w:styleId="MarginEdition">
    <w:name w:val="Margin Edition"/>
    <w:basedOn w:val="MarginNote"/>
    <w:rsid w:val="00C04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C2A"/>
    <w:rPr>
      <w:sz w:val="2"/>
      <w:szCs w:val="2"/>
    </w:rPr>
  </w:style>
  <w:style w:type="character" w:customStyle="1" w:styleId="Small">
    <w:name w:val="Small"/>
    <w:basedOn w:val="DefaultParagraphFont"/>
    <w:rsid w:val="00C04C2A"/>
    <w:rPr>
      <w:sz w:val="16"/>
    </w:rPr>
  </w:style>
  <w:style w:type="paragraph" w:customStyle="1" w:styleId="WideTable">
    <w:name w:val="Wide Table"/>
    <w:basedOn w:val="Normal"/>
    <w:rsid w:val="00C04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C2A"/>
  </w:style>
  <w:style w:type="paragraph" w:styleId="Quote">
    <w:name w:val="Quote"/>
    <w:basedOn w:val="Heading1"/>
    <w:link w:val="QuoteChar"/>
    <w:qFormat/>
    <w:rsid w:val="00C04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C2A"/>
    <w:pPr>
      <w:pageBreakBefore/>
    </w:pPr>
  </w:style>
  <w:style w:type="paragraph" w:customStyle="1" w:styleId="Border">
    <w:name w:val="Border"/>
    <w:basedOn w:val="Normal"/>
    <w:qFormat/>
    <w:rsid w:val="00C04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C2A"/>
    <w:rPr>
      <w:u w:val="single"/>
    </w:rPr>
  </w:style>
  <w:style w:type="character" w:customStyle="1" w:styleId="BoldandItalics">
    <w:name w:val="Bold and Italics"/>
    <w:qFormat/>
    <w:rsid w:val="00C04C2A"/>
    <w:rPr>
      <w:b/>
      <w:i/>
      <w:u w:val="none"/>
    </w:rPr>
  </w:style>
  <w:style w:type="paragraph" w:styleId="BalloonText">
    <w:name w:val="Balloon Text"/>
    <w:basedOn w:val="Normal"/>
    <w:link w:val="BalloonTextChar"/>
    <w:rsid w:val="00C04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C2A"/>
    <w:pPr>
      <w:spacing w:before="0" w:after="0"/>
    </w:pPr>
  </w:style>
  <w:style w:type="paragraph" w:customStyle="1" w:styleId="BodyTextBold">
    <w:name w:val="Body Text Bold"/>
    <w:basedOn w:val="BodyText"/>
    <w:qFormat/>
    <w:rsid w:val="00C04C2A"/>
    <w:rPr>
      <w:b/>
    </w:rPr>
  </w:style>
  <w:style w:type="character" w:styleId="Hyperlink">
    <w:name w:val="Hyperlink"/>
    <w:basedOn w:val="DefaultParagraphFont"/>
    <w:uiPriority w:val="99"/>
    <w:unhideWhenUsed/>
    <w:rsid w:val="006D1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3736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NWPTRT032 Assess and improve sedimentation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2021-01-22T00:55:00Z</dcterms:created>
  <dcterms:modified xsi:type="dcterms:W3CDTF">2021-01-22T00:55:00Z</dcterms:modified>
</cp:coreProperties>
</file>