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1429" w:rsidP="00D014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NWPTRT029 Monitor and operate pre-treatment processes</w:t>
      </w:r>
      <w:r>
        <w:fldChar w:fldCharType="end"/>
      </w:r>
    </w:p>
    <w:p w:rsidR="00D01429" w:rsidP="00D01429">
      <w:pPr>
        <w:pStyle w:val="Version"/>
        <w:sectPr w:rsidSect="004D7B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7B6B" w:rsidP="004D7B6B">
      <w:pPr>
        <w:pStyle w:val="SuperHeading"/>
      </w:pPr>
      <w:r w:rsidRPr="004D7B6B">
        <w:t>NWPTRT029 Monitor and operate pre-treatment processes</w:t>
      </w:r>
    </w:p>
    <w:p w:rsidR="00000000" w:rsidRPr="004D7B6B" w:rsidP="004D7B6B">
      <w:pPr>
        <w:pStyle w:val="Heading1"/>
      </w:pPr>
      <w:bookmarkStart w:id="1" w:name="O_1063933"/>
      <w:bookmarkEnd w:id="1"/>
      <w:r w:rsidRPr="004D7B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7B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6B" w:rsidP="004D7B6B">
            <w:pPr>
              <w:pStyle w:val="BodyText"/>
            </w:pPr>
            <w:r w:rsidRPr="004D7B6B">
              <w:t>Release 1. This is the first release of this unit of competency in the NWP National Water Training Package.</w:t>
            </w:r>
          </w:p>
        </w:tc>
      </w:tr>
    </w:tbl>
    <w:p w:rsidR="00000000" w:rsidRPr="004D7B6B" w:rsidP="004D7B6B">
      <w:pPr>
        <w:pStyle w:val="NoPaddingFontSize1"/>
      </w:pPr>
    </w:p>
    <w:p w:rsidR="00000000" w:rsidRPr="004D7B6B" w:rsidP="004D7B6B">
      <w:pPr>
        <w:pStyle w:val="AllowPageBreak"/>
      </w:pPr>
    </w:p>
    <w:p w:rsidR="00000000" w:rsidRPr="004D7B6B" w:rsidP="004D7B6B">
      <w:pPr>
        <w:pStyle w:val="Heading1"/>
      </w:pPr>
      <w:bookmarkStart w:id="2" w:name="O_1063934"/>
      <w:bookmarkEnd w:id="2"/>
      <w:r w:rsidRPr="004D7B6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7B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6B" w:rsidP="004D7B6B">
            <w:pPr>
              <w:pStyle w:val="BodyText"/>
            </w:pPr>
            <w:r w:rsidRPr="004D7B6B">
              <w:t xml:space="preserve">This unit involves the skills and knowledge required to monitor and operate </w:t>
            </w:r>
            <w:r w:rsidRPr="004D7B6B">
              <w:t>pre-treatment processes.</w:t>
            </w:r>
          </w:p>
          <w:p w:rsidR="00000000" w:rsidRPr="004D7B6B" w:rsidP="004D7B6B">
            <w:pPr>
              <w:pStyle w:val="BodyText"/>
            </w:pPr>
            <w:r w:rsidRPr="004D7B6B">
              <w:t>It includes reporting on pre-treatment processes, separation processes, screens and grit removal used in municipal, industrial or domestic treatment plants prior to further treatment.</w:t>
            </w:r>
          </w:p>
          <w:p w:rsidR="00000000" w:rsidRPr="004D7B6B" w:rsidP="004D7B6B">
            <w:pPr>
              <w:pStyle w:val="BodyText"/>
            </w:pPr>
            <w:r w:rsidRPr="004D7B6B">
              <w:t>This unit applies to operational staff with spe</w:t>
            </w:r>
            <w:r w:rsidRPr="004D7B6B">
              <w:t>cific responsibility for pre-treatment processes.  Those undertaking this unit would work under appropriate supervision while performing routine tasks in a range of familiar contexts.</w:t>
            </w:r>
          </w:p>
          <w:p w:rsidR="00000000" w:rsidRPr="004D7B6B" w:rsidP="004D7B6B">
            <w:pPr>
              <w:pStyle w:val="BodyText"/>
            </w:pPr>
            <w:r w:rsidRPr="004D7B6B">
              <w:t>No licensing, legislative or certification requirements apply to this un</w:t>
            </w:r>
            <w:r w:rsidRPr="004D7B6B">
              <w:t>it at the time of publication.</w:t>
            </w:r>
          </w:p>
        </w:tc>
      </w:tr>
    </w:tbl>
    <w:p w:rsidR="00000000" w:rsidRPr="004D7B6B" w:rsidP="004D7B6B">
      <w:pPr>
        <w:pStyle w:val="NoPaddingFontSize1"/>
      </w:pPr>
    </w:p>
    <w:p w:rsidR="00000000" w:rsidRPr="004D7B6B" w:rsidP="004D7B6B">
      <w:pPr>
        <w:pStyle w:val="AllowPageBreak"/>
      </w:pPr>
    </w:p>
    <w:p w:rsidR="00000000" w:rsidRPr="004D7B6B" w:rsidP="004D7B6B">
      <w:pPr>
        <w:pStyle w:val="Heading1"/>
      </w:pPr>
      <w:bookmarkStart w:id="3" w:name="O_1063935"/>
      <w:bookmarkEnd w:id="3"/>
      <w:r w:rsidRPr="004D7B6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7B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6B" w:rsidP="004D7B6B">
            <w:pPr>
              <w:pStyle w:val="BodyText"/>
            </w:pPr>
            <w:r w:rsidRPr="004D7B6B">
              <w:t>Not applicable.</w:t>
            </w:r>
          </w:p>
        </w:tc>
      </w:tr>
    </w:tbl>
    <w:p w:rsidR="00000000" w:rsidRPr="004D7B6B" w:rsidP="004D7B6B">
      <w:pPr>
        <w:pStyle w:val="NoPaddingFontSize1"/>
      </w:pPr>
    </w:p>
    <w:p w:rsidR="00000000" w:rsidRPr="004D7B6B" w:rsidP="004D7B6B">
      <w:pPr>
        <w:pStyle w:val="AllowPageBreak"/>
      </w:pPr>
    </w:p>
    <w:p w:rsidR="00000000" w:rsidRPr="004D7B6B" w:rsidP="004D7B6B">
      <w:pPr>
        <w:pStyle w:val="Heading1"/>
      </w:pPr>
      <w:bookmarkStart w:id="4" w:name="O_1063936"/>
      <w:bookmarkEnd w:id="4"/>
      <w:r w:rsidRPr="004D7B6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7B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6B" w:rsidP="004D7B6B">
            <w:pPr>
              <w:pStyle w:val="BodyText"/>
            </w:pPr>
            <w:r w:rsidRPr="004D7B6B">
              <w:t>Treatment</w:t>
            </w:r>
          </w:p>
        </w:tc>
      </w:tr>
    </w:tbl>
    <w:p w:rsidR="00000000" w:rsidRPr="004D7B6B" w:rsidP="004D7B6B">
      <w:pPr>
        <w:pStyle w:val="NoPaddingFontSize1"/>
      </w:pPr>
    </w:p>
    <w:p w:rsidR="00000000" w:rsidRPr="004D7B6B" w:rsidP="004D7B6B">
      <w:pPr>
        <w:pStyle w:val="AllowPageBreak"/>
      </w:pPr>
    </w:p>
    <w:p w:rsidR="00000000" w:rsidRPr="004D7B6B" w:rsidP="004D7B6B">
      <w:pPr>
        <w:pStyle w:val="Heading1"/>
      </w:pPr>
      <w:bookmarkStart w:id="5" w:name="O_1063937"/>
      <w:bookmarkEnd w:id="5"/>
      <w:r w:rsidRPr="004D7B6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7B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6B" w:rsidP="004D7B6B">
            <w:pPr>
              <w:pStyle w:val="BodyText"/>
            </w:pPr>
            <w:r w:rsidRPr="004D7B6B">
              <w:t>Not applicable.</w:t>
            </w:r>
          </w:p>
        </w:tc>
      </w:tr>
    </w:tbl>
    <w:p w:rsidR="00000000" w:rsidRPr="004D7B6B" w:rsidP="004D7B6B">
      <w:pPr>
        <w:pStyle w:val="NoPaddingFontSize1"/>
      </w:pPr>
    </w:p>
    <w:p w:rsidR="00000000" w:rsidRPr="004D7B6B" w:rsidP="004D7B6B">
      <w:pPr>
        <w:pStyle w:val="AllowPageBreak"/>
      </w:pPr>
    </w:p>
    <w:p w:rsidR="00000000" w:rsidRPr="004D7B6B" w:rsidP="004D7B6B">
      <w:pPr>
        <w:pStyle w:val="Heading1"/>
      </w:pPr>
      <w:bookmarkStart w:id="6" w:name="O_1063938"/>
      <w:bookmarkEnd w:id="6"/>
      <w:r w:rsidRPr="004D7B6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D7B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6B" w:rsidP="004D7B6B">
            <w:pPr>
              <w:pStyle w:val="BodyText"/>
            </w:pPr>
            <w:r w:rsidRPr="004D7B6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6B">
            <w:pPr>
              <w:pStyle w:val="BodyText"/>
              <w:rPr>
                <w:lang w:val="en-NZ"/>
              </w:rPr>
            </w:pPr>
            <w:r w:rsidRPr="004D7B6B">
              <w:rPr>
                <w:rStyle w:val="SpecialBold"/>
              </w:rPr>
              <w:t>PERFORMANCE CRITERIA</w:t>
            </w:r>
          </w:p>
        </w:tc>
      </w:tr>
      <w:tr w:rsidTr="004D7B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6B">
            <w:pPr>
              <w:pStyle w:val="BodyText"/>
              <w:rPr>
                <w:lang w:val="en-NZ"/>
              </w:rPr>
            </w:pPr>
            <w:r w:rsidRPr="004D7B6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6B">
            <w:pPr>
              <w:pStyle w:val="BodyText"/>
              <w:rPr>
                <w:lang w:val="en-NZ"/>
              </w:rPr>
            </w:pPr>
            <w:r w:rsidRPr="004D7B6B">
              <w:t>Performance criteria describe the performance needed to demonstrate achievement of the element.</w:t>
            </w:r>
          </w:p>
        </w:tc>
      </w:tr>
      <w:tr w:rsidTr="004D7B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6B" w:rsidP="004D7B6B">
            <w:pPr>
              <w:pStyle w:val="BodyText"/>
            </w:pPr>
            <w:r w:rsidRPr="004D7B6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6B" w:rsidP="004D7B6B">
            <w:pPr>
              <w:pStyle w:val="BodyText"/>
            </w:pPr>
            <w:r w:rsidRPr="004D7B6B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6B">
            <w:pPr>
              <w:pStyle w:val="BodyText"/>
              <w:rPr>
                <w:lang w:val="en-NZ"/>
              </w:rPr>
            </w:pPr>
            <w:r w:rsidRPr="004D7B6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6B">
            <w:pPr>
              <w:pStyle w:val="BodyText"/>
              <w:rPr>
                <w:lang w:val="en-NZ"/>
              </w:rPr>
            </w:pPr>
            <w:r w:rsidRPr="004D7B6B">
              <w:t>Determine work requirements from job specifications and plans</w:t>
            </w:r>
          </w:p>
        </w:tc>
      </w:tr>
      <w:tr w:rsidTr="004D7B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6B">
            <w:pPr>
              <w:pStyle w:val="BodyText"/>
              <w:rPr>
                <w:lang w:val="en-NZ"/>
              </w:rPr>
            </w:pPr>
            <w:r w:rsidRPr="004D7B6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6B">
            <w:pPr>
              <w:pStyle w:val="BodyText"/>
              <w:rPr>
                <w:lang w:val="en-NZ"/>
              </w:rPr>
            </w:pPr>
            <w:r w:rsidRPr="004D7B6B">
              <w:t xml:space="preserve">Select and check equipment required  to meet safety </w:t>
            </w:r>
            <w:r w:rsidRPr="004D7B6B">
              <w:t>requirements of task and worksite</w:t>
            </w:r>
          </w:p>
        </w:tc>
      </w:tr>
      <w:tr w:rsidTr="004D7B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6B">
            <w:pPr>
              <w:pStyle w:val="BodyText"/>
              <w:rPr>
                <w:lang w:val="en-NZ"/>
              </w:rPr>
            </w:pPr>
            <w:r w:rsidRPr="004D7B6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6B">
            <w:pPr>
              <w:pStyle w:val="BodyText"/>
              <w:rPr>
                <w:lang w:val="en-NZ"/>
              </w:rPr>
            </w:pPr>
            <w:r w:rsidRPr="004D7B6B">
              <w:t>Select, fit and use required safety equipment including, personal protective equipment (PPE)</w:t>
            </w:r>
          </w:p>
        </w:tc>
      </w:tr>
      <w:tr w:rsidTr="004D7B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6B" w:rsidP="004D7B6B">
            <w:pPr>
              <w:pStyle w:val="BodyText"/>
            </w:pPr>
            <w:r w:rsidRPr="004D7B6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6B" w:rsidP="004D7B6B">
            <w:pPr>
              <w:pStyle w:val="BodyText"/>
            </w:pPr>
            <w:r w:rsidRPr="004D7B6B">
              <w:rPr>
                <w:rStyle w:val="SpecialBold"/>
              </w:rPr>
              <w:t>Monitor pre-treatment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6B">
            <w:pPr>
              <w:pStyle w:val="BodyText"/>
              <w:rPr>
                <w:lang w:val="en-NZ"/>
              </w:rPr>
            </w:pPr>
            <w:r w:rsidRPr="004D7B6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6B">
            <w:pPr>
              <w:pStyle w:val="BodyText"/>
              <w:rPr>
                <w:lang w:val="en-NZ"/>
              </w:rPr>
            </w:pPr>
            <w:r w:rsidRPr="004D7B6B">
              <w:t>Inspect plant according to workplace procedures</w:t>
            </w:r>
          </w:p>
        </w:tc>
      </w:tr>
      <w:tr w:rsidTr="004D7B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6B">
            <w:pPr>
              <w:pStyle w:val="BodyText"/>
              <w:rPr>
                <w:lang w:val="en-NZ"/>
              </w:rPr>
            </w:pPr>
            <w:r w:rsidRPr="004D7B6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6B">
            <w:pPr>
              <w:pStyle w:val="BodyText"/>
              <w:rPr>
                <w:lang w:val="en-NZ"/>
              </w:rPr>
            </w:pPr>
            <w:r w:rsidRPr="004D7B6B">
              <w:t>Collect process samples and conduct standard tests according to workplace procedures</w:t>
            </w:r>
          </w:p>
        </w:tc>
      </w:tr>
      <w:tr w:rsidTr="004D7B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6B">
            <w:pPr>
              <w:pStyle w:val="BodyText"/>
              <w:rPr>
                <w:lang w:val="en-NZ"/>
              </w:rPr>
            </w:pPr>
            <w:r w:rsidRPr="004D7B6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6B">
            <w:pPr>
              <w:pStyle w:val="BodyText"/>
              <w:rPr>
                <w:lang w:val="en-NZ"/>
              </w:rPr>
            </w:pPr>
            <w:r w:rsidRPr="004D7B6B">
              <w:t>Operate pre-treatment processes according to workplace procedures</w:t>
            </w:r>
          </w:p>
        </w:tc>
      </w:tr>
      <w:tr w:rsidTr="004D7B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6B">
            <w:pPr>
              <w:pStyle w:val="BodyText"/>
              <w:rPr>
                <w:lang w:val="en-NZ"/>
              </w:rPr>
            </w:pPr>
            <w:r w:rsidRPr="004D7B6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6B">
            <w:pPr>
              <w:pStyle w:val="BodyText"/>
              <w:rPr>
                <w:lang w:val="en-NZ"/>
              </w:rPr>
            </w:pPr>
            <w:r w:rsidRPr="004D7B6B">
              <w:t>Perform adjustments to enhance syste</w:t>
            </w:r>
            <w:r w:rsidRPr="004D7B6B">
              <w:t>m performance</w:t>
            </w:r>
          </w:p>
        </w:tc>
      </w:tr>
      <w:tr w:rsidTr="004D7B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6B" w:rsidP="004D7B6B">
            <w:pPr>
              <w:pStyle w:val="BodyText"/>
            </w:pPr>
            <w:r w:rsidRPr="004D7B6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6B" w:rsidP="004D7B6B">
            <w:pPr>
              <w:pStyle w:val="BodyText"/>
            </w:pPr>
            <w:r w:rsidRPr="004D7B6B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6B">
            <w:pPr>
              <w:pStyle w:val="BodyText"/>
              <w:rPr>
                <w:lang w:val="en-NZ"/>
              </w:rPr>
            </w:pPr>
            <w:r w:rsidRPr="004D7B6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6B">
            <w:pPr>
              <w:pStyle w:val="BodyText"/>
              <w:rPr>
                <w:lang w:val="en-NZ"/>
              </w:rPr>
            </w:pPr>
            <w:r w:rsidRPr="004D7B6B">
              <w:t>Collect, record and complete process data according to workplace procedures and process requirements</w:t>
            </w:r>
          </w:p>
        </w:tc>
      </w:tr>
      <w:tr w:rsidTr="004D7B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6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B6B">
            <w:pPr>
              <w:pStyle w:val="BodyText"/>
              <w:rPr>
                <w:lang w:val="en-NZ"/>
              </w:rPr>
            </w:pPr>
            <w:r w:rsidRPr="004D7B6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6B" w:rsidP="004D7B6B">
            <w:pPr>
              <w:pStyle w:val="BodyText"/>
            </w:pPr>
            <w:r w:rsidRPr="004D7B6B">
              <w:t>Identify data outside of normal operational parameters and report to relevant personnel for further action</w:t>
            </w:r>
          </w:p>
        </w:tc>
      </w:tr>
    </w:tbl>
    <w:p w:rsidR="00000000" w:rsidRPr="004D7B6B" w:rsidP="004D7B6B">
      <w:pPr>
        <w:pStyle w:val="NoPaddingFontSize1"/>
      </w:pPr>
    </w:p>
    <w:p w:rsidR="00000000" w:rsidRPr="004D7B6B" w:rsidP="004D7B6B">
      <w:pPr>
        <w:pStyle w:val="AllowPageBreak"/>
      </w:pPr>
    </w:p>
    <w:p w:rsidR="00000000" w:rsidRPr="004D7B6B" w:rsidP="004D7B6B">
      <w:pPr>
        <w:pStyle w:val="Heading1"/>
      </w:pPr>
      <w:bookmarkStart w:id="7" w:name="O_1063939"/>
      <w:bookmarkEnd w:id="7"/>
      <w:r w:rsidRPr="004D7B6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7B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6B" w:rsidP="004D7B6B">
            <w:pPr>
              <w:pStyle w:val="BodyText"/>
            </w:pPr>
            <w:r w:rsidRPr="004D7B6B">
              <w:t>Foundation skills essential to performance are explicit in the performance criteria of this unit of competency.</w:t>
            </w:r>
          </w:p>
        </w:tc>
      </w:tr>
    </w:tbl>
    <w:p w:rsidR="00000000" w:rsidRPr="004D7B6B" w:rsidP="004D7B6B">
      <w:pPr>
        <w:pStyle w:val="NoPaddingFontSize1"/>
      </w:pPr>
    </w:p>
    <w:p w:rsidR="00000000" w:rsidRPr="004D7B6B" w:rsidP="004D7B6B">
      <w:pPr>
        <w:pStyle w:val="AllowPageBreak"/>
      </w:pPr>
    </w:p>
    <w:p w:rsidR="00000000" w:rsidRPr="004D7B6B" w:rsidP="004D7B6B">
      <w:pPr>
        <w:pStyle w:val="Heading1"/>
      </w:pPr>
      <w:bookmarkStart w:id="8" w:name="O_1063940"/>
      <w:bookmarkEnd w:id="8"/>
      <w:r w:rsidRPr="004D7B6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7B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6B" w:rsidP="004D7B6B">
            <w:pPr>
              <w:pStyle w:val="BodyText"/>
            </w:pPr>
            <w:r w:rsidRPr="004D7B6B">
              <w:t>Range is restricted to essential operating conditions and any other variables essential to the work environment.</w:t>
            </w:r>
          </w:p>
          <w:p w:rsidR="00000000" w:rsidRPr="004D7B6B" w:rsidP="004D7B6B">
            <w:pPr>
              <w:pStyle w:val="BodyText"/>
            </w:pPr>
            <w:r w:rsidRPr="004D7B6B">
              <w:t>Non-essential conditions may be found in the Companion Volume Implementation Guide.</w:t>
            </w:r>
          </w:p>
        </w:tc>
      </w:tr>
    </w:tbl>
    <w:p w:rsidR="00000000" w:rsidRPr="004D7B6B" w:rsidP="004D7B6B">
      <w:pPr>
        <w:pStyle w:val="NoPaddingFontSize1"/>
      </w:pPr>
    </w:p>
    <w:p w:rsidR="00000000" w:rsidRPr="004D7B6B" w:rsidP="004D7B6B">
      <w:pPr>
        <w:pStyle w:val="AllowPageBreak"/>
      </w:pPr>
    </w:p>
    <w:p w:rsidR="00000000" w:rsidRPr="004D7B6B" w:rsidP="004D7B6B">
      <w:pPr>
        <w:pStyle w:val="Heading1"/>
      </w:pPr>
      <w:bookmarkStart w:id="9" w:name="O_1063941"/>
      <w:bookmarkEnd w:id="9"/>
      <w:r w:rsidRPr="004D7B6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7B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B6B" w:rsidP="004D7B6B">
            <w:pPr>
              <w:pStyle w:val="BodyText"/>
            </w:pPr>
            <w:r w:rsidRPr="004D7B6B">
              <w:t>This unit rep</w:t>
            </w:r>
            <w:r w:rsidRPr="004D7B6B">
              <w:t>laces and is equivalent to NWPTRT071 Operate and control pre-treatment processes.</w:t>
            </w:r>
          </w:p>
        </w:tc>
      </w:tr>
    </w:tbl>
    <w:p w:rsidR="00000000" w:rsidRPr="004D7B6B" w:rsidP="004D7B6B">
      <w:pPr>
        <w:pStyle w:val="NoPaddingFontSize1"/>
      </w:pPr>
    </w:p>
    <w:p w:rsidR="00000000" w:rsidRPr="004D7B6B" w:rsidP="004D7B6B">
      <w:pPr>
        <w:pStyle w:val="AllowPageBreak"/>
      </w:pPr>
    </w:p>
    <w:p w:rsidR="00000000" w:rsidRPr="004D7B6B" w:rsidP="004D7B6B">
      <w:pPr>
        <w:pStyle w:val="Heading1"/>
      </w:pPr>
      <w:bookmarkStart w:id="10" w:name="O_1063948"/>
      <w:bookmarkEnd w:id="10"/>
      <w:r w:rsidRPr="004D7B6B">
        <w:t>Links</w:t>
      </w:r>
    </w:p>
    <w:p w:rsidR="00000000" w:rsidRPr="004D7B6B" w:rsidP="00D01429">
      <w:pPr>
        <w:pStyle w:val="BodyText"/>
      </w:pPr>
      <w:r w:rsidRPr="004D7B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F380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D7B6B" w:rsidP="00D01429">
      <w:pPr>
        <w:pStyle w:val="BodyText"/>
      </w:pPr>
      <w:r w:rsidRPr="004D7B6B">
        <w:t>C</w:t>
      </w:r>
      <w:r w:rsidRPr="004D7B6B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F380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D7B6B" w:rsidP="00D01429">
      <w:pPr>
        <w:pStyle w:val="BodyText"/>
      </w:pPr>
      <w:r w:rsidRPr="004D7B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F380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D7B6B" w:rsidP="004D7B6B"/>
    <w:sectPr w:rsidSect="004D7B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B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B6B" w:rsidRPr="00D01429" w:rsidP="00D014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B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429" w:rsidP="004D7B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1429" w:rsidP="004D7B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01429" w:rsidP="004D7B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B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4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7B6B" w:rsidRPr="00D01429" w:rsidP="00D014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B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429" w:rsidRPr="002D2AF8" w:rsidP="004D7B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NWPTRT029 Monitor and operate pre-treatment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D01429" w:rsidP="004D7B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B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7B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B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B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B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B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B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B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B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B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B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B6B"/>
  </w:style>
  <w:style w:type="character" w:customStyle="1" w:styleId="Heading1Char">
    <w:name w:val="Heading 1 Char"/>
    <w:basedOn w:val="DefaultParagraphFont"/>
    <w:link w:val="Heading1"/>
    <w:rsid w:val="004D7B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7B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B6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D7B6B"/>
    <w:rPr>
      <w:b/>
      <w:spacing w:val="0"/>
    </w:rPr>
  </w:style>
  <w:style w:type="paragraph" w:customStyle="1" w:styleId="SuperHeading">
    <w:name w:val="SuperHeading"/>
    <w:basedOn w:val="Normal"/>
    <w:rsid w:val="004D7B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7B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D7B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B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B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B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B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B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7B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7B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7B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B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B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B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B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7B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B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7B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B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B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7B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7B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7B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7B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B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B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7B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7B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B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7B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B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7B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B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B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B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B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7B6B"/>
    <w:rPr>
      <w:i/>
    </w:rPr>
  </w:style>
  <w:style w:type="paragraph" w:styleId="Caption">
    <w:name w:val="caption"/>
    <w:basedOn w:val="BodyText"/>
    <w:next w:val="Normal"/>
    <w:qFormat/>
    <w:rsid w:val="004D7B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B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B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B6B"/>
  </w:style>
  <w:style w:type="paragraph" w:styleId="TableofFigures">
    <w:name w:val="table of figures"/>
    <w:basedOn w:val="Normal"/>
    <w:next w:val="Normal"/>
    <w:semiHidden/>
    <w:rsid w:val="004D7B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B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D7B6B"/>
    <w:rPr>
      <w:rFonts w:ascii="Wingdings" w:hAnsi="Wingdings"/>
    </w:rPr>
  </w:style>
  <w:style w:type="paragraph" w:customStyle="1" w:styleId="TableHeading">
    <w:name w:val="Table Heading"/>
    <w:basedOn w:val="HeadingBase"/>
    <w:rsid w:val="004D7B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7B6B"/>
    <w:rPr>
      <w:color w:val="0033CC"/>
      <w:u w:val="none"/>
    </w:rPr>
  </w:style>
  <w:style w:type="paragraph" w:customStyle="1" w:styleId="BodyTextRight">
    <w:name w:val="Body Text Right"/>
    <w:basedOn w:val="BodyText"/>
    <w:rsid w:val="004D7B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B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B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B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B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B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7B6B"/>
    <w:rPr>
      <w:sz w:val="32"/>
    </w:rPr>
  </w:style>
  <w:style w:type="paragraph" w:customStyle="1" w:styleId="HeadingProcedure">
    <w:name w:val="Heading Procedure"/>
    <w:basedOn w:val="HeadingBase"/>
    <w:next w:val="Normal"/>
    <w:rsid w:val="004D7B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B6B"/>
    <w:pPr>
      <w:spacing w:before="60" w:after="60"/>
    </w:pPr>
  </w:style>
  <w:style w:type="paragraph" w:styleId="ListContinue">
    <w:name w:val="List Continue"/>
    <w:basedOn w:val="List"/>
    <w:rsid w:val="004D7B6B"/>
    <w:pPr>
      <w:ind w:firstLine="0"/>
    </w:pPr>
  </w:style>
  <w:style w:type="paragraph" w:customStyle="1" w:styleId="ListNote">
    <w:name w:val="List Note"/>
    <w:basedOn w:val="List"/>
    <w:rsid w:val="004D7B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B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B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B6B"/>
    <w:rPr>
      <w:rFonts w:ascii="Courier New" w:hAnsi="Courier New"/>
    </w:rPr>
  </w:style>
  <w:style w:type="paragraph" w:customStyle="1" w:styleId="NoteBullet">
    <w:name w:val="Note Bullet"/>
    <w:basedOn w:val="Note"/>
    <w:rsid w:val="004D7B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B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B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B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B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D7B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B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7B6B"/>
    <w:rPr>
      <w:b/>
      <w:smallCaps/>
    </w:rPr>
  </w:style>
  <w:style w:type="paragraph" w:customStyle="1" w:styleId="TableListNumber">
    <w:name w:val="Table List Number"/>
    <w:basedOn w:val="ListNumber"/>
    <w:rsid w:val="004D7B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B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B6B"/>
    <w:pPr>
      <w:numPr>
        <w:numId w:val="7"/>
      </w:numPr>
    </w:pPr>
  </w:style>
  <w:style w:type="paragraph" w:customStyle="1" w:styleId="ListAlpha2">
    <w:name w:val="List Alpha 2"/>
    <w:basedOn w:val="List2"/>
    <w:rsid w:val="004D7B6B"/>
    <w:pPr>
      <w:numPr>
        <w:numId w:val="6"/>
      </w:numPr>
    </w:pPr>
  </w:style>
  <w:style w:type="paragraph" w:styleId="List2">
    <w:name w:val="List 2"/>
    <w:basedOn w:val="BodyText"/>
    <w:rsid w:val="004D7B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7B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B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B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7B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7B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D7B6B"/>
    <w:pPr>
      <w:numPr>
        <w:numId w:val="2"/>
      </w:numPr>
    </w:pPr>
  </w:style>
  <w:style w:type="paragraph" w:styleId="ListContinue2">
    <w:name w:val="List Continue 2"/>
    <w:basedOn w:val="List2"/>
    <w:rsid w:val="004D7B6B"/>
    <w:pPr>
      <w:ind w:firstLine="0"/>
    </w:pPr>
  </w:style>
  <w:style w:type="paragraph" w:styleId="ListContinue3">
    <w:name w:val="List Continue 3"/>
    <w:basedOn w:val="List3"/>
    <w:rsid w:val="004D7B6B"/>
    <w:pPr>
      <w:ind w:left="1021" w:firstLine="0"/>
    </w:pPr>
  </w:style>
  <w:style w:type="paragraph" w:styleId="ListContinue4">
    <w:name w:val="List Continue 4"/>
    <w:basedOn w:val="List4"/>
    <w:rsid w:val="004D7B6B"/>
    <w:pPr>
      <w:ind w:firstLine="0"/>
    </w:pPr>
  </w:style>
  <w:style w:type="paragraph" w:styleId="ListContinue5">
    <w:name w:val="List Continue 5"/>
    <w:basedOn w:val="List5"/>
    <w:rsid w:val="004D7B6B"/>
    <w:pPr>
      <w:ind w:firstLine="0"/>
    </w:pPr>
  </w:style>
  <w:style w:type="paragraph" w:styleId="ListNumber3">
    <w:name w:val="List Number 3"/>
    <w:basedOn w:val="List3"/>
    <w:rsid w:val="004D7B6B"/>
    <w:pPr>
      <w:numPr>
        <w:numId w:val="3"/>
      </w:numPr>
    </w:pPr>
  </w:style>
  <w:style w:type="paragraph" w:styleId="ListNumber4">
    <w:name w:val="List Number 4"/>
    <w:basedOn w:val="List4"/>
    <w:rsid w:val="004D7B6B"/>
    <w:pPr>
      <w:numPr>
        <w:numId w:val="4"/>
      </w:numPr>
    </w:pPr>
  </w:style>
  <w:style w:type="paragraph" w:styleId="ListNumber5">
    <w:name w:val="List Number 5"/>
    <w:basedOn w:val="List5"/>
    <w:rsid w:val="004D7B6B"/>
    <w:pPr>
      <w:numPr>
        <w:numId w:val="5"/>
      </w:numPr>
    </w:pPr>
  </w:style>
  <w:style w:type="paragraph" w:styleId="BlockText">
    <w:name w:val="Block Text"/>
    <w:basedOn w:val="Normal"/>
    <w:rsid w:val="004D7B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B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B6B"/>
    <w:rPr>
      <w:sz w:val="16"/>
      <w:vertAlign w:val="superscript"/>
    </w:rPr>
  </w:style>
  <w:style w:type="character" w:customStyle="1" w:styleId="Symbols">
    <w:name w:val="Symbols"/>
    <w:basedOn w:val="DefaultParagraphFont"/>
    <w:rsid w:val="004D7B6B"/>
    <w:rPr>
      <w:rFonts w:ascii="Symbol" w:hAnsi="Symbol"/>
    </w:rPr>
  </w:style>
  <w:style w:type="character" w:customStyle="1" w:styleId="MenuOptions">
    <w:name w:val="Menu Options"/>
    <w:basedOn w:val="DefaultParagraphFont"/>
    <w:rsid w:val="004D7B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B6B"/>
    <w:rPr>
      <w:b/>
    </w:rPr>
  </w:style>
  <w:style w:type="character" w:customStyle="1" w:styleId="Underlined">
    <w:name w:val="Underlined"/>
    <w:basedOn w:val="DefaultParagraphFont"/>
    <w:rsid w:val="004D7B6B"/>
    <w:rPr>
      <w:u w:val="single"/>
    </w:rPr>
  </w:style>
  <w:style w:type="paragraph" w:customStyle="1" w:styleId="TableBodyTextRight">
    <w:name w:val="Table Body Text Right"/>
    <w:basedOn w:val="TableBodyText"/>
    <w:rsid w:val="004D7B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B6B"/>
    <w:rPr>
      <w:sz w:val="18"/>
    </w:rPr>
  </w:style>
  <w:style w:type="paragraph" w:customStyle="1" w:styleId="BodySmallRight">
    <w:name w:val="Body Small Right"/>
    <w:basedOn w:val="BodyTextRight"/>
    <w:rsid w:val="004D7B6B"/>
    <w:rPr>
      <w:sz w:val="18"/>
      <w:szCs w:val="18"/>
    </w:rPr>
  </w:style>
  <w:style w:type="paragraph" w:customStyle="1" w:styleId="MarginEdition">
    <w:name w:val="Margin Edition"/>
    <w:basedOn w:val="MarginNote"/>
    <w:rsid w:val="004D7B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B6B"/>
    <w:rPr>
      <w:sz w:val="2"/>
      <w:szCs w:val="2"/>
    </w:rPr>
  </w:style>
  <w:style w:type="character" w:customStyle="1" w:styleId="Small">
    <w:name w:val="Small"/>
    <w:basedOn w:val="DefaultParagraphFont"/>
    <w:rsid w:val="004D7B6B"/>
    <w:rPr>
      <w:sz w:val="16"/>
    </w:rPr>
  </w:style>
  <w:style w:type="paragraph" w:customStyle="1" w:styleId="WideTable">
    <w:name w:val="Wide Table"/>
    <w:basedOn w:val="Normal"/>
    <w:rsid w:val="004D7B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B6B"/>
  </w:style>
  <w:style w:type="paragraph" w:styleId="Quote">
    <w:name w:val="Quote"/>
    <w:basedOn w:val="Heading1"/>
    <w:link w:val="QuoteChar"/>
    <w:qFormat/>
    <w:rsid w:val="004D7B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B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B6B"/>
    <w:pPr>
      <w:pageBreakBefore/>
    </w:pPr>
  </w:style>
  <w:style w:type="paragraph" w:customStyle="1" w:styleId="Border">
    <w:name w:val="Border"/>
    <w:basedOn w:val="Normal"/>
    <w:qFormat/>
    <w:rsid w:val="004D7B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B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B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B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7B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B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B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B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B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B6B"/>
    <w:rPr>
      <w:u w:val="single"/>
    </w:rPr>
  </w:style>
  <w:style w:type="character" w:customStyle="1" w:styleId="BoldandItalics">
    <w:name w:val="Bold and Italics"/>
    <w:qFormat/>
    <w:rsid w:val="004D7B6B"/>
    <w:rPr>
      <w:b/>
      <w:i/>
      <w:u w:val="none"/>
    </w:rPr>
  </w:style>
  <w:style w:type="paragraph" w:styleId="BalloonText">
    <w:name w:val="Balloon Text"/>
    <w:basedOn w:val="Normal"/>
    <w:link w:val="BalloonTextChar"/>
    <w:rsid w:val="004D7B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B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7B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B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7B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7B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7B6B"/>
    <w:pPr>
      <w:spacing w:before="0" w:after="0"/>
    </w:pPr>
  </w:style>
  <w:style w:type="paragraph" w:customStyle="1" w:styleId="BodyTextBold">
    <w:name w:val="Body Text Bold"/>
    <w:basedOn w:val="BodyText"/>
    <w:qFormat/>
    <w:rsid w:val="004D7B6B"/>
    <w:rPr>
      <w:b/>
    </w:rPr>
  </w:style>
  <w:style w:type="character" w:styleId="Hyperlink">
    <w:name w:val="Hyperlink"/>
    <w:basedOn w:val="DefaultParagraphFont"/>
    <w:uiPriority w:val="99"/>
    <w:unhideWhenUsed/>
    <w:rsid w:val="00D014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2903</Characters>
  <Application>Microsoft Office Word</Application>
  <DocSecurity>0</DocSecurity>
  <Lines>126</Lines>
  <Paragraphs>72</Paragraphs>
  <ScaleCrop>false</ScaleCrop>
  <Company>Author-it Software Corporation Ltd.</Company>
  <LinksUpToDate>false</LinksUpToDate>
  <CharactersWithSpaces>3245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NWPTRT029 Monitor and operate pre-treatment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2022-12-07T02:01:00Z</dcterms:created>
  <dcterms:modified xsi:type="dcterms:W3CDTF">2022-12-07T02:01:00Z</dcterms:modified>
</cp:coreProperties>
</file>