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A0D" w:rsidP="00C66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NWPTRT029 Monitor and operate pre-treatment processes</w:t>
      </w:r>
      <w:r>
        <w:fldChar w:fldCharType="end"/>
      </w:r>
    </w:p>
    <w:p w:rsidR="00C66A0D" w:rsidP="00C66A0D">
      <w:pPr>
        <w:pStyle w:val="Version"/>
        <w:sectPr w:rsidSect="00B74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46B3" w:rsidP="00B746B3">
      <w:pPr>
        <w:pStyle w:val="SuperHeading"/>
      </w:pPr>
      <w:r w:rsidRPr="00B746B3">
        <w:t>NWPTRT029 Monitor and operate pre-treatment processes</w:t>
      </w:r>
    </w:p>
    <w:p w:rsidR="00000000" w:rsidRPr="00B746B3" w:rsidP="00B746B3">
      <w:pPr>
        <w:pStyle w:val="Heading1"/>
      </w:pPr>
      <w:bookmarkStart w:id="1" w:name="O_1063933"/>
      <w:bookmarkEnd w:id="1"/>
      <w:r w:rsidRPr="00B746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t>Release 1. This is the first release of this unit of competency in the NWP National Water Training Package.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2" w:name="O_1063934"/>
      <w:bookmarkEnd w:id="2"/>
      <w:r w:rsidRPr="00B746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t xml:space="preserve">This unit involves the skills and knowledge required to monitor and operate </w:t>
            </w:r>
            <w:r w:rsidRPr="00B746B3">
              <w:t>pre-treatment processes.</w:t>
            </w:r>
          </w:p>
          <w:p w:rsidR="00000000" w:rsidRPr="00B746B3" w:rsidP="00B746B3">
            <w:pPr>
              <w:pStyle w:val="BodyText"/>
            </w:pPr>
            <w:r w:rsidRPr="00B746B3">
              <w:t>It includes reporting on pre-treatment processes, separation processes, screens and grit removal used in municipal, industrial or domestic treatment plants prior to further treatment.</w:t>
            </w:r>
          </w:p>
          <w:p w:rsidR="00000000" w:rsidRPr="00B746B3" w:rsidP="00B746B3">
            <w:pPr>
              <w:pStyle w:val="BodyText"/>
            </w:pPr>
            <w:r w:rsidRPr="00B746B3">
              <w:t>This unit applies to operational staff with spe</w:t>
            </w:r>
            <w:r w:rsidRPr="00B746B3">
              <w:t>cific responsibility for pre-treatment processes.  Those undertaking this unit would work under appropriate supervision while performing routine tasks in a range of familiar contexts.</w:t>
            </w:r>
          </w:p>
          <w:p w:rsidR="00000000" w:rsidRPr="00B746B3" w:rsidP="00B746B3">
            <w:pPr>
              <w:pStyle w:val="BodyText"/>
            </w:pPr>
            <w:r w:rsidRPr="00B746B3">
              <w:t>No licensing, legislative or certification requirements apply to this un</w:t>
            </w:r>
            <w:r w:rsidRPr="00B746B3">
              <w:t>it at the time of publication.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3" w:name="O_1063935"/>
      <w:bookmarkEnd w:id="3"/>
      <w:r w:rsidRPr="00B746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t>Not applicable.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4" w:name="O_1063936"/>
      <w:bookmarkEnd w:id="4"/>
      <w:r w:rsidRPr="00B746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t>Treatment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5" w:name="O_1063937"/>
      <w:bookmarkEnd w:id="5"/>
      <w:r w:rsidRPr="00B746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t>Not applicable.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6" w:name="O_1063938"/>
      <w:bookmarkEnd w:id="6"/>
      <w:r w:rsidRPr="00B746B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rPr>
                <w:rStyle w:val="SpecialBold"/>
              </w:rPr>
              <w:t>PERFORMANCE CRITERIA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>Performance criteria describe the performance needed to demonstrate achievement of the element.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>Determine work requirements from job specifications and plans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 xml:space="preserve">Select and check equipment required  to meet safety </w:t>
            </w:r>
            <w:r w:rsidRPr="00B746B3">
              <w:t>requirements of task and worksite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>Select, fit and use required safety equipment including, personal protective equipment (PPE)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rPr>
                <w:rStyle w:val="SpecialBold"/>
              </w:rPr>
              <w:t>Monitor pre-treatment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>Inspect plant according to workplace procedures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>Collect process samples and conduct standard tests according to workplace procedures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>Operate pre-treatment processes according to workplace procedures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>Perform adjustments to enhance syste</w:t>
            </w:r>
            <w:r w:rsidRPr="00B746B3">
              <w:t>m performance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>Collect, record and complete process data according to workplace procedures and process requirements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t>Identify data outside of normal operational parameters and report to relevant personnel for further action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7" w:name="O_1063939"/>
      <w:bookmarkEnd w:id="7"/>
      <w:r w:rsidRPr="00B746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t>Foundation skills essentia</w:t>
            </w:r>
            <w:r w:rsidRPr="00B746B3">
              <w:t>l to performance are explicit in the performance criteria of this unit of competency.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8" w:name="O_1063940"/>
      <w:bookmarkEnd w:id="8"/>
      <w:r w:rsidRPr="00B746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t>Range is restricted to essential operating conditions and any other variables essential to the work environment.</w:t>
            </w:r>
          </w:p>
          <w:p w:rsidR="00000000" w:rsidRPr="00B746B3" w:rsidP="00B746B3">
            <w:pPr>
              <w:pStyle w:val="BodyText"/>
            </w:pPr>
            <w:r w:rsidRPr="00B746B3">
              <w:t>Non-essential conditions may be found in the Companion Volume Implementation Guide.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9" w:name="O_1063941"/>
      <w:bookmarkEnd w:id="9"/>
      <w:r w:rsidRPr="00B746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t>This unit replaces and is equivalent to NWPTRT071 Operate and control pre-treatment processes.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10" w:name="O_1063948"/>
      <w:bookmarkEnd w:id="10"/>
      <w:r w:rsidRPr="00B746B3">
        <w:t>Links</w:t>
      </w:r>
    </w:p>
    <w:p w:rsidR="00000000" w:rsidRPr="00B746B3" w:rsidP="00C66A0D">
      <w:pPr>
        <w:pStyle w:val="BodyText"/>
      </w:pPr>
      <w:r w:rsidRPr="00B746B3">
        <w:t>Comp</w:t>
      </w:r>
      <w:r w:rsidRPr="00B746B3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329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46B3" w:rsidP="00C66A0D">
      <w:pPr>
        <w:pStyle w:val="BodyText"/>
      </w:pPr>
      <w:r w:rsidRPr="00B74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329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46B3" w:rsidP="00C66A0D">
      <w:pPr>
        <w:pStyle w:val="BodyText"/>
      </w:pPr>
      <w:r w:rsidRPr="00B74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329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46B3" w:rsidP="00C66A0D">
      <w:pPr>
        <w:pStyle w:val="BodyText"/>
        <w:sectPr w:rsidSect="00B746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46B3" w:rsidP="00B746B3">
      <w:pPr>
        <w:pStyle w:val="SuperHeading"/>
      </w:pPr>
      <w:r w:rsidRPr="00B746B3">
        <w:t>Assessment Requirements for NWP</w:t>
      </w:r>
      <w:r w:rsidRPr="00B746B3">
        <w:t>TRT029 Monitor and operate pre-treatment processes</w:t>
      </w:r>
    </w:p>
    <w:p w:rsidR="00000000" w:rsidRPr="00B746B3" w:rsidP="00B746B3">
      <w:pPr>
        <w:pStyle w:val="Heading1"/>
      </w:pPr>
      <w:bookmarkStart w:id="11" w:name="O_1063943"/>
      <w:bookmarkEnd w:id="11"/>
      <w:r w:rsidRPr="00B746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t>Release 1. This is the first release of this unit of competency in the NWP National Water Training Package.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12" w:name="O_1063944"/>
      <w:bookmarkEnd w:id="12"/>
      <w:r w:rsidRPr="00B746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ListBullet"/>
            </w:pPr>
            <w:r w:rsidRPr="00B746B3">
              <w:t xml:space="preserve">applying workplace procedures </w:t>
            </w:r>
          </w:p>
          <w:p w:rsidR="00000000" w:rsidRPr="00B746B3" w:rsidP="00B746B3">
            <w:pPr>
              <w:pStyle w:val="ListBullet"/>
            </w:pPr>
            <w:r w:rsidRPr="00B746B3">
              <w:t xml:space="preserve">collecting and labelling samples </w:t>
            </w:r>
          </w:p>
          <w:p w:rsidR="00000000" w:rsidRPr="00B746B3" w:rsidP="00B746B3">
            <w:pPr>
              <w:pStyle w:val="ListBullet"/>
            </w:pPr>
            <w:r w:rsidRPr="00B746B3">
              <w:t>collecting and recording data</w:t>
            </w:r>
          </w:p>
          <w:p w:rsidR="00000000" w:rsidRPr="00B746B3" w:rsidP="00B746B3">
            <w:pPr>
              <w:pStyle w:val="ListBullet"/>
            </w:pPr>
            <w:r w:rsidRPr="00B746B3">
              <w:t>identifying faults and operational problems</w:t>
            </w:r>
          </w:p>
          <w:p w:rsidR="00000000" w:rsidRPr="00B746B3" w:rsidP="00B746B3">
            <w:pPr>
              <w:pStyle w:val="ListBullet"/>
            </w:pPr>
            <w:r w:rsidRPr="00B746B3">
              <w:t>operating and adjusting at least one of the following processes:</w:t>
            </w:r>
          </w:p>
          <w:p w:rsidR="00000000" w:rsidRPr="00B746B3" w:rsidP="00B746B3">
            <w:pPr>
              <w:pStyle w:val="ListBullet2"/>
            </w:pPr>
            <w:r w:rsidRPr="00B746B3">
              <w:t>chemical additions</w:t>
            </w:r>
          </w:p>
          <w:p w:rsidR="00000000" w:rsidRPr="00B746B3" w:rsidP="00B746B3">
            <w:pPr>
              <w:pStyle w:val="ListBullet2"/>
            </w:pPr>
            <w:r w:rsidRPr="00B746B3">
              <w:t>chemical usage</w:t>
            </w:r>
          </w:p>
          <w:p w:rsidR="00000000" w:rsidRPr="00B746B3" w:rsidP="00B746B3">
            <w:pPr>
              <w:pStyle w:val="ListBullet2"/>
            </w:pPr>
            <w:r w:rsidRPr="00B746B3">
              <w:t>dissolved oxygen levels</w:t>
            </w:r>
          </w:p>
          <w:p w:rsidR="00000000" w:rsidRPr="00B746B3" w:rsidP="00B746B3">
            <w:pPr>
              <w:pStyle w:val="ListBullet2"/>
            </w:pPr>
            <w:r w:rsidRPr="00B746B3">
              <w:t>flow control</w:t>
            </w:r>
          </w:p>
          <w:p w:rsidR="00000000" w:rsidRPr="00B746B3" w:rsidP="00B746B3">
            <w:pPr>
              <w:pStyle w:val="ListBullet2"/>
            </w:pPr>
            <w:r w:rsidRPr="00B746B3">
              <w:t>plant performance data</w:t>
            </w:r>
          </w:p>
          <w:p w:rsidR="00000000" w:rsidRPr="00B746B3" w:rsidP="00B746B3">
            <w:pPr>
              <w:pStyle w:val="ListBullet2"/>
            </w:pPr>
            <w:r w:rsidRPr="00B746B3">
              <w:t>screen rotation frequency</w:t>
            </w:r>
          </w:p>
          <w:p w:rsidR="00000000" w:rsidRPr="00B746B3" w:rsidP="00B746B3">
            <w:pPr>
              <w:pStyle w:val="ListBullet2"/>
            </w:pPr>
            <w:r w:rsidRPr="00B746B3">
              <w:t>solids removal</w:t>
            </w:r>
          </w:p>
          <w:p w:rsidR="00000000" w:rsidRPr="00B746B3" w:rsidP="00B746B3">
            <w:pPr>
              <w:pStyle w:val="ListBullet"/>
            </w:pPr>
            <w:r w:rsidRPr="00B746B3">
              <w:t>preparing for work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13" w:name="O_1063945"/>
      <w:bookmarkEnd w:id="13"/>
      <w:r w:rsidRPr="00B746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B3">
            <w:pPr>
              <w:pStyle w:val="BodyText"/>
              <w:rPr>
                <w:lang w:val="en-NZ"/>
              </w:rPr>
            </w:pPr>
            <w:r w:rsidRPr="00B746B3">
              <w:t xml:space="preserve">Evidence required to demonstrate competence in this unit must be relevant to and satisfy all the requirements of the elements and performance criteria and </w:t>
            </w:r>
            <w:r w:rsidRPr="00B746B3">
              <w:t>includes knowledge of:</w:t>
            </w:r>
          </w:p>
        </w:tc>
      </w:tr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ListBullet"/>
            </w:pPr>
            <w:r w:rsidRPr="00B746B3">
              <w:t>control systems</w:t>
            </w:r>
          </w:p>
          <w:p w:rsidR="00000000" w:rsidRPr="00B746B3" w:rsidP="00B746B3">
            <w:pPr>
              <w:pStyle w:val="ListBullet"/>
            </w:pPr>
            <w:r w:rsidRPr="00B746B3">
              <w:t xml:space="preserve">equipment operation, capacity and limitations </w:t>
            </w:r>
          </w:p>
          <w:p w:rsidR="00000000" w:rsidRPr="00B746B3" w:rsidP="00B746B3">
            <w:pPr>
              <w:pStyle w:val="ListBullet"/>
            </w:pPr>
            <w:r w:rsidRPr="00B746B3">
              <w:t>impacts of variable flows</w:t>
            </w:r>
          </w:p>
          <w:p w:rsidR="00000000" w:rsidRPr="00B746B3" w:rsidP="00B746B3">
            <w:pPr>
              <w:pStyle w:val="ListBullet"/>
            </w:pPr>
            <w:r w:rsidRPr="00B746B3">
              <w:t>plant layout</w:t>
            </w:r>
          </w:p>
          <w:p w:rsidR="00000000" w:rsidRPr="00B746B3" w:rsidP="00B746B3">
            <w:pPr>
              <w:pStyle w:val="ListBullet"/>
            </w:pPr>
            <w:r w:rsidRPr="00B746B3">
              <w:t>principles of and need for effective pre-treatment</w:t>
            </w:r>
          </w:p>
          <w:p w:rsidR="00000000" w:rsidRPr="00B746B3" w:rsidP="00B746B3">
            <w:pPr>
              <w:pStyle w:val="ListBullet"/>
            </w:pPr>
            <w:r w:rsidRPr="00B746B3">
              <w:t xml:space="preserve">relevant legislation and regulations </w:t>
            </w:r>
          </w:p>
          <w:p w:rsidR="00000000" w:rsidRPr="00B746B3" w:rsidP="00B746B3">
            <w:pPr>
              <w:pStyle w:val="ListBullet"/>
            </w:pPr>
            <w:r w:rsidRPr="00B746B3">
              <w:t>risk factors and potential hazards relat</w:t>
            </w:r>
            <w:r w:rsidRPr="00B746B3">
              <w:t>ing to treatment</w:t>
            </w:r>
          </w:p>
          <w:p w:rsidR="00000000" w:rsidRPr="00B746B3" w:rsidP="00B746B3">
            <w:pPr>
              <w:pStyle w:val="ListBullet"/>
            </w:pPr>
            <w:r w:rsidRPr="00B746B3">
              <w:t>workplace policies and procedures applied to pre-treatment processes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14" w:name="O_1063946"/>
      <w:bookmarkEnd w:id="14"/>
      <w:r w:rsidRPr="00B746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46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B3" w:rsidP="00B746B3">
            <w:pPr>
              <w:pStyle w:val="BodyText"/>
            </w:pPr>
            <w:r w:rsidRPr="00B746B3">
              <w:t>Assessors must hold credentials specified within the Standards for Registered Training Organisations current at the time of a</w:t>
            </w:r>
            <w:r w:rsidRPr="00B746B3">
              <w:t xml:space="preserve">ssessment. </w:t>
            </w:r>
          </w:p>
          <w:p w:rsidR="00000000" w:rsidRPr="00B746B3" w:rsidP="00B746B3">
            <w:pPr>
              <w:pStyle w:val="BodyText"/>
            </w:pPr>
            <w:r w:rsidRPr="00B746B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746B3" w:rsidP="00B746B3">
            <w:pPr>
              <w:pStyle w:val="BodyText"/>
            </w:pPr>
            <w:r w:rsidRPr="00B746B3">
              <w:t>Assessment must occur in workplace</w:t>
            </w:r>
            <w:r w:rsidRPr="00B746B3">
              <w:t xml:space="preserve">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746B3" w:rsidP="00B746B3">
            <w:pPr>
              <w:pStyle w:val="BodyText"/>
            </w:pPr>
            <w:r w:rsidRPr="00B746B3">
              <w:t>Assessment processes and techniques must be appropriate to the</w:t>
            </w:r>
            <w:r w:rsidRPr="00B746B3">
              <w:t xml:space="preserve"> language, literacy and numeracy requirements of the work being performed and the needs of the candidate.</w:t>
            </w:r>
          </w:p>
          <w:p w:rsidR="00000000" w:rsidRPr="00B746B3" w:rsidP="00B746B3">
            <w:pPr>
              <w:pStyle w:val="BodyText"/>
            </w:pPr>
            <w:r w:rsidRPr="00B746B3">
              <w:t>Resources for assessment must include access to:</w:t>
            </w:r>
          </w:p>
          <w:p w:rsidR="00000000" w:rsidRPr="00B746B3" w:rsidP="00B746B3">
            <w:pPr>
              <w:pStyle w:val="ListBullet"/>
            </w:pPr>
            <w:r w:rsidRPr="00B746B3">
              <w:t>relevant and appropriate materials, tools, equipment and personal protective equipment currently use</w:t>
            </w:r>
            <w:r w:rsidRPr="00B746B3">
              <w:t>d in industry</w:t>
            </w:r>
          </w:p>
          <w:p w:rsidR="00000000" w:rsidRPr="00B746B3" w:rsidP="00B746B3">
            <w:pPr>
              <w:pStyle w:val="ListBullet"/>
            </w:pPr>
            <w:r w:rsidRPr="00B746B3">
              <w:t>applicable documentation including legislation, regulations, codes of practice, workplace procedures and operation manuals.</w:t>
            </w:r>
          </w:p>
        </w:tc>
      </w:tr>
    </w:tbl>
    <w:p w:rsidR="00000000" w:rsidRPr="00B746B3" w:rsidP="00B746B3">
      <w:pPr>
        <w:pStyle w:val="NoPaddingFontSize1"/>
      </w:pPr>
    </w:p>
    <w:p w:rsidR="00000000" w:rsidRPr="00B746B3" w:rsidP="00B746B3">
      <w:pPr>
        <w:pStyle w:val="AllowPageBreak"/>
      </w:pPr>
    </w:p>
    <w:p w:rsidR="00000000" w:rsidRPr="00B746B3" w:rsidP="00B746B3">
      <w:pPr>
        <w:pStyle w:val="Heading1"/>
      </w:pPr>
      <w:bookmarkStart w:id="15" w:name="O_1063949"/>
      <w:bookmarkEnd w:id="15"/>
      <w:r w:rsidRPr="00B746B3">
        <w:t>Links</w:t>
      </w:r>
    </w:p>
    <w:p w:rsidR="00000000" w:rsidRPr="00B746B3" w:rsidP="00C66A0D">
      <w:pPr>
        <w:pStyle w:val="BodyText"/>
      </w:pPr>
      <w:r w:rsidRPr="00B74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329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46B3" w:rsidP="00C66A0D">
      <w:pPr>
        <w:pStyle w:val="BodyText"/>
      </w:pPr>
      <w:r w:rsidRPr="00B74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329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46B3" w:rsidP="00C66A0D">
      <w:pPr>
        <w:pStyle w:val="BodyText"/>
      </w:pPr>
      <w:r w:rsidRPr="00B74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329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46B3" w:rsidP="00B746B3"/>
    <w:sectPr w:rsidSect="00B746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B3" w:rsidRPr="00C66A0D" w:rsidP="00C66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0D" w:rsidP="00B74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A0D" w:rsidP="00B74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66A0D" w:rsidP="00B746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B3" w:rsidP="00B74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6A0D">
      <w:t>Approved</w:t>
    </w:r>
    <w:r w:rsidR="00C66A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6A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6A0D">
      <w:rPr>
        <w:noProof/>
      </w:rPr>
      <w:t>4</w:t>
    </w:r>
    <w:r>
      <w:rPr>
        <w:noProof/>
      </w:rPr>
      <w:fldChar w:fldCharType="end"/>
    </w:r>
  </w:p>
  <w:p w:rsidR="00B746B3" w:rsidP="00B74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6A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6A0D">
      <w:t>BuildSkills Australia</w:t>
    </w:r>
    <w:r w:rsidR="00C66A0D">
      <w:fldChar w:fldCharType="end"/>
    </w:r>
  </w:p>
  <w:p w:rsidR="00B746B3" w:rsidP="00B746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6B3" w:rsidRPr="00C66A0D" w:rsidP="00C66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0D" w:rsidRPr="002D2AF8" w:rsidP="00B74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NWPTRT029 Monitor and operate pre-treatment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6A0D" w:rsidP="00B746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B3" w:rsidRPr="002D2AF8" w:rsidP="00B74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6A0D">
      <w:t>NWPTRT029 Monitor and operate pre-treatment processes</w:t>
    </w:r>
    <w:r w:rsidR="00C66A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6A0D">
      <w:rPr>
        <w:noProof/>
      </w:rPr>
      <w:t>1 March 2025</w:t>
    </w:r>
    <w:r>
      <w:fldChar w:fldCharType="end"/>
    </w:r>
  </w:p>
  <w:p w:rsidR="00B746B3" w:rsidP="00B746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F4F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A87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50AA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6B3"/>
  </w:style>
  <w:style w:type="character" w:customStyle="1" w:styleId="Heading1Char">
    <w:name w:val="Heading 1 Char"/>
    <w:basedOn w:val="DefaultParagraphFont"/>
    <w:link w:val="Heading1"/>
    <w:rsid w:val="00B74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6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6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46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46B3"/>
    <w:rPr>
      <w:b/>
      <w:spacing w:val="0"/>
    </w:rPr>
  </w:style>
  <w:style w:type="paragraph" w:styleId="ListBullet2">
    <w:name w:val="List Bullet 2"/>
    <w:basedOn w:val="List2"/>
    <w:rsid w:val="00B746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46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4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6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6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6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46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4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4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6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6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46B3"/>
    <w:rPr>
      <w:i/>
    </w:rPr>
  </w:style>
  <w:style w:type="paragraph" w:styleId="Caption">
    <w:name w:val="caption"/>
    <w:basedOn w:val="BodyText"/>
    <w:next w:val="Normal"/>
    <w:qFormat/>
    <w:rsid w:val="00B74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6B3"/>
  </w:style>
  <w:style w:type="paragraph" w:styleId="TableofFigures">
    <w:name w:val="table of figures"/>
    <w:basedOn w:val="Normal"/>
    <w:next w:val="Normal"/>
    <w:semiHidden/>
    <w:rsid w:val="00B74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6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46B3"/>
    <w:rPr>
      <w:rFonts w:ascii="Wingdings" w:hAnsi="Wingdings"/>
    </w:rPr>
  </w:style>
  <w:style w:type="paragraph" w:customStyle="1" w:styleId="TableHeading">
    <w:name w:val="Table Heading"/>
    <w:basedOn w:val="HeadingBase"/>
    <w:rsid w:val="00B746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6B3"/>
    <w:rPr>
      <w:color w:val="0033CC"/>
      <w:u w:val="none"/>
    </w:rPr>
  </w:style>
  <w:style w:type="paragraph" w:customStyle="1" w:styleId="BodyTextRight">
    <w:name w:val="Body Text Right"/>
    <w:basedOn w:val="BodyText"/>
    <w:rsid w:val="00B74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6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6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6B3"/>
    <w:rPr>
      <w:sz w:val="32"/>
    </w:rPr>
  </w:style>
  <w:style w:type="paragraph" w:customStyle="1" w:styleId="HeadingProcedure">
    <w:name w:val="Heading Procedure"/>
    <w:basedOn w:val="HeadingBase"/>
    <w:next w:val="Normal"/>
    <w:rsid w:val="00B74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6B3"/>
    <w:pPr>
      <w:spacing w:before="60" w:after="60"/>
    </w:pPr>
  </w:style>
  <w:style w:type="paragraph" w:styleId="ListContinue">
    <w:name w:val="List Continue"/>
    <w:basedOn w:val="List"/>
    <w:rsid w:val="00B746B3"/>
    <w:pPr>
      <w:ind w:firstLine="0"/>
    </w:pPr>
  </w:style>
  <w:style w:type="paragraph" w:customStyle="1" w:styleId="ListNote">
    <w:name w:val="List Note"/>
    <w:basedOn w:val="List"/>
    <w:rsid w:val="00B74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6B3"/>
    <w:rPr>
      <w:rFonts w:ascii="Courier New" w:hAnsi="Courier New"/>
    </w:rPr>
  </w:style>
  <w:style w:type="paragraph" w:customStyle="1" w:styleId="NoteBullet">
    <w:name w:val="Note Bullet"/>
    <w:basedOn w:val="Note"/>
    <w:rsid w:val="00B74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6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4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6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6B3"/>
    <w:rPr>
      <w:b/>
      <w:smallCaps/>
    </w:rPr>
  </w:style>
  <w:style w:type="paragraph" w:customStyle="1" w:styleId="TableListNumber">
    <w:name w:val="Table List Number"/>
    <w:basedOn w:val="ListNumber"/>
    <w:rsid w:val="00B74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6B3"/>
    <w:pPr>
      <w:numPr>
        <w:numId w:val="9"/>
      </w:numPr>
    </w:pPr>
  </w:style>
  <w:style w:type="paragraph" w:customStyle="1" w:styleId="ListAlpha2">
    <w:name w:val="List Alpha 2"/>
    <w:basedOn w:val="List2"/>
    <w:rsid w:val="00B746B3"/>
    <w:pPr>
      <w:numPr>
        <w:numId w:val="8"/>
      </w:numPr>
    </w:pPr>
  </w:style>
  <w:style w:type="paragraph" w:styleId="List2">
    <w:name w:val="List 2"/>
    <w:basedOn w:val="BodyText"/>
    <w:rsid w:val="00B746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6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6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46B3"/>
    <w:pPr>
      <w:numPr>
        <w:numId w:val="4"/>
      </w:numPr>
    </w:pPr>
  </w:style>
  <w:style w:type="paragraph" w:styleId="ListContinue2">
    <w:name w:val="List Continue 2"/>
    <w:basedOn w:val="List2"/>
    <w:rsid w:val="00B746B3"/>
    <w:pPr>
      <w:ind w:firstLine="0"/>
    </w:pPr>
  </w:style>
  <w:style w:type="paragraph" w:styleId="ListContinue3">
    <w:name w:val="List Continue 3"/>
    <w:basedOn w:val="List3"/>
    <w:rsid w:val="00B746B3"/>
    <w:pPr>
      <w:ind w:left="1021" w:firstLine="0"/>
    </w:pPr>
  </w:style>
  <w:style w:type="paragraph" w:styleId="ListContinue4">
    <w:name w:val="List Continue 4"/>
    <w:basedOn w:val="List4"/>
    <w:rsid w:val="00B746B3"/>
    <w:pPr>
      <w:ind w:firstLine="0"/>
    </w:pPr>
  </w:style>
  <w:style w:type="paragraph" w:styleId="ListContinue5">
    <w:name w:val="List Continue 5"/>
    <w:basedOn w:val="List5"/>
    <w:rsid w:val="00B746B3"/>
    <w:pPr>
      <w:ind w:firstLine="0"/>
    </w:pPr>
  </w:style>
  <w:style w:type="paragraph" w:styleId="ListNumber3">
    <w:name w:val="List Number 3"/>
    <w:basedOn w:val="List3"/>
    <w:rsid w:val="00B746B3"/>
    <w:pPr>
      <w:numPr>
        <w:numId w:val="5"/>
      </w:numPr>
    </w:pPr>
  </w:style>
  <w:style w:type="paragraph" w:styleId="ListNumber4">
    <w:name w:val="List Number 4"/>
    <w:basedOn w:val="List4"/>
    <w:rsid w:val="00B746B3"/>
    <w:pPr>
      <w:numPr>
        <w:numId w:val="6"/>
      </w:numPr>
    </w:pPr>
  </w:style>
  <w:style w:type="paragraph" w:styleId="ListNumber5">
    <w:name w:val="List Number 5"/>
    <w:basedOn w:val="List5"/>
    <w:rsid w:val="00B746B3"/>
    <w:pPr>
      <w:numPr>
        <w:numId w:val="7"/>
      </w:numPr>
    </w:pPr>
  </w:style>
  <w:style w:type="paragraph" w:styleId="BlockText">
    <w:name w:val="Block Text"/>
    <w:basedOn w:val="Normal"/>
    <w:rsid w:val="00B746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6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6B3"/>
    <w:rPr>
      <w:sz w:val="16"/>
      <w:vertAlign w:val="superscript"/>
    </w:rPr>
  </w:style>
  <w:style w:type="character" w:customStyle="1" w:styleId="Symbols">
    <w:name w:val="Symbols"/>
    <w:basedOn w:val="DefaultParagraphFont"/>
    <w:rsid w:val="00B746B3"/>
    <w:rPr>
      <w:rFonts w:ascii="Symbol" w:hAnsi="Symbol"/>
    </w:rPr>
  </w:style>
  <w:style w:type="character" w:customStyle="1" w:styleId="MenuOptions">
    <w:name w:val="Menu Options"/>
    <w:basedOn w:val="DefaultParagraphFont"/>
    <w:rsid w:val="00B746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6B3"/>
    <w:rPr>
      <w:b/>
    </w:rPr>
  </w:style>
  <w:style w:type="character" w:customStyle="1" w:styleId="Underlined">
    <w:name w:val="Underlined"/>
    <w:basedOn w:val="DefaultParagraphFont"/>
    <w:rsid w:val="00B746B3"/>
    <w:rPr>
      <w:u w:val="single"/>
    </w:rPr>
  </w:style>
  <w:style w:type="paragraph" w:customStyle="1" w:styleId="TableBodyTextRight">
    <w:name w:val="Table Body Text Right"/>
    <w:basedOn w:val="TableBodyText"/>
    <w:rsid w:val="00B74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6B3"/>
    <w:rPr>
      <w:sz w:val="18"/>
    </w:rPr>
  </w:style>
  <w:style w:type="paragraph" w:customStyle="1" w:styleId="BodySmallRight">
    <w:name w:val="Body Small Right"/>
    <w:basedOn w:val="BodyTextRight"/>
    <w:rsid w:val="00B746B3"/>
    <w:rPr>
      <w:sz w:val="18"/>
      <w:szCs w:val="18"/>
    </w:rPr>
  </w:style>
  <w:style w:type="paragraph" w:customStyle="1" w:styleId="MarginEdition">
    <w:name w:val="Margin Edition"/>
    <w:basedOn w:val="MarginNote"/>
    <w:rsid w:val="00B74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6B3"/>
    <w:rPr>
      <w:sz w:val="2"/>
      <w:szCs w:val="2"/>
    </w:rPr>
  </w:style>
  <w:style w:type="character" w:customStyle="1" w:styleId="Small">
    <w:name w:val="Small"/>
    <w:basedOn w:val="DefaultParagraphFont"/>
    <w:rsid w:val="00B746B3"/>
    <w:rPr>
      <w:sz w:val="16"/>
    </w:rPr>
  </w:style>
  <w:style w:type="paragraph" w:customStyle="1" w:styleId="WideTable">
    <w:name w:val="Wide Table"/>
    <w:basedOn w:val="Normal"/>
    <w:rsid w:val="00B746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6B3"/>
  </w:style>
  <w:style w:type="paragraph" w:styleId="Quote">
    <w:name w:val="Quote"/>
    <w:basedOn w:val="Heading1"/>
    <w:link w:val="QuoteChar"/>
    <w:qFormat/>
    <w:rsid w:val="00B746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6B3"/>
    <w:pPr>
      <w:pageBreakBefore/>
    </w:pPr>
  </w:style>
  <w:style w:type="paragraph" w:customStyle="1" w:styleId="Border">
    <w:name w:val="Border"/>
    <w:basedOn w:val="Normal"/>
    <w:qFormat/>
    <w:rsid w:val="00B74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6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6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6B3"/>
    <w:rPr>
      <w:u w:val="single"/>
    </w:rPr>
  </w:style>
  <w:style w:type="character" w:customStyle="1" w:styleId="BoldandItalics">
    <w:name w:val="Bold and Italics"/>
    <w:qFormat/>
    <w:rsid w:val="00B746B3"/>
    <w:rPr>
      <w:b/>
      <w:i/>
      <w:u w:val="none"/>
    </w:rPr>
  </w:style>
  <w:style w:type="paragraph" w:styleId="BalloonText">
    <w:name w:val="Balloon Text"/>
    <w:basedOn w:val="Normal"/>
    <w:link w:val="BalloonTextChar"/>
    <w:rsid w:val="00B74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6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6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6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6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6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6B3"/>
    <w:pPr>
      <w:spacing w:before="0" w:after="0"/>
    </w:pPr>
  </w:style>
  <w:style w:type="paragraph" w:customStyle="1" w:styleId="BodyTextBold">
    <w:name w:val="Body Text Bold"/>
    <w:basedOn w:val="BodyText"/>
    <w:qFormat/>
    <w:rsid w:val="00B746B3"/>
    <w:rPr>
      <w:b/>
    </w:rPr>
  </w:style>
  <w:style w:type="character" w:styleId="Hyperlink">
    <w:name w:val="Hyperlink"/>
    <w:basedOn w:val="DefaultParagraphFont"/>
    <w:uiPriority w:val="99"/>
    <w:unhideWhenUsed/>
    <w:rsid w:val="00C66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5627</Characters>
  <Application>Microsoft Office Word</Application>
  <DocSecurity>0</DocSecurity>
  <Lines>200</Lines>
  <Paragraphs>121</Paragraphs>
  <ScaleCrop>false</ScaleCrop>
  <Company>Author-it Software Corporation Ltd.</Company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NWPTRT029 Monitor and operate pre-treatment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2025-03-01T08:19:00Z</dcterms:created>
  <dcterms:modified xsi:type="dcterms:W3CDTF">2025-03-01T08:19:00Z</dcterms:modified>
</cp:coreProperties>
</file>